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56D928C5" w:rsidR="00C869F3" w:rsidRDefault="00226E86" w:rsidP="00824F49">
      <w:pPr>
        <w:spacing w:after="480"/>
        <w:ind w:right="-1756"/>
      </w:pPr>
      <w:r>
        <w:rPr>
          <w:noProof/>
        </w:rPr>
        <w:drawing>
          <wp:inline distT="0" distB="0" distL="0" distR="0" wp14:anchorId="63FDE2D5" wp14:editId="1DF3FA58">
            <wp:extent cx="2443163" cy="705397"/>
            <wp:effectExtent l="0" t="0" r="0" b="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10065" w:type="dxa"/>
        <w:tblLook w:val="0000" w:firstRow="0" w:lastRow="0" w:firstColumn="0" w:lastColumn="0" w:noHBand="0" w:noVBand="0"/>
        <w:tblCaption w:val="Cabinet report summary details"/>
      </w:tblPr>
      <w:tblGrid>
        <w:gridCol w:w="3456"/>
        <w:gridCol w:w="6609"/>
      </w:tblGrid>
      <w:tr w:rsidR="00333FAA" w14:paraId="322EF0DF" w14:textId="77777777" w:rsidTr="007D50F8">
        <w:trPr>
          <w:trHeight w:val="300"/>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6609"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7D50F8">
        <w:trPr>
          <w:trHeight w:val="300"/>
        </w:trPr>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6609" w:type="dxa"/>
            <w:tcBorders>
              <w:top w:val="single" w:sz="18" w:space="0" w:color="auto"/>
            </w:tcBorders>
          </w:tcPr>
          <w:p w14:paraId="72FCD075" w14:textId="3F96FE69" w:rsidR="00333FAA" w:rsidRPr="005E3A10" w:rsidRDefault="009E5D3E" w:rsidP="00A53B04">
            <w:pPr>
              <w:rPr>
                <w:rFonts w:cs="Arial"/>
              </w:rPr>
            </w:pPr>
            <w:r>
              <w:rPr>
                <w:rFonts w:cs="Arial"/>
              </w:rPr>
              <w:t xml:space="preserve">24 </w:t>
            </w:r>
            <w:r w:rsidR="00741C18">
              <w:rPr>
                <w:rFonts w:cs="Arial"/>
              </w:rPr>
              <w:t>January 2024</w:t>
            </w:r>
          </w:p>
        </w:tc>
      </w:tr>
      <w:tr w:rsidR="00333FAA" w14:paraId="3CC97725" w14:textId="77777777" w:rsidTr="007D50F8">
        <w:trPr>
          <w:trHeight w:val="300"/>
        </w:trPr>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6609" w:type="dxa"/>
          </w:tcPr>
          <w:p w14:paraId="456DB2C3" w14:textId="1FAD8832" w:rsidR="00F51F2A" w:rsidRPr="003D4EC3" w:rsidRDefault="00F51F2A" w:rsidP="00F51F2A">
            <w:r>
              <w:t>Housing Revenue Account Budget</w:t>
            </w:r>
            <w:r w:rsidR="00D17EF5">
              <w:t xml:space="preserve"> (HRA)</w:t>
            </w:r>
            <w:r>
              <w:t xml:space="preserve"> 202</w:t>
            </w:r>
            <w:r w:rsidR="714F54B6">
              <w:t>4</w:t>
            </w:r>
            <w:r>
              <w:t>-2</w:t>
            </w:r>
            <w:r w:rsidR="0CB56C8A">
              <w:t>5</w:t>
            </w:r>
            <w:r>
              <w:t xml:space="preserve"> </w:t>
            </w:r>
            <w:r w:rsidR="1CA8B9F0">
              <w:t>and</w:t>
            </w:r>
            <w:r>
              <w:t xml:space="preserve"> </w:t>
            </w:r>
            <w:r w:rsidR="004D2C9D">
              <w:t>Medium-Term</w:t>
            </w:r>
            <w:r>
              <w:t xml:space="preserve"> Financial Strategy </w:t>
            </w:r>
            <w:r w:rsidR="00D17EF5">
              <w:t xml:space="preserve">(MTFS) </w:t>
            </w:r>
            <w:r>
              <w:t>202</w:t>
            </w:r>
            <w:r w:rsidR="669CCCC5">
              <w:t>5</w:t>
            </w:r>
            <w:r>
              <w:t>-2</w:t>
            </w:r>
            <w:r w:rsidR="2134AD10">
              <w:t>6</w:t>
            </w:r>
            <w:r>
              <w:t xml:space="preserve"> to 202</w:t>
            </w:r>
            <w:r w:rsidR="0A15C450">
              <w:t>6-27</w:t>
            </w:r>
            <w:r w:rsidR="00AC1935">
              <w:t xml:space="preserve"> and HRA 30</w:t>
            </w:r>
            <w:r w:rsidR="00A1566F">
              <w:t>-</w:t>
            </w:r>
            <w:r w:rsidR="00AC1935">
              <w:t xml:space="preserve"> year Business Plan </w:t>
            </w:r>
          </w:p>
          <w:p w14:paraId="6D8FB2C1" w14:textId="77777777" w:rsidR="00333FAA" w:rsidRPr="005E3A10" w:rsidRDefault="00333FAA" w:rsidP="00A53B04">
            <w:pPr>
              <w:rPr>
                <w:rFonts w:cs="Arial"/>
                <w:szCs w:val="24"/>
              </w:rPr>
            </w:pPr>
          </w:p>
        </w:tc>
      </w:tr>
      <w:tr w:rsidR="00333FAA" w14:paraId="32449166" w14:textId="77777777" w:rsidTr="007D50F8">
        <w:trPr>
          <w:trHeight w:val="300"/>
        </w:trPr>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6609"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7D50F8">
        <w:trPr>
          <w:trHeight w:val="300"/>
        </w:trPr>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6609" w:type="dxa"/>
          </w:tcPr>
          <w:p w14:paraId="30410AB6" w14:textId="77777777" w:rsidR="007D50F8" w:rsidRDefault="003D4EC3" w:rsidP="000D7DA3">
            <w:r w:rsidRPr="00BB412B">
              <w:t>Dipti Patel</w:t>
            </w:r>
            <w:r w:rsidR="000D7DA3">
              <w:t xml:space="preserve"> </w:t>
            </w:r>
            <w:r w:rsidR="009F37A1" w:rsidRPr="00BB412B">
              <w:t>-</w:t>
            </w:r>
            <w:r w:rsidR="00CD6669">
              <w:t xml:space="preserve"> </w:t>
            </w:r>
            <w:r w:rsidR="00F51F2A" w:rsidRPr="00BB412B">
              <w:t xml:space="preserve">Corporate Director of </w:t>
            </w:r>
            <w:r w:rsidR="000D7DA3">
              <w:t>Place</w:t>
            </w:r>
            <w:r w:rsidR="00AF75EF">
              <w:t xml:space="preserve"> </w:t>
            </w:r>
          </w:p>
          <w:p w14:paraId="32221429" w14:textId="36E2BF31" w:rsidR="000D7DA3" w:rsidRPr="00BB412B" w:rsidRDefault="00AA37BB" w:rsidP="000D7DA3">
            <w:r w:rsidRPr="005B74D5">
              <w:t>Sharon Daniel</w:t>
            </w:r>
            <w:r w:rsidR="00A46ADA">
              <w:t>s</w:t>
            </w:r>
            <w:r w:rsidRPr="005B74D5">
              <w:t>–</w:t>
            </w:r>
            <w:r w:rsidR="000D7DA3" w:rsidRPr="005B74D5">
              <w:t xml:space="preserve"> </w:t>
            </w:r>
            <w:r w:rsidR="007D50F8">
              <w:t>I</w:t>
            </w:r>
            <w:r w:rsidRPr="005B74D5">
              <w:t>nterim</w:t>
            </w:r>
            <w:r w:rsidR="000D7DA3" w:rsidRPr="005B74D5">
              <w:t xml:space="preserve"> Director of </w:t>
            </w:r>
            <w:r w:rsidR="00743AE8" w:rsidRPr="00743AE8">
              <w:t>Finance</w:t>
            </w:r>
            <w:r w:rsidR="000D7DA3">
              <w:t xml:space="preserve"> </w:t>
            </w:r>
          </w:p>
          <w:p w14:paraId="4FA26AE5" w14:textId="5D942959" w:rsidR="000D7DA3" w:rsidRPr="00BB412B" w:rsidRDefault="000D7DA3" w:rsidP="000D7DA3">
            <w:r>
              <w:t xml:space="preserve">David McNulty </w:t>
            </w:r>
            <w:r w:rsidRPr="00BB412B">
              <w:t>-</w:t>
            </w:r>
            <w:r>
              <w:t xml:space="preserve"> </w:t>
            </w:r>
            <w:r w:rsidRPr="00BB412B">
              <w:t xml:space="preserve">Director of </w:t>
            </w:r>
            <w:r w:rsidR="00F85E79" w:rsidRPr="00BB412B">
              <w:t>Housing</w:t>
            </w:r>
            <w:r>
              <w:t xml:space="preserve"> </w:t>
            </w:r>
          </w:p>
          <w:p w14:paraId="3798BF23" w14:textId="77777777" w:rsidR="001C7E35" w:rsidRPr="00477E2B" w:rsidRDefault="001C7E35" w:rsidP="000D7DA3">
            <w:pPr>
              <w:rPr>
                <w:rFonts w:cs="Arial"/>
                <w:szCs w:val="24"/>
                <w:highlight w:val="yellow"/>
              </w:rPr>
            </w:pPr>
          </w:p>
        </w:tc>
      </w:tr>
      <w:tr w:rsidR="00F51F2A" w14:paraId="3B6FD8B1" w14:textId="77777777" w:rsidTr="007D50F8">
        <w:trPr>
          <w:trHeight w:val="300"/>
        </w:trPr>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6609" w:type="dxa"/>
          </w:tcPr>
          <w:p w14:paraId="6A5F4E27" w14:textId="1095ED3B" w:rsidR="00F51F2A" w:rsidRDefault="00F51F2A" w:rsidP="00F51F2A">
            <w:r w:rsidRPr="45E1B9FF">
              <w:rPr>
                <w:rFonts w:cs="Arial"/>
              </w:rPr>
              <w:t xml:space="preserve">Councillor </w:t>
            </w:r>
            <w:r w:rsidR="00C16CF5" w:rsidRPr="45E1B9FF">
              <w:rPr>
                <w:rFonts w:cs="Arial"/>
              </w:rPr>
              <w:t xml:space="preserve">Mina </w:t>
            </w:r>
            <w:r w:rsidR="00C16CF5" w:rsidRPr="22825A98">
              <w:rPr>
                <w:rFonts w:cs="Arial"/>
              </w:rPr>
              <w:t>Pa</w:t>
            </w:r>
            <w:r w:rsidR="61A81BB6" w:rsidRPr="22825A98">
              <w:rPr>
                <w:rFonts w:cs="Arial"/>
              </w:rPr>
              <w:t>r</w:t>
            </w:r>
            <w:r w:rsidR="00C16CF5" w:rsidRPr="22825A98">
              <w:rPr>
                <w:rFonts w:cs="Arial"/>
              </w:rPr>
              <w:t>m</w:t>
            </w:r>
            <w:r w:rsidR="22154D3D" w:rsidRPr="22825A98">
              <w:rPr>
                <w:rFonts w:cs="Arial"/>
              </w:rPr>
              <w:t>a</w:t>
            </w:r>
            <w:r w:rsidR="00C16CF5" w:rsidRPr="22825A98">
              <w:rPr>
                <w:rFonts w:cs="Arial"/>
              </w:rPr>
              <w:t>r</w:t>
            </w:r>
            <w:r w:rsidR="007D50F8">
              <w:rPr>
                <w:rFonts w:cs="Arial"/>
              </w:rPr>
              <w:t xml:space="preserve">, </w:t>
            </w:r>
            <w:r>
              <w:t xml:space="preserve">Portfolio Holder for </w:t>
            </w:r>
            <w:r w:rsidR="00ED3113">
              <w:t>Housing.</w:t>
            </w:r>
            <w:r w:rsidR="000D7DA3">
              <w:t xml:space="preserve"> </w:t>
            </w:r>
          </w:p>
          <w:p w14:paraId="3877E969" w14:textId="77777777" w:rsidR="000D7DA3" w:rsidRDefault="000D7DA3" w:rsidP="00F51F2A"/>
          <w:p w14:paraId="0C8A6580" w14:textId="0C139565" w:rsidR="00F51F2A" w:rsidRDefault="00BB412B" w:rsidP="00F51F2A">
            <w:pPr>
              <w:pStyle w:val="Infotext"/>
              <w:rPr>
                <w:rFonts w:ascii="Arial,Bold" w:hAnsi="Arial,Bold" w:cs="Arial,Bold"/>
                <w:bCs/>
                <w:sz w:val="24"/>
                <w:szCs w:val="24"/>
                <w:lang w:val="en-US"/>
              </w:rPr>
            </w:pPr>
            <w:bookmarkStart w:id="0" w:name="_Hlk119058884"/>
            <w:r w:rsidRPr="00BB412B">
              <w:rPr>
                <w:rFonts w:cs="Arial"/>
                <w:sz w:val="24"/>
                <w:szCs w:val="24"/>
              </w:rPr>
              <w:t xml:space="preserve">Councillor </w:t>
            </w:r>
            <w:r w:rsidR="00C16CF5">
              <w:rPr>
                <w:rFonts w:cs="Arial"/>
                <w:sz w:val="24"/>
                <w:szCs w:val="24"/>
              </w:rPr>
              <w:t>David As</w:t>
            </w:r>
            <w:r w:rsidR="00743AE8">
              <w:rPr>
                <w:rFonts w:cs="Arial"/>
                <w:sz w:val="24"/>
                <w:szCs w:val="24"/>
              </w:rPr>
              <w:t>h</w:t>
            </w:r>
            <w:r w:rsidR="00C16CF5">
              <w:rPr>
                <w:rFonts w:cs="Arial"/>
                <w:sz w:val="24"/>
                <w:szCs w:val="24"/>
              </w:rPr>
              <w:t>ton</w:t>
            </w:r>
            <w:r w:rsidR="007D50F8">
              <w:rPr>
                <w:rFonts w:cs="Arial"/>
                <w:sz w:val="24"/>
                <w:szCs w:val="24"/>
              </w:rPr>
              <w:t xml:space="preserve">, </w:t>
            </w:r>
            <w:r w:rsidR="00835CAD" w:rsidRPr="00835CAD">
              <w:rPr>
                <w:rFonts w:ascii="Arial,Bold" w:hAnsi="Arial,Bold" w:cs="Arial,Bold"/>
                <w:bCs/>
                <w:sz w:val="24"/>
                <w:szCs w:val="24"/>
                <w:lang w:val="en-US"/>
              </w:rPr>
              <w:t xml:space="preserve">Portfolio Holder for Finance and </w:t>
            </w:r>
            <w:r w:rsidR="00C16CF5">
              <w:rPr>
                <w:rFonts w:ascii="Arial,Bold" w:hAnsi="Arial,Bold" w:cs="Arial,Bold"/>
                <w:bCs/>
                <w:sz w:val="24"/>
                <w:szCs w:val="24"/>
                <w:lang w:val="en-US"/>
              </w:rPr>
              <w:t xml:space="preserve">Human </w:t>
            </w:r>
            <w:r w:rsidR="00835CAD" w:rsidRPr="00835CAD">
              <w:rPr>
                <w:rFonts w:ascii="Arial,Bold" w:hAnsi="Arial,Bold" w:cs="Arial,Bold"/>
                <w:bCs/>
                <w:sz w:val="24"/>
                <w:szCs w:val="24"/>
                <w:lang w:val="en-US"/>
              </w:rPr>
              <w:t xml:space="preserve">Resources </w:t>
            </w:r>
          </w:p>
          <w:bookmarkEnd w:id="0"/>
          <w:p w14:paraId="39A9A01A" w14:textId="3C25ADD4" w:rsidR="009F37A1" w:rsidRPr="00835CAD" w:rsidRDefault="009F37A1" w:rsidP="00F51F2A">
            <w:pPr>
              <w:pStyle w:val="Infotext"/>
              <w:rPr>
                <w:rFonts w:cs="Arial"/>
                <w:color w:val="FF0000"/>
                <w:sz w:val="24"/>
                <w:szCs w:val="24"/>
              </w:rPr>
            </w:pPr>
          </w:p>
        </w:tc>
      </w:tr>
      <w:tr w:rsidR="00F51F2A" w14:paraId="3CF618C8" w14:textId="77777777" w:rsidTr="007D50F8">
        <w:trPr>
          <w:trHeight w:val="300"/>
        </w:trPr>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6609"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7D50F8">
        <w:trPr>
          <w:trHeight w:val="300"/>
        </w:trPr>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6609"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7D50F8">
        <w:trPr>
          <w:trHeight w:val="300"/>
        </w:trPr>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6609"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7D50F8">
        <w:trPr>
          <w:trHeight w:val="300"/>
        </w:trPr>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6609" w:type="dxa"/>
          </w:tcPr>
          <w:p w14:paraId="33B339DA" w14:textId="29AB460F" w:rsidR="00F51F2A" w:rsidRPr="00FA1F7D" w:rsidRDefault="00F51F2A" w:rsidP="00F51F2A">
            <w:r w:rsidRPr="00FA1F7D">
              <w:t>Appendix 1 – HRA Budget</w:t>
            </w:r>
            <w:r w:rsidR="00773284">
              <w:t>s</w:t>
            </w:r>
            <w:r w:rsidRPr="00FA1F7D">
              <w:t xml:space="preserve"> </w:t>
            </w:r>
            <w:r w:rsidR="009913A0">
              <w:t>2024</w:t>
            </w:r>
            <w:r w:rsidR="00C564C5">
              <w:t>-25</w:t>
            </w:r>
            <w:r w:rsidR="003D4EC3">
              <w:t>, 202</w:t>
            </w:r>
            <w:r w:rsidR="00C564C5">
              <w:t>5</w:t>
            </w:r>
            <w:r w:rsidR="003D4EC3">
              <w:t>-2</w:t>
            </w:r>
            <w:r w:rsidR="00C564C5">
              <w:t>6</w:t>
            </w:r>
            <w:r w:rsidR="003D4EC3">
              <w:t xml:space="preserve"> and 202</w:t>
            </w:r>
            <w:r w:rsidR="00C564C5">
              <w:t>6</w:t>
            </w:r>
            <w:r w:rsidR="003D4EC3">
              <w:t>-</w:t>
            </w:r>
            <w:r w:rsidR="00C564C5">
              <w:t>27</w:t>
            </w:r>
          </w:p>
          <w:p w14:paraId="7DBF26B3" w14:textId="4FB5AF14" w:rsidR="00F51F2A" w:rsidRPr="00FA1F7D" w:rsidRDefault="00F51F2A" w:rsidP="00F51F2A">
            <w:r w:rsidRPr="00FA1F7D">
              <w:t xml:space="preserve">Appendix 2 – Average Rents </w:t>
            </w:r>
            <w:r w:rsidR="713D6742">
              <w:t>and</w:t>
            </w:r>
            <w:r w:rsidRPr="00FA1F7D">
              <w:t xml:space="preserve"> Service Charges</w:t>
            </w:r>
          </w:p>
          <w:p w14:paraId="15920B27" w14:textId="3D58FCC8" w:rsidR="00F51F2A" w:rsidRPr="00FA1F7D" w:rsidRDefault="00F51F2A" w:rsidP="00F51F2A">
            <w:r w:rsidRPr="00FA1F7D">
              <w:t>Appendix 3 – Garage</w:t>
            </w:r>
            <w:r w:rsidR="002C384C">
              <w:t>,</w:t>
            </w:r>
            <w:r w:rsidRPr="00FA1F7D">
              <w:t xml:space="preserve"> Parking charges </w:t>
            </w:r>
            <w:r w:rsidR="002C384C">
              <w:t xml:space="preserve">and </w:t>
            </w:r>
            <w:r w:rsidRPr="00FA1F7D">
              <w:t>Facility Charges</w:t>
            </w:r>
          </w:p>
          <w:p w14:paraId="1EC29177" w14:textId="79C02C36" w:rsidR="00F51F2A" w:rsidRPr="00FA1F7D" w:rsidRDefault="00F51F2A" w:rsidP="00F51F2A">
            <w:r w:rsidRPr="00FA1F7D">
              <w:t xml:space="preserve">Appendix </w:t>
            </w:r>
            <w:r w:rsidR="00E8325F">
              <w:t>4</w:t>
            </w:r>
            <w:r w:rsidRPr="00FA1F7D">
              <w:t xml:space="preserve"> – Water charges</w:t>
            </w:r>
          </w:p>
          <w:p w14:paraId="295341D9" w14:textId="44BEA117" w:rsidR="00F51F2A" w:rsidRPr="00FA1F7D" w:rsidRDefault="00F51F2A" w:rsidP="00F51F2A">
            <w:r w:rsidRPr="00FA1F7D">
              <w:t xml:space="preserve">Appendix </w:t>
            </w:r>
            <w:r w:rsidR="00E8325F">
              <w:t>5</w:t>
            </w:r>
            <w:r w:rsidRPr="00FA1F7D">
              <w:t xml:space="preserve"> – Community </w:t>
            </w:r>
            <w:r w:rsidR="000509EA">
              <w:t>Halls</w:t>
            </w:r>
            <w:r w:rsidR="000509EA" w:rsidRPr="00FA1F7D">
              <w:t xml:space="preserve"> </w:t>
            </w:r>
            <w:r w:rsidRPr="00FA1F7D">
              <w:t>Charges</w:t>
            </w:r>
          </w:p>
          <w:p w14:paraId="7C7D46A0" w14:textId="77F88AD1" w:rsidR="00FC091D" w:rsidRDefault="00F51F2A" w:rsidP="00F51F2A">
            <w:pPr>
              <w:pStyle w:val="Infotext"/>
              <w:rPr>
                <w:sz w:val="24"/>
              </w:rPr>
            </w:pPr>
            <w:r w:rsidRPr="00023A66">
              <w:rPr>
                <w:sz w:val="24"/>
              </w:rPr>
              <w:t xml:space="preserve">Appendix </w:t>
            </w:r>
            <w:r w:rsidR="00E8325F">
              <w:rPr>
                <w:sz w:val="24"/>
              </w:rPr>
              <w:t>6</w:t>
            </w:r>
            <w:r w:rsidR="0052157D">
              <w:rPr>
                <w:sz w:val="24"/>
              </w:rPr>
              <w:t>(</w:t>
            </w:r>
            <w:r w:rsidR="004B44A1">
              <w:rPr>
                <w:sz w:val="24"/>
              </w:rPr>
              <w:t>a</w:t>
            </w:r>
            <w:r w:rsidR="0052157D">
              <w:rPr>
                <w:sz w:val="24"/>
              </w:rPr>
              <w:t>)</w:t>
            </w:r>
            <w:r w:rsidR="00743756">
              <w:rPr>
                <w:sz w:val="24"/>
              </w:rPr>
              <w:t>-6</w:t>
            </w:r>
            <w:r w:rsidR="0052157D">
              <w:rPr>
                <w:sz w:val="24"/>
              </w:rPr>
              <w:t>(</w:t>
            </w:r>
            <w:r w:rsidR="00743756">
              <w:rPr>
                <w:sz w:val="24"/>
              </w:rPr>
              <w:t>b</w:t>
            </w:r>
            <w:r w:rsidR="0052157D">
              <w:rPr>
                <w:sz w:val="24"/>
              </w:rPr>
              <w:t>)</w:t>
            </w:r>
            <w:r w:rsidRPr="00023A66">
              <w:rPr>
                <w:sz w:val="24"/>
              </w:rPr>
              <w:t xml:space="preserve"> – </w:t>
            </w:r>
            <w:r w:rsidR="00773284">
              <w:rPr>
                <w:sz w:val="24"/>
              </w:rPr>
              <w:t xml:space="preserve">HRA </w:t>
            </w:r>
            <w:r w:rsidRPr="00023A66">
              <w:rPr>
                <w:sz w:val="24"/>
              </w:rPr>
              <w:t>Capital Programme</w:t>
            </w:r>
            <w:r w:rsidR="005B0F8E">
              <w:rPr>
                <w:sz w:val="24"/>
              </w:rPr>
              <w:t xml:space="preserve"> – </w:t>
            </w:r>
            <w:r w:rsidR="00AA37BB">
              <w:rPr>
                <w:sz w:val="24"/>
              </w:rPr>
              <w:t>2024</w:t>
            </w:r>
            <w:r w:rsidR="00FC091D">
              <w:rPr>
                <w:sz w:val="24"/>
              </w:rPr>
              <w:t>/25</w:t>
            </w:r>
            <w:r w:rsidR="005B0F8E">
              <w:rPr>
                <w:sz w:val="24"/>
              </w:rPr>
              <w:t xml:space="preserve"> to </w:t>
            </w:r>
            <w:r w:rsidR="00FC091D">
              <w:rPr>
                <w:sz w:val="24"/>
              </w:rPr>
              <w:t>2028/29</w:t>
            </w:r>
          </w:p>
          <w:p w14:paraId="0CA8B082" w14:textId="7C0F0165" w:rsidR="006521F0" w:rsidRPr="006521F0" w:rsidRDefault="006521F0" w:rsidP="00F51F2A">
            <w:pPr>
              <w:pStyle w:val="Infotext"/>
              <w:rPr>
                <w:b/>
                <w:sz w:val="24"/>
                <w:szCs w:val="24"/>
              </w:rPr>
            </w:pPr>
            <w:r w:rsidRPr="78DBD212">
              <w:rPr>
                <w:sz w:val="24"/>
                <w:szCs w:val="24"/>
              </w:rPr>
              <w:t xml:space="preserve">Appendix </w:t>
            </w:r>
            <w:r w:rsidR="008D6DCD" w:rsidRPr="78DBD212">
              <w:rPr>
                <w:sz w:val="24"/>
                <w:szCs w:val="24"/>
              </w:rPr>
              <w:t>7</w:t>
            </w:r>
            <w:r w:rsidR="0052157D">
              <w:rPr>
                <w:sz w:val="24"/>
                <w:szCs w:val="24"/>
              </w:rPr>
              <w:t>(</w:t>
            </w:r>
            <w:r w:rsidR="00BC11CF" w:rsidRPr="78DBD212">
              <w:rPr>
                <w:sz w:val="24"/>
                <w:szCs w:val="24"/>
              </w:rPr>
              <w:t>a</w:t>
            </w:r>
            <w:r w:rsidR="0052157D">
              <w:rPr>
                <w:sz w:val="24"/>
                <w:szCs w:val="24"/>
              </w:rPr>
              <w:t>)</w:t>
            </w:r>
            <w:r w:rsidR="00BC11CF" w:rsidRPr="78DBD212">
              <w:rPr>
                <w:sz w:val="24"/>
                <w:szCs w:val="24"/>
              </w:rPr>
              <w:t>-7</w:t>
            </w:r>
            <w:r w:rsidR="0052157D">
              <w:rPr>
                <w:sz w:val="24"/>
                <w:szCs w:val="24"/>
              </w:rPr>
              <w:t>(</w:t>
            </w:r>
            <w:r w:rsidR="00BC11CF" w:rsidRPr="78DBD212">
              <w:rPr>
                <w:sz w:val="24"/>
                <w:szCs w:val="24"/>
              </w:rPr>
              <w:t>b</w:t>
            </w:r>
            <w:r w:rsidR="0052157D">
              <w:rPr>
                <w:sz w:val="24"/>
                <w:szCs w:val="24"/>
              </w:rPr>
              <w:t>)</w:t>
            </w:r>
            <w:r w:rsidRPr="78DBD212">
              <w:rPr>
                <w:sz w:val="24"/>
                <w:szCs w:val="24"/>
              </w:rPr>
              <w:t xml:space="preserve"> HRA Business Plan </w:t>
            </w:r>
            <w:r w:rsidR="00AE4057" w:rsidRPr="78DBD212">
              <w:rPr>
                <w:sz w:val="24"/>
                <w:szCs w:val="24"/>
              </w:rPr>
              <w:t xml:space="preserve">Assumptions </w:t>
            </w:r>
            <w:r w:rsidR="40F6F034" w:rsidRPr="70E95112">
              <w:rPr>
                <w:sz w:val="24"/>
                <w:szCs w:val="24"/>
              </w:rPr>
              <w:t>and</w:t>
            </w:r>
            <w:r w:rsidR="00AE4057" w:rsidRPr="78DBD212">
              <w:rPr>
                <w:sz w:val="24"/>
                <w:szCs w:val="24"/>
              </w:rPr>
              <w:t xml:space="preserve"> </w:t>
            </w:r>
            <w:r w:rsidRPr="78DBD212">
              <w:rPr>
                <w:sz w:val="24"/>
                <w:szCs w:val="24"/>
              </w:rPr>
              <w:t xml:space="preserve">Summaries </w:t>
            </w:r>
          </w:p>
          <w:p w14:paraId="0034ECE1" w14:textId="336758A1" w:rsidR="006C506E" w:rsidRDefault="006C506E" w:rsidP="00F51F2A">
            <w:pPr>
              <w:pStyle w:val="Infotext"/>
              <w:rPr>
                <w:sz w:val="24"/>
              </w:rPr>
            </w:pPr>
          </w:p>
          <w:p w14:paraId="6668D730" w14:textId="3314F415" w:rsidR="00773284" w:rsidRPr="005E3A10" w:rsidRDefault="00773284" w:rsidP="00F51F2A">
            <w:pPr>
              <w:pStyle w:val="Infotext"/>
              <w:rPr>
                <w:color w:val="FF0000"/>
                <w:sz w:val="24"/>
                <w:szCs w:val="24"/>
              </w:rPr>
            </w:pPr>
          </w:p>
        </w:tc>
      </w:tr>
    </w:tbl>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029"/>
      </w:tblGrid>
      <w:tr w:rsidR="00333FAA" w14:paraId="39320826" w14:textId="77777777" w:rsidTr="74BBECB2">
        <w:trPr>
          <w:trHeight w:val="300"/>
          <w:tblHeader/>
        </w:trPr>
        <w:tc>
          <w:tcPr>
            <w:tcW w:w="9029" w:type="dxa"/>
            <w:tcBorders>
              <w:top w:val="nil"/>
              <w:left w:val="nil"/>
              <w:right w:val="nil"/>
            </w:tcBorders>
          </w:tcPr>
          <w:p w14:paraId="3A67BFB3" w14:textId="5866810E" w:rsidR="00333FAA" w:rsidRDefault="00333FAA" w:rsidP="00CD6669">
            <w:pPr>
              <w:pStyle w:val="Heading2"/>
              <w:spacing w:after="240"/>
            </w:pPr>
            <w:r>
              <w:lastRenderedPageBreak/>
              <w:t>Section 1 – Summary and Recommendations</w:t>
            </w:r>
          </w:p>
        </w:tc>
      </w:tr>
      <w:tr w:rsidR="00333FAA" w:rsidRPr="001312AB" w14:paraId="5D78E563" w14:textId="77777777" w:rsidTr="74BBECB2">
        <w:trPr>
          <w:trHeight w:val="300"/>
        </w:trPr>
        <w:tc>
          <w:tcPr>
            <w:tcW w:w="9029" w:type="dxa"/>
          </w:tcPr>
          <w:p w14:paraId="4F6F76A4" w14:textId="48594A30" w:rsidR="001C7E35" w:rsidRPr="001312AB" w:rsidRDefault="00750698" w:rsidP="009C1F0A">
            <w:pPr>
              <w:autoSpaceDE w:val="0"/>
              <w:autoSpaceDN w:val="0"/>
              <w:adjustRightInd w:val="0"/>
            </w:pPr>
            <w:r>
              <w:t>Th</w:t>
            </w:r>
            <w:r w:rsidR="001C7E35" w:rsidRPr="001312AB">
              <w:t>is report sets out</w:t>
            </w:r>
            <w:r w:rsidR="00DB6C3D" w:rsidRPr="001312AB">
              <w:t xml:space="preserve"> </w:t>
            </w:r>
            <w:r w:rsidR="00457C9D" w:rsidRPr="001312AB">
              <w:t>the proposals on the H</w:t>
            </w:r>
            <w:r w:rsidR="00927CE2">
              <w:t xml:space="preserve">ousing </w:t>
            </w:r>
            <w:r w:rsidR="00457C9D" w:rsidRPr="001312AB">
              <w:t>R</w:t>
            </w:r>
            <w:r w:rsidR="00927CE2">
              <w:t xml:space="preserve">evenue </w:t>
            </w:r>
            <w:r w:rsidR="00457C9D" w:rsidRPr="001312AB">
              <w:t>A</w:t>
            </w:r>
            <w:r w:rsidR="00927CE2">
              <w:t>ccount</w:t>
            </w:r>
            <w:r w:rsidR="00457C9D" w:rsidRPr="001312AB">
              <w:t xml:space="preserve"> </w:t>
            </w:r>
            <w:r w:rsidR="00927CE2">
              <w:t xml:space="preserve">(HRA) </w:t>
            </w:r>
            <w:r w:rsidR="00457C9D" w:rsidRPr="001312AB">
              <w:t xml:space="preserve">budgets and rent setting for </w:t>
            </w:r>
            <w:r w:rsidR="0059759D">
              <w:t>2024-25</w:t>
            </w:r>
            <w:r w:rsidR="00641143">
              <w:t xml:space="preserve">, </w:t>
            </w:r>
            <w:r w:rsidR="00641143" w:rsidRPr="001312AB">
              <w:t>the</w:t>
            </w:r>
            <w:r w:rsidR="003018FB">
              <w:t xml:space="preserve"> </w:t>
            </w:r>
            <w:r w:rsidR="001312AB" w:rsidRPr="001312AB">
              <w:t>Medium-Term</w:t>
            </w:r>
            <w:r w:rsidR="00457C9D" w:rsidRPr="001312AB">
              <w:t xml:space="preserve"> Financial Strategy (MTFS) for </w:t>
            </w:r>
            <w:r w:rsidR="00773284">
              <w:t>202</w:t>
            </w:r>
            <w:r w:rsidR="0059759D">
              <w:t>5</w:t>
            </w:r>
            <w:r w:rsidR="00773284">
              <w:t>-2</w:t>
            </w:r>
            <w:r w:rsidR="0059759D">
              <w:t>6</w:t>
            </w:r>
            <w:r w:rsidR="00457C9D" w:rsidRPr="001312AB">
              <w:t xml:space="preserve"> to </w:t>
            </w:r>
            <w:r w:rsidR="00773284">
              <w:t>202</w:t>
            </w:r>
            <w:r w:rsidR="0059759D">
              <w:t>6</w:t>
            </w:r>
            <w:r w:rsidR="00773284">
              <w:t>-2</w:t>
            </w:r>
            <w:r w:rsidR="0059759D">
              <w:t>7</w:t>
            </w:r>
            <w:r w:rsidR="00AC1935">
              <w:t xml:space="preserve"> </w:t>
            </w:r>
            <w:r w:rsidR="00AC1935" w:rsidRPr="0018297D">
              <w:t xml:space="preserve">and the </w:t>
            </w:r>
            <w:r w:rsidR="002B6E04">
              <w:t xml:space="preserve">update </w:t>
            </w:r>
            <w:r w:rsidR="00957232">
              <w:t xml:space="preserve">on </w:t>
            </w:r>
            <w:r w:rsidR="00AC1935" w:rsidRPr="0018297D">
              <w:t>HRA 30</w:t>
            </w:r>
            <w:r w:rsidR="2B323AE5">
              <w:t>-</w:t>
            </w:r>
            <w:r w:rsidR="00AC1935" w:rsidRPr="0018297D">
              <w:t>year Business Plan</w:t>
            </w:r>
            <w:r w:rsidR="003018FB">
              <w:t>.</w:t>
            </w:r>
            <w:r w:rsidR="00D17EF5">
              <w:t xml:space="preserve"> </w:t>
            </w:r>
          </w:p>
          <w:p w14:paraId="24E43357" w14:textId="77777777" w:rsidR="007D50F8" w:rsidRDefault="00605A4C" w:rsidP="007D50F8">
            <w:pPr>
              <w:pStyle w:val="Heading3"/>
              <w:spacing w:before="240"/>
              <w:rPr>
                <w:b w:val="0"/>
                <w:bCs w:val="0"/>
              </w:rPr>
            </w:pPr>
            <w:r w:rsidRPr="00CD6669">
              <w:t>Recommen</w:t>
            </w:r>
            <w:r w:rsidR="001C7E35" w:rsidRPr="00CD6669">
              <w:t xml:space="preserve">dations: </w:t>
            </w:r>
            <w:r w:rsidR="007D50F8">
              <w:rPr>
                <w:b w:val="0"/>
                <w:bCs w:val="0"/>
              </w:rPr>
              <w:t xml:space="preserve">That </w:t>
            </w:r>
          </w:p>
          <w:p w14:paraId="764DC02C" w14:textId="77777777" w:rsidR="00FD0CC7" w:rsidRPr="001312AB" w:rsidRDefault="00FD0CC7" w:rsidP="009C1F0A">
            <w:pPr>
              <w:jc w:val="both"/>
              <w:rPr>
                <w:color w:val="FF0000"/>
              </w:rPr>
            </w:pPr>
          </w:p>
          <w:p w14:paraId="3672A998" w14:textId="41371A6F" w:rsidR="00167C4A" w:rsidRPr="002A7811" w:rsidRDefault="007D50F8" w:rsidP="009C1F0A">
            <w:pPr>
              <w:numPr>
                <w:ilvl w:val="0"/>
                <w:numId w:val="7"/>
              </w:numPr>
              <w:autoSpaceDE w:val="0"/>
              <w:autoSpaceDN w:val="0"/>
              <w:adjustRightInd w:val="0"/>
              <w:rPr>
                <w:rFonts w:cs="Arial"/>
                <w:lang w:eastAsia="en-GB"/>
              </w:rPr>
            </w:pPr>
            <w:r>
              <w:rPr>
                <w:rFonts w:cs="Arial"/>
                <w:lang w:eastAsia="en-GB"/>
              </w:rPr>
              <w:t>the</w:t>
            </w:r>
            <w:r w:rsidR="00773284" w:rsidRPr="002A7811">
              <w:rPr>
                <w:rFonts w:cs="Arial"/>
                <w:lang w:eastAsia="en-GB"/>
              </w:rPr>
              <w:t xml:space="preserve"> </w:t>
            </w:r>
            <w:r w:rsidR="001F7EB4" w:rsidRPr="002A7811">
              <w:rPr>
                <w:rFonts w:cs="Arial"/>
                <w:lang w:eastAsia="en-GB"/>
              </w:rPr>
              <w:t xml:space="preserve">proposed </w:t>
            </w:r>
            <w:r w:rsidR="00457C9D" w:rsidRPr="002A7811">
              <w:rPr>
                <w:rFonts w:cs="Arial"/>
                <w:lang w:eastAsia="en-GB"/>
              </w:rPr>
              <w:t xml:space="preserve">average weekly rent for </w:t>
            </w:r>
            <w:r w:rsidR="00773284" w:rsidRPr="002A7811">
              <w:rPr>
                <w:rFonts w:cs="Arial"/>
                <w:lang w:eastAsia="en-GB"/>
              </w:rPr>
              <w:t xml:space="preserve">general needs </w:t>
            </w:r>
            <w:r w:rsidR="00457C9D" w:rsidRPr="002A7811">
              <w:rPr>
                <w:rFonts w:cs="Arial"/>
                <w:lang w:eastAsia="en-GB"/>
              </w:rPr>
              <w:t xml:space="preserve">and sheltered accommodation of </w:t>
            </w:r>
            <w:r w:rsidR="001D1444" w:rsidRPr="00AC395F">
              <w:rPr>
                <w:rFonts w:cs="Arial"/>
                <w:lang w:eastAsia="en-GB"/>
              </w:rPr>
              <w:t>£</w:t>
            </w:r>
            <w:r w:rsidR="00D452B3" w:rsidRPr="00AC395F">
              <w:rPr>
                <w:rFonts w:cs="Arial"/>
                <w:lang w:eastAsia="en-GB"/>
              </w:rPr>
              <w:t>142.62</w:t>
            </w:r>
            <w:r w:rsidR="00C5466C">
              <w:rPr>
                <w:rFonts w:cs="Arial"/>
                <w:lang w:eastAsia="en-GB"/>
              </w:rPr>
              <w:t xml:space="preserve"> </w:t>
            </w:r>
            <w:r w:rsidR="00457C9D" w:rsidRPr="002A7811">
              <w:rPr>
                <w:rFonts w:cs="Arial"/>
                <w:lang w:eastAsia="en-GB"/>
              </w:rPr>
              <w:t xml:space="preserve">and </w:t>
            </w:r>
            <w:r w:rsidR="00457C9D" w:rsidRPr="00AC395F">
              <w:rPr>
                <w:rFonts w:cs="Arial"/>
                <w:lang w:eastAsia="en-GB"/>
              </w:rPr>
              <w:t>£</w:t>
            </w:r>
            <w:r w:rsidR="00EE267B" w:rsidRPr="00AC395F">
              <w:rPr>
                <w:rFonts w:cs="Arial"/>
                <w:lang w:eastAsia="en-GB"/>
              </w:rPr>
              <w:t>122.42</w:t>
            </w:r>
            <w:r w:rsidR="00457C9D" w:rsidRPr="002A7811">
              <w:rPr>
                <w:rFonts w:cs="Arial"/>
                <w:lang w:eastAsia="en-GB"/>
              </w:rPr>
              <w:t xml:space="preserve"> for </w:t>
            </w:r>
            <w:r w:rsidR="00204093" w:rsidRPr="00AC395F">
              <w:rPr>
                <w:rFonts w:cs="Arial"/>
                <w:lang w:eastAsia="en-GB"/>
              </w:rPr>
              <w:t>2024-25</w:t>
            </w:r>
            <w:r w:rsidR="00B71FFA">
              <w:rPr>
                <w:rFonts w:cs="Arial"/>
                <w:lang w:eastAsia="en-GB"/>
              </w:rPr>
              <w:t xml:space="preserve">, </w:t>
            </w:r>
            <w:r w:rsidR="00B71FFA" w:rsidRPr="002A7811">
              <w:rPr>
                <w:rFonts w:cs="Arial"/>
                <w:lang w:eastAsia="en-GB"/>
              </w:rPr>
              <w:t>respectively</w:t>
            </w:r>
            <w:r w:rsidR="00B71FFA">
              <w:rPr>
                <w:rFonts w:cs="Arial"/>
                <w:lang w:eastAsia="en-GB"/>
              </w:rPr>
              <w:t>,</w:t>
            </w:r>
            <w:r w:rsidR="00B71FFA" w:rsidRPr="002A7811">
              <w:t xml:space="preserve"> which reflect increases of 7</w:t>
            </w:r>
            <w:r w:rsidR="00B71FFA" w:rsidRPr="00AC395F">
              <w:t>.7</w:t>
            </w:r>
            <w:r w:rsidR="00B71FFA" w:rsidRPr="002A7811">
              <w:t>% in line with the national rent policy for social housing</w:t>
            </w:r>
            <w:r w:rsidR="00B71FFA" w:rsidRPr="002A7811">
              <w:rPr>
                <w:rFonts w:cs="Arial"/>
                <w:lang w:eastAsia="en-GB"/>
              </w:rPr>
              <w:t xml:space="preserve"> </w:t>
            </w:r>
            <w:r w:rsidR="00457C9D" w:rsidRPr="002A7811">
              <w:rPr>
                <w:rFonts w:cs="Arial"/>
                <w:lang w:eastAsia="en-GB"/>
              </w:rPr>
              <w:t xml:space="preserve">as set out in </w:t>
            </w:r>
            <w:r w:rsidR="00457C9D" w:rsidRPr="00460B00">
              <w:rPr>
                <w:rFonts w:cs="Arial"/>
                <w:lang w:eastAsia="en-GB"/>
              </w:rPr>
              <w:t xml:space="preserve">paragraph </w:t>
            </w:r>
            <w:r w:rsidR="00850A03">
              <w:rPr>
                <w:rFonts w:cs="Arial"/>
                <w:lang w:eastAsia="en-GB"/>
              </w:rPr>
              <w:t>20</w:t>
            </w:r>
            <w:r w:rsidR="00850A03" w:rsidRPr="00460B00">
              <w:rPr>
                <w:rFonts w:cs="Arial"/>
                <w:lang w:eastAsia="en-GB"/>
              </w:rPr>
              <w:t xml:space="preserve"> </w:t>
            </w:r>
            <w:r w:rsidR="00726C53">
              <w:rPr>
                <w:rFonts w:cs="Arial"/>
                <w:lang w:eastAsia="en-GB"/>
              </w:rPr>
              <w:t>&amp;</w:t>
            </w:r>
            <w:r w:rsidR="00FA5ED9" w:rsidRPr="002A7811">
              <w:rPr>
                <w:rFonts w:cs="Arial"/>
                <w:lang w:eastAsia="en-GB"/>
              </w:rPr>
              <w:t xml:space="preserve"> Appendix 2</w:t>
            </w:r>
            <w:r>
              <w:rPr>
                <w:rFonts w:cs="Arial"/>
                <w:lang w:eastAsia="en-GB"/>
              </w:rPr>
              <w:t xml:space="preserve"> be approved. </w:t>
            </w:r>
          </w:p>
          <w:p w14:paraId="688BAC82" w14:textId="77777777" w:rsidR="0060730B" w:rsidRPr="00AC395F" w:rsidRDefault="0060730B" w:rsidP="009C1F0A">
            <w:pPr>
              <w:autoSpaceDE w:val="0"/>
              <w:autoSpaceDN w:val="0"/>
              <w:adjustRightInd w:val="0"/>
              <w:ind w:left="644"/>
              <w:rPr>
                <w:rFonts w:cs="Arial"/>
                <w:color w:val="FF0000"/>
                <w:lang w:eastAsia="en-GB"/>
              </w:rPr>
            </w:pPr>
          </w:p>
          <w:p w14:paraId="1F20ABFC" w14:textId="58BBCBA9" w:rsidR="00167C4A" w:rsidRPr="00996ED0" w:rsidRDefault="007D50F8" w:rsidP="009C1F0A">
            <w:pPr>
              <w:numPr>
                <w:ilvl w:val="0"/>
                <w:numId w:val="7"/>
              </w:numPr>
              <w:autoSpaceDE w:val="0"/>
              <w:autoSpaceDN w:val="0"/>
              <w:adjustRightInd w:val="0"/>
              <w:rPr>
                <w:rFonts w:cs="Arial"/>
                <w:color w:val="FF0000"/>
                <w:lang w:eastAsia="en-GB"/>
              </w:rPr>
            </w:pPr>
            <w:r>
              <w:t xml:space="preserve">the </w:t>
            </w:r>
            <w:r w:rsidR="00167C4A" w:rsidRPr="002A7811">
              <w:t>proposed average weekly rents for affordable</w:t>
            </w:r>
            <w:r w:rsidR="00CF4FC9" w:rsidRPr="002A7811">
              <w:t xml:space="preserve"> properties </w:t>
            </w:r>
            <w:r w:rsidR="00167C4A" w:rsidRPr="002A7811">
              <w:t>of £</w:t>
            </w:r>
            <w:r w:rsidR="00204093" w:rsidRPr="00AC395F">
              <w:t>212</w:t>
            </w:r>
            <w:r w:rsidR="00DD6443" w:rsidRPr="00AC395F">
              <w:t>.69</w:t>
            </w:r>
            <w:r w:rsidR="00970A81" w:rsidRPr="002A7811">
              <w:t>,</w:t>
            </w:r>
            <w:r w:rsidR="00167C4A" w:rsidRPr="002A7811">
              <w:t xml:space="preserve"> which </w:t>
            </w:r>
            <w:r w:rsidR="00CC2396" w:rsidRPr="002A7811">
              <w:t xml:space="preserve">reflect </w:t>
            </w:r>
            <w:r w:rsidR="00167C4A" w:rsidRPr="002A7811">
              <w:t>increase</w:t>
            </w:r>
            <w:r w:rsidR="00DB5BCA" w:rsidRPr="002A7811">
              <w:t>s</w:t>
            </w:r>
            <w:r w:rsidR="00167C4A" w:rsidRPr="002A7811">
              <w:t xml:space="preserve"> of 7</w:t>
            </w:r>
            <w:r w:rsidR="001A23A8" w:rsidRPr="00AC395F">
              <w:t>.7</w:t>
            </w:r>
            <w:r w:rsidR="00167C4A" w:rsidRPr="002A7811">
              <w:t>% in line with the national rent policy for social housing</w:t>
            </w:r>
            <w:r w:rsidR="00180E42" w:rsidRPr="002A7811">
              <w:t xml:space="preserve"> </w:t>
            </w:r>
            <w:r w:rsidR="00375C17" w:rsidRPr="002A7811">
              <w:t>-</w:t>
            </w:r>
            <w:r w:rsidR="00375C17" w:rsidRPr="00850BDC">
              <w:t>paragraph</w:t>
            </w:r>
            <w:r w:rsidR="004B4762" w:rsidRPr="00850BDC">
              <w:t xml:space="preserve"> </w:t>
            </w:r>
            <w:r w:rsidR="00850A03">
              <w:t>20</w:t>
            </w:r>
            <w:r w:rsidR="00850A03" w:rsidRPr="00850BDC">
              <w:t xml:space="preserve"> </w:t>
            </w:r>
            <w:r w:rsidR="00726C53" w:rsidRPr="00850BDC">
              <w:t>&amp; Appendix 2</w:t>
            </w:r>
            <w:r>
              <w:t xml:space="preserve"> be approved.</w:t>
            </w:r>
          </w:p>
          <w:p w14:paraId="11035F16" w14:textId="77777777" w:rsidR="00C364E5" w:rsidRDefault="00C364E5" w:rsidP="00AC395F">
            <w:pPr>
              <w:pStyle w:val="ListParagraph"/>
              <w:rPr>
                <w:rFonts w:cs="Arial"/>
                <w:color w:val="FF0000"/>
                <w:lang w:eastAsia="en-GB"/>
              </w:rPr>
            </w:pPr>
          </w:p>
          <w:p w14:paraId="388CEA40" w14:textId="79B01F30" w:rsidR="00C364E5" w:rsidRPr="00AC395F" w:rsidRDefault="007D50F8" w:rsidP="009C1F0A">
            <w:pPr>
              <w:numPr>
                <w:ilvl w:val="0"/>
                <w:numId w:val="7"/>
              </w:numPr>
              <w:autoSpaceDE w:val="0"/>
              <w:autoSpaceDN w:val="0"/>
              <w:adjustRightInd w:val="0"/>
              <w:rPr>
                <w:rFonts w:cs="Arial"/>
                <w:lang w:eastAsia="en-GB"/>
              </w:rPr>
            </w:pPr>
            <w:r>
              <w:t xml:space="preserve">the </w:t>
            </w:r>
            <w:r w:rsidR="00C364E5" w:rsidRPr="00AC395F">
              <w:t>proposed average weekly rents for shared ownership properties of £</w:t>
            </w:r>
            <w:r w:rsidR="004E574D">
              <w:t>226.70</w:t>
            </w:r>
            <w:r w:rsidR="00C364E5" w:rsidRPr="00AC395F">
              <w:t xml:space="preserve">, </w:t>
            </w:r>
            <w:r w:rsidR="0056188F">
              <w:t xml:space="preserve">by </w:t>
            </w:r>
            <w:r w:rsidR="0085366F">
              <w:t>7.7</w:t>
            </w:r>
            <w:r w:rsidR="00C07B38" w:rsidRPr="00AC395F">
              <w:t>%,</w:t>
            </w:r>
            <w:r w:rsidR="00741C18" w:rsidRPr="002A7811">
              <w:t xml:space="preserve"> in line with the national rent policy for social housing</w:t>
            </w:r>
            <w:r w:rsidR="0084524B">
              <w:t>.</w:t>
            </w:r>
            <w:r w:rsidR="00BD5455">
              <w:t xml:space="preserve"> See </w:t>
            </w:r>
            <w:r w:rsidR="009921E6">
              <w:t>paragraph 21</w:t>
            </w:r>
            <w:r w:rsidR="00E87F54">
              <w:t xml:space="preserve"> &amp; Appendix 2</w:t>
            </w:r>
            <w:r>
              <w:t xml:space="preserve"> be approved.</w:t>
            </w:r>
          </w:p>
          <w:p w14:paraId="52E6838B" w14:textId="77777777" w:rsidR="003D58A0" w:rsidRPr="00AC395F" w:rsidRDefault="003D58A0" w:rsidP="00A66DD3">
            <w:pPr>
              <w:pStyle w:val="ListParagraph"/>
              <w:rPr>
                <w:color w:val="FF0000"/>
              </w:rPr>
            </w:pPr>
          </w:p>
          <w:p w14:paraId="748C6AB9" w14:textId="7B26EC53" w:rsidR="00693FC9" w:rsidRPr="00AC395F" w:rsidRDefault="007D50F8" w:rsidP="00A66DD3">
            <w:pPr>
              <w:numPr>
                <w:ilvl w:val="0"/>
                <w:numId w:val="7"/>
              </w:numPr>
              <w:autoSpaceDE w:val="0"/>
              <w:autoSpaceDN w:val="0"/>
              <w:adjustRightInd w:val="0"/>
              <w:rPr>
                <w:color w:val="FF0000"/>
              </w:rPr>
            </w:pPr>
            <w:r>
              <w:t xml:space="preserve">the </w:t>
            </w:r>
            <w:r w:rsidR="00693FC9" w:rsidRPr="005E2FF1">
              <w:t>five</w:t>
            </w:r>
            <w:r w:rsidR="00852CA6" w:rsidRPr="005E2FF1">
              <w:t>-</w:t>
            </w:r>
            <w:r w:rsidR="00693FC9" w:rsidRPr="005E2FF1">
              <w:t>year HRA Capital programme of £</w:t>
            </w:r>
            <w:r w:rsidR="00812F82" w:rsidRPr="005E2FF1">
              <w:t>18</w:t>
            </w:r>
            <w:r w:rsidR="00812F82" w:rsidRPr="00AC395F">
              <w:t>6</w:t>
            </w:r>
            <w:r w:rsidR="00693FC9" w:rsidRPr="005E2FF1">
              <w:t>,</w:t>
            </w:r>
            <w:r w:rsidR="00812F82" w:rsidRPr="005E2FF1">
              <w:t>2</w:t>
            </w:r>
            <w:r w:rsidR="005E2FF1" w:rsidRPr="00AC395F">
              <w:t>43</w:t>
            </w:r>
            <w:r w:rsidR="00693FC9" w:rsidRPr="005E2FF1">
              <w:t>,</w:t>
            </w:r>
            <w:r w:rsidR="005E2FF1" w:rsidRPr="00AC395F">
              <w:t>545</w:t>
            </w:r>
            <w:r w:rsidR="005E2FF1" w:rsidRPr="005E2FF1">
              <w:t xml:space="preserve"> </w:t>
            </w:r>
            <w:r w:rsidR="00693FC9" w:rsidRPr="005E2FF1">
              <w:t xml:space="preserve">made up of </w:t>
            </w:r>
            <w:r w:rsidR="00693FC9" w:rsidRPr="00815CA1">
              <w:t>£</w:t>
            </w:r>
            <w:r w:rsidR="006448DA" w:rsidRPr="00AC395F">
              <w:t>77,715,124</w:t>
            </w:r>
            <w:r w:rsidR="00693FC9" w:rsidRPr="00815CA1">
              <w:t xml:space="preserve"> planned investment, £</w:t>
            </w:r>
            <w:r w:rsidR="00815CA1">
              <w:t>38,</w:t>
            </w:r>
            <w:r w:rsidR="002C7686">
              <w:t>714,883</w:t>
            </w:r>
            <w:r w:rsidR="00693FC9" w:rsidRPr="00815CA1">
              <w:t xml:space="preserve"> Building Council Homes for Londoners (</w:t>
            </w:r>
            <w:r w:rsidR="00693FC9" w:rsidRPr="00815CA1">
              <w:rPr>
                <w:b/>
              </w:rPr>
              <w:t>BCHfL</w:t>
            </w:r>
            <w:r w:rsidR="00693FC9" w:rsidRPr="00815CA1">
              <w:t xml:space="preserve">), </w:t>
            </w:r>
            <w:r w:rsidR="00693FC9" w:rsidRPr="002C7686" w:rsidDel="00E47B96">
              <w:t>£</w:t>
            </w:r>
            <w:r w:rsidR="002C7686" w:rsidRPr="00AC395F">
              <w:t>75,000</w:t>
            </w:r>
            <w:r w:rsidR="00693FC9" w:rsidRPr="002C7686">
              <w:t xml:space="preserve"> Grange Farm Infrastructure, </w:t>
            </w:r>
            <w:r w:rsidR="00693FC9" w:rsidRPr="00CA6889" w:rsidDel="00E47B96">
              <w:t>£</w:t>
            </w:r>
            <w:r w:rsidR="00E47B96" w:rsidRPr="00AC395F">
              <w:t>69,</w:t>
            </w:r>
            <w:r w:rsidR="00CA6889" w:rsidRPr="00AC395F">
              <w:t>738,538</w:t>
            </w:r>
            <w:r w:rsidR="00693FC9" w:rsidRPr="00CA6889">
              <w:t xml:space="preserve"> </w:t>
            </w:r>
            <w:r w:rsidR="00693FC9" w:rsidRPr="00E47B96">
              <w:t xml:space="preserve">Homes for Harrow Phase 2 as set out in paragraphs </w:t>
            </w:r>
            <w:r w:rsidR="002E5C5A" w:rsidRPr="00850BDC">
              <w:t>4</w:t>
            </w:r>
            <w:r w:rsidR="002E5C5A">
              <w:t>8</w:t>
            </w:r>
            <w:r w:rsidR="002E5C5A" w:rsidRPr="00850BDC">
              <w:t xml:space="preserve"> </w:t>
            </w:r>
            <w:r w:rsidR="00693FC9" w:rsidRPr="00850BDC">
              <w:t xml:space="preserve">to </w:t>
            </w:r>
            <w:r w:rsidR="002E5C5A" w:rsidRPr="00850BDC">
              <w:t>5</w:t>
            </w:r>
            <w:r w:rsidR="0005491F">
              <w:t>6</w:t>
            </w:r>
            <w:r w:rsidR="002E5C5A" w:rsidRPr="00850BDC">
              <w:t xml:space="preserve"> </w:t>
            </w:r>
            <w:r w:rsidR="000C27A1" w:rsidRPr="00AC395F">
              <w:t>&amp;</w:t>
            </w:r>
            <w:r w:rsidR="00693FC9" w:rsidRPr="00F622E4">
              <w:t xml:space="preserve"> Appendix 6</w:t>
            </w:r>
            <w:r w:rsidR="003253FA">
              <w:t>(</w:t>
            </w:r>
            <w:r w:rsidR="00D8530B">
              <w:t>a</w:t>
            </w:r>
            <w:r w:rsidR="003253FA">
              <w:t>)</w:t>
            </w:r>
            <w:r w:rsidR="007711E2">
              <w:t xml:space="preserve"> &amp; 6</w:t>
            </w:r>
            <w:r w:rsidR="003253FA">
              <w:t>(</w:t>
            </w:r>
            <w:r w:rsidR="007711E2">
              <w:t>b</w:t>
            </w:r>
            <w:r w:rsidR="003253FA">
              <w:t>)</w:t>
            </w:r>
            <w:r>
              <w:t xml:space="preserve"> be approved.</w:t>
            </w:r>
          </w:p>
          <w:p w14:paraId="16A502CB" w14:textId="77777777" w:rsidR="00693FC9" w:rsidRPr="00AC395F" w:rsidRDefault="00693FC9" w:rsidP="00A66DD3">
            <w:pPr>
              <w:pStyle w:val="ListParagraph"/>
              <w:rPr>
                <w:color w:val="FF0000"/>
              </w:rPr>
            </w:pPr>
          </w:p>
          <w:p w14:paraId="6E584B0E" w14:textId="395E8BD3" w:rsidR="001A550C" w:rsidRPr="00850BDC" w:rsidRDefault="001A550C" w:rsidP="00A66DD3">
            <w:pPr>
              <w:numPr>
                <w:ilvl w:val="0"/>
                <w:numId w:val="7"/>
              </w:numPr>
              <w:autoSpaceDE w:val="0"/>
              <w:autoSpaceDN w:val="0"/>
              <w:adjustRightInd w:val="0"/>
            </w:pPr>
            <w:r w:rsidRPr="002A7811">
              <w:t>the HRA 30</w:t>
            </w:r>
            <w:r w:rsidR="002753CE" w:rsidRPr="002A7811">
              <w:t>-</w:t>
            </w:r>
            <w:r w:rsidRPr="002A7811">
              <w:t>year Business plan and assumptions</w:t>
            </w:r>
            <w:r w:rsidR="46F05ED6" w:rsidRPr="002A7811">
              <w:t xml:space="preserve"> </w:t>
            </w:r>
            <w:r w:rsidR="03649BA4" w:rsidRPr="002A7811">
              <w:t>(</w:t>
            </w:r>
            <w:r w:rsidR="0012710C" w:rsidRPr="00FD1CDF">
              <w:t>paragraphs</w:t>
            </w:r>
            <w:r w:rsidR="0012710C" w:rsidRPr="00AC395F">
              <w:rPr>
                <w:color w:val="FF0000"/>
              </w:rPr>
              <w:t xml:space="preserve"> </w:t>
            </w:r>
            <w:r w:rsidR="001A0485" w:rsidRPr="00850BDC">
              <w:t>5</w:t>
            </w:r>
            <w:r w:rsidR="00032FC6">
              <w:t>7</w:t>
            </w:r>
            <w:r w:rsidR="0012710C" w:rsidRPr="00850BDC">
              <w:t xml:space="preserve"> to</w:t>
            </w:r>
            <w:r w:rsidR="001A0485" w:rsidRPr="00850BDC">
              <w:t xml:space="preserve"> 63</w:t>
            </w:r>
            <w:r w:rsidR="00DA09B7">
              <w:t>)</w:t>
            </w:r>
            <w:r w:rsidR="00032FC6">
              <w:t xml:space="preserve"> </w:t>
            </w:r>
            <w:r w:rsidR="00ED6A7F" w:rsidRPr="001A0485">
              <w:t>A</w:t>
            </w:r>
            <w:r w:rsidR="00F42DD6" w:rsidRPr="001A0485">
              <w:t>ppend</w:t>
            </w:r>
            <w:r w:rsidR="00256D98" w:rsidRPr="001A0485">
              <w:t xml:space="preserve">ix </w:t>
            </w:r>
            <w:r w:rsidR="0082444D" w:rsidRPr="001A0485">
              <w:t>7</w:t>
            </w:r>
            <w:r w:rsidR="00032FC6">
              <w:t>(a)</w:t>
            </w:r>
            <w:r w:rsidR="0082444D" w:rsidRPr="001A0485">
              <w:t xml:space="preserve"> </w:t>
            </w:r>
            <w:r w:rsidR="00256D98" w:rsidRPr="001A0485">
              <w:t xml:space="preserve">and </w:t>
            </w:r>
            <w:r w:rsidR="009A5178" w:rsidRPr="001A0485">
              <w:t>7</w:t>
            </w:r>
            <w:r w:rsidR="003253FA">
              <w:t>(</w:t>
            </w:r>
            <w:r w:rsidR="00032FC6">
              <w:t>b</w:t>
            </w:r>
            <w:r w:rsidR="003253FA">
              <w:t>)</w:t>
            </w:r>
            <w:r w:rsidR="2CDCFDC1" w:rsidRPr="00850BDC">
              <w:t>)</w:t>
            </w:r>
            <w:r w:rsidR="007D50F8">
              <w:t xml:space="preserve"> be approved.</w:t>
            </w:r>
          </w:p>
          <w:p w14:paraId="5FC4A755" w14:textId="77777777" w:rsidR="0019651E" w:rsidRPr="00C2063E" w:rsidRDefault="0019651E" w:rsidP="00AC395F">
            <w:pPr>
              <w:autoSpaceDE w:val="0"/>
              <w:autoSpaceDN w:val="0"/>
              <w:adjustRightInd w:val="0"/>
              <w:rPr>
                <w:rFonts w:cs="Arial"/>
                <w:color w:val="FF0000"/>
                <w:lang w:eastAsia="en-GB"/>
              </w:rPr>
            </w:pPr>
          </w:p>
          <w:p w14:paraId="0C58B4CC" w14:textId="52FF390E" w:rsidR="00235266" w:rsidRPr="00850BDC" w:rsidRDefault="009A3BBA" w:rsidP="00A66DD3">
            <w:pPr>
              <w:numPr>
                <w:ilvl w:val="0"/>
                <w:numId w:val="7"/>
              </w:numPr>
              <w:autoSpaceDE w:val="0"/>
              <w:autoSpaceDN w:val="0"/>
              <w:adjustRightInd w:val="0"/>
              <w:rPr>
                <w:rFonts w:cs="Arial"/>
                <w:lang w:eastAsia="en-GB"/>
              </w:rPr>
            </w:pPr>
            <w:r>
              <w:rPr>
                <w:rFonts w:cs="Arial"/>
                <w:lang w:eastAsia="en-GB"/>
              </w:rPr>
              <w:t>the</w:t>
            </w:r>
            <w:r w:rsidR="0019651E" w:rsidRPr="00850BDC">
              <w:rPr>
                <w:rFonts w:cs="Arial"/>
                <w:lang w:eastAsia="en-GB"/>
              </w:rPr>
              <w:t xml:space="preserve"> proposed average weekly general need service charge of £</w:t>
            </w:r>
            <w:r w:rsidR="00A51BB5" w:rsidRPr="00850BDC">
              <w:rPr>
                <w:rFonts w:cs="Arial"/>
                <w:lang w:eastAsia="en-GB"/>
              </w:rPr>
              <w:t>8.</w:t>
            </w:r>
            <w:r w:rsidR="0001188B" w:rsidRPr="00850BDC">
              <w:rPr>
                <w:rFonts w:cs="Arial"/>
                <w:lang w:eastAsia="en-GB"/>
              </w:rPr>
              <w:t>3</w:t>
            </w:r>
            <w:r w:rsidR="005A3101" w:rsidRPr="00850BDC">
              <w:rPr>
                <w:rFonts w:cs="Arial"/>
                <w:lang w:eastAsia="en-GB"/>
              </w:rPr>
              <w:t>8</w:t>
            </w:r>
            <w:r w:rsidR="00245093" w:rsidRPr="00850BDC">
              <w:rPr>
                <w:rFonts w:cs="Arial"/>
                <w:lang w:eastAsia="en-GB"/>
              </w:rPr>
              <w:t xml:space="preserve"> </w:t>
            </w:r>
            <w:r w:rsidR="0019651E" w:rsidRPr="00850BDC">
              <w:rPr>
                <w:rFonts w:cs="Arial"/>
                <w:lang w:eastAsia="en-GB"/>
              </w:rPr>
              <w:t xml:space="preserve">and sheltered services charges of </w:t>
            </w:r>
            <w:r w:rsidR="00F75BCD" w:rsidRPr="00850BDC">
              <w:rPr>
                <w:rFonts w:cs="Arial"/>
                <w:lang w:eastAsia="en-GB"/>
              </w:rPr>
              <w:t>£</w:t>
            </w:r>
            <w:r w:rsidR="005A3101" w:rsidRPr="00850BDC">
              <w:rPr>
                <w:rFonts w:cs="Arial"/>
                <w:lang w:eastAsia="en-GB"/>
              </w:rPr>
              <w:t>17.46</w:t>
            </w:r>
            <w:r w:rsidR="00872679" w:rsidRPr="00850BDC">
              <w:rPr>
                <w:rFonts w:cs="Arial"/>
                <w:lang w:eastAsia="en-GB"/>
              </w:rPr>
              <w:t xml:space="preserve"> </w:t>
            </w:r>
            <w:r w:rsidR="0019651E" w:rsidRPr="00850BDC">
              <w:rPr>
                <w:rFonts w:cs="Arial"/>
                <w:lang w:eastAsia="en-GB"/>
              </w:rPr>
              <w:t xml:space="preserve">per week. </w:t>
            </w:r>
            <w:r w:rsidR="00783BC4" w:rsidRPr="00850BDC">
              <w:rPr>
                <w:rFonts w:cs="Arial"/>
                <w:lang w:eastAsia="en-GB"/>
              </w:rPr>
              <w:t xml:space="preserve"> The</w:t>
            </w:r>
            <w:r w:rsidR="002E5EB7" w:rsidRPr="00850BDC">
              <w:rPr>
                <w:rFonts w:cs="Arial"/>
                <w:lang w:eastAsia="en-GB"/>
              </w:rPr>
              <w:t xml:space="preserve"> charges</w:t>
            </w:r>
            <w:r w:rsidR="001825A0" w:rsidRPr="00850BDC">
              <w:rPr>
                <w:rFonts w:cs="Arial"/>
                <w:lang w:eastAsia="en-GB"/>
              </w:rPr>
              <w:t xml:space="preserve"> </w:t>
            </w:r>
            <w:r w:rsidR="00783BC4" w:rsidRPr="00850BDC">
              <w:rPr>
                <w:rFonts w:cs="Arial"/>
                <w:lang w:eastAsia="en-GB"/>
              </w:rPr>
              <w:t>proposed</w:t>
            </w:r>
            <w:r w:rsidR="007441E1" w:rsidRPr="00850BDC">
              <w:rPr>
                <w:rFonts w:cs="Arial"/>
                <w:lang w:eastAsia="en-GB"/>
              </w:rPr>
              <w:t xml:space="preserve"> reflect </w:t>
            </w:r>
            <w:r w:rsidR="00834661" w:rsidRPr="00850BDC">
              <w:rPr>
                <w:rFonts w:cs="Arial"/>
                <w:lang w:eastAsia="en-GB"/>
              </w:rPr>
              <w:t>inflation and</w:t>
            </w:r>
            <w:r w:rsidR="006E1686">
              <w:rPr>
                <w:rFonts w:cs="Arial"/>
                <w:lang w:eastAsia="en-GB"/>
              </w:rPr>
              <w:t xml:space="preserve"> new level </w:t>
            </w:r>
            <w:r w:rsidR="00EE4AC5">
              <w:rPr>
                <w:rFonts w:cs="Arial"/>
                <w:lang w:eastAsia="en-GB"/>
              </w:rPr>
              <w:t xml:space="preserve">of </w:t>
            </w:r>
            <w:r w:rsidR="00BA0668">
              <w:rPr>
                <w:rFonts w:cs="Arial"/>
                <w:lang w:eastAsia="en-GB"/>
              </w:rPr>
              <w:t>cleaning</w:t>
            </w:r>
            <w:r w:rsidR="00834661" w:rsidRPr="00850BDC">
              <w:rPr>
                <w:rFonts w:cs="Arial"/>
                <w:lang w:eastAsia="en-GB"/>
              </w:rPr>
              <w:t xml:space="preserve"> service </w:t>
            </w:r>
            <w:r w:rsidR="006D45AC" w:rsidRPr="00850BDC">
              <w:rPr>
                <w:rFonts w:cs="Arial"/>
                <w:lang w:eastAsia="en-GB"/>
              </w:rPr>
              <w:t>as set out in paragrap</w:t>
            </w:r>
            <w:r w:rsidR="00731396" w:rsidRPr="00850BDC">
              <w:rPr>
                <w:rFonts w:cs="Arial"/>
                <w:lang w:eastAsia="en-GB"/>
              </w:rPr>
              <w:t xml:space="preserve">h </w:t>
            </w:r>
            <w:r w:rsidR="00EC4B19" w:rsidRPr="00850BDC">
              <w:rPr>
                <w:rFonts w:cs="Arial"/>
                <w:lang w:eastAsia="en-GB"/>
              </w:rPr>
              <w:t>2</w:t>
            </w:r>
            <w:r w:rsidR="00C0594B">
              <w:rPr>
                <w:rFonts w:cs="Arial"/>
                <w:lang w:eastAsia="en-GB"/>
              </w:rPr>
              <w:t>4</w:t>
            </w:r>
            <w:r w:rsidR="00EC4B19" w:rsidRPr="00850BDC">
              <w:rPr>
                <w:rFonts w:cs="Arial"/>
                <w:lang w:eastAsia="en-GB"/>
              </w:rPr>
              <w:t xml:space="preserve"> </w:t>
            </w:r>
            <w:r w:rsidR="00CC7C0D" w:rsidRPr="00850BDC">
              <w:rPr>
                <w:rFonts w:cs="Arial"/>
                <w:lang w:eastAsia="en-GB"/>
              </w:rPr>
              <w:t xml:space="preserve">to </w:t>
            </w:r>
            <w:r w:rsidR="00EC4B19" w:rsidRPr="00850BDC">
              <w:rPr>
                <w:rFonts w:cs="Arial"/>
                <w:lang w:eastAsia="en-GB"/>
              </w:rPr>
              <w:t>2</w:t>
            </w:r>
            <w:r w:rsidR="00C0594B">
              <w:rPr>
                <w:rFonts w:cs="Arial"/>
                <w:lang w:eastAsia="en-GB"/>
              </w:rPr>
              <w:t>7</w:t>
            </w:r>
            <w:r w:rsidR="00EC4B19" w:rsidRPr="00850BDC">
              <w:rPr>
                <w:rFonts w:cs="Arial"/>
                <w:lang w:eastAsia="en-GB"/>
              </w:rPr>
              <w:t xml:space="preserve"> </w:t>
            </w:r>
            <w:r w:rsidR="002934B6" w:rsidRPr="00850BDC">
              <w:rPr>
                <w:rFonts w:cs="Arial"/>
                <w:lang w:eastAsia="en-GB"/>
              </w:rPr>
              <w:t>and</w:t>
            </w:r>
            <w:r w:rsidR="006124C1" w:rsidRPr="00850BDC">
              <w:rPr>
                <w:rFonts w:cs="Arial"/>
                <w:lang w:eastAsia="en-GB"/>
              </w:rPr>
              <w:t xml:space="preserve"> </w:t>
            </w:r>
            <w:r w:rsidR="00950F31" w:rsidRPr="00850BDC">
              <w:rPr>
                <w:rFonts w:cs="Arial"/>
                <w:lang w:eastAsia="en-GB"/>
              </w:rPr>
              <w:t>A</w:t>
            </w:r>
            <w:r w:rsidR="006124C1" w:rsidRPr="00850BDC">
              <w:rPr>
                <w:rFonts w:cs="Arial"/>
                <w:lang w:eastAsia="en-GB"/>
              </w:rPr>
              <w:t>ppendix 2</w:t>
            </w:r>
            <w:r>
              <w:rPr>
                <w:rFonts w:cs="Arial"/>
                <w:lang w:eastAsia="en-GB"/>
              </w:rPr>
              <w:t xml:space="preserve"> </w:t>
            </w:r>
            <w:r>
              <w:t>be approved.</w:t>
            </w:r>
          </w:p>
          <w:p w14:paraId="149DFF52" w14:textId="6C2DC68A" w:rsidR="00235266" w:rsidRPr="00AC395F" w:rsidRDefault="00235266" w:rsidP="00A66DD3">
            <w:pPr>
              <w:autoSpaceDE w:val="0"/>
              <w:autoSpaceDN w:val="0"/>
              <w:adjustRightInd w:val="0"/>
              <w:ind w:left="644"/>
              <w:rPr>
                <w:rFonts w:cs="Arial"/>
                <w:color w:val="FF0000"/>
                <w:lang w:eastAsia="en-GB"/>
              </w:rPr>
            </w:pPr>
          </w:p>
          <w:p w14:paraId="03506704" w14:textId="4DBA07CB" w:rsidR="00B055E8" w:rsidRPr="00850BDC" w:rsidRDefault="009A3BBA" w:rsidP="00A66DD3">
            <w:pPr>
              <w:numPr>
                <w:ilvl w:val="0"/>
                <w:numId w:val="7"/>
              </w:numPr>
              <w:autoSpaceDE w:val="0"/>
              <w:autoSpaceDN w:val="0"/>
              <w:adjustRightInd w:val="0"/>
              <w:rPr>
                <w:rFonts w:cs="Arial"/>
                <w:lang w:eastAsia="en-GB"/>
              </w:rPr>
            </w:pPr>
            <w:r>
              <w:rPr>
                <w:rFonts w:cs="Arial"/>
                <w:lang w:eastAsia="en-GB"/>
              </w:rPr>
              <w:t>the</w:t>
            </w:r>
            <w:r w:rsidR="00B055E8" w:rsidRPr="74BBECB2">
              <w:rPr>
                <w:rFonts w:cs="Arial"/>
                <w:lang w:eastAsia="en-GB"/>
              </w:rPr>
              <w:t xml:space="preserve"> </w:t>
            </w:r>
            <w:r w:rsidR="002E7E62" w:rsidRPr="74BBECB2">
              <w:rPr>
                <w:rFonts w:cs="Arial"/>
                <w:lang w:eastAsia="en-GB"/>
              </w:rPr>
              <w:t xml:space="preserve">proposed average </w:t>
            </w:r>
            <w:r w:rsidR="002F6A7B" w:rsidRPr="74BBECB2">
              <w:rPr>
                <w:rFonts w:cs="Arial"/>
                <w:lang w:eastAsia="en-GB"/>
              </w:rPr>
              <w:t xml:space="preserve">weekly </w:t>
            </w:r>
            <w:r w:rsidR="002E7E62" w:rsidRPr="74BBECB2">
              <w:rPr>
                <w:rFonts w:cs="Arial"/>
                <w:lang w:eastAsia="en-GB"/>
              </w:rPr>
              <w:t xml:space="preserve">services charges </w:t>
            </w:r>
            <w:r w:rsidR="0082126D" w:rsidRPr="74BBECB2">
              <w:rPr>
                <w:rFonts w:cs="Arial"/>
                <w:lang w:eastAsia="en-GB"/>
              </w:rPr>
              <w:t xml:space="preserve">for </w:t>
            </w:r>
            <w:r w:rsidR="007C2C3E" w:rsidRPr="74BBECB2">
              <w:rPr>
                <w:rFonts w:cs="Arial"/>
                <w:lang w:eastAsia="en-GB"/>
              </w:rPr>
              <w:t xml:space="preserve">affordable and shared </w:t>
            </w:r>
            <w:r w:rsidR="00300C31" w:rsidRPr="74BBECB2">
              <w:rPr>
                <w:rFonts w:cs="Arial"/>
                <w:lang w:eastAsia="en-GB"/>
              </w:rPr>
              <w:t xml:space="preserve">ownership </w:t>
            </w:r>
            <w:r w:rsidR="0090206F" w:rsidRPr="74BBECB2">
              <w:rPr>
                <w:rFonts w:cs="Arial"/>
                <w:lang w:eastAsia="en-GB"/>
              </w:rPr>
              <w:t xml:space="preserve">properties </w:t>
            </w:r>
            <w:r w:rsidR="00312F76" w:rsidRPr="74BBECB2">
              <w:rPr>
                <w:rFonts w:cs="Arial"/>
                <w:lang w:eastAsia="en-GB"/>
              </w:rPr>
              <w:t>of £</w:t>
            </w:r>
            <w:r w:rsidR="00E52EDC" w:rsidRPr="74BBECB2">
              <w:rPr>
                <w:rFonts w:cs="Arial"/>
                <w:lang w:eastAsia="en-GB"/>
              </w:rPr>
              <w:t>4.</w:t>
            </w:r>
            <w:r w:rsidR="00F877DA" w:rsidRPr="74BBECB2">
              <w:rPr>
                <w:rFonts w:cs="Arial"/>
                <w:lang w:eastAsia="en-GB"/>
              </w:rPr>
              <w:t>86</w:t>
            </w:r>
            <w:r w:rsidR="005013E8" w:rsidRPr="74BBECB2">
              <w:rPr>
                <w:rFonts w:cs="Arial"/>
                <w:lang w:eastAsia="en-GB"/>
              </w:rPr>
              <w:t xml:space="preserve"> </w:t>
            </w:r>
            <w:r w:rsidR="00312F76" w:rsidRPr="74BBECB2">
              <w:rPr>
                <w:rFonts w:cs="Arial"/>
                <w:lang w:eastAsia="en-GB"/>
              </w:rPr>
              <w:t>an</w:t>
            </w:r>
            <w:r w:rsidR="003A7900" w:rsidRPr="74BBECB2">
              <w:rPr>
                <w:rFonts w:cs="Arial"/>
                <w:lang w:eastAsia="en-GB"/>
              </w:rPr>
              <w:t>d £</w:t>
            </w:r>
            <w:r w:rsidR="002860CE" w:rsidRPr="74BBECB2">
              <w:rPr>
                <w:rFonts w:cs="Arial"/>
                <w:lang w:eastAsia="en-GB"/>
              </w:rPr>
              <w:t>14.</w:t>
            </w:r>
            <w:r w:rsidR="4584E859" w:rsidRPr="74BBECB2">
              <w:rPr>
                <w:rFonts w:cs="Arial"/>
                <w:lang w:eastAsia="en-GB"/>
              </w:rPr>
              <w:t>72</w:t>
            </w:r>
            <w:r w:rsidR="005013E8" w:rsidRPr="74BBECB2">
              <w:rPr>
                <w:rFonts w:cs="Arial"/>
                <w:lang w:eastAsia="en-GB"/>
              </w:rPr>
              <w:t xml:space="preserve"> </w:t>
            </w:r>
            <w:r w:rsidR="003A7900" w:rsidRPr="74BBECB2">
              <w:rPr>
                <w:rFonts w:cs="Arial"/>
                <w:lang w:eastAsia="en-GB"/>
              </w:rPr>
              <w:t>respectively</w:t>
            </w:r>
            <w:r w:rsidR="00C7765C" w:rsidRPr="74BBECB2">
              <w:rPr>
                <w:rFonts w:cs="Arial"/>
                <w:color w:val="FF0000"/>
                <w:lang w:eastAsia="en-GB"/>
              </w:rPr>
              <w:t xml:space="preserve"> </w:t>
            </w:r>
            <w:r w:rsidR="00C7765C" w:rsidRPr="74BBECB2">
              <w:rPr>
                <w:rFonts w:cs="Arial"/>
                <w:lang w:eastAsia="en-GB"/>
              </w:rPr>
              <w:t xml:space="preserve">as set out in </w:t>
            </w:r>
            <w:r w:rsidR="00150F23" w:rsidRPr="74BBECB2">
              <w:rPr>
                <w:rFonts w:cs="Arial"/>
                <w:lang w:eastAsia="en-GB"/>
              </w:rPr>
              <w:t>A</w:t>
            </w:r>
            <w:r w:rsidR="00C23B01" w:rsidRPr="74BBECB2">
              <w:rPr>
                <w:rFonts w:cs="Arial"/>
                <w:lang w:eastAsia="en-GB"/>
              </w:rPr>
              <w:t>ppendix 2</w:t>
            </w:r>
            <w:r>
              <w:t xml:space="preserve"> be approved.</w:t>
            </w:r>
            <w:r w:rsidR="005753EA" w:rsidRPr="74BBECB2">
              <w:rPr>
                <w:rFonts w:cs="Arial"/>
                <w:lang w:eastAsia="en-GB"/>
              </w:rPr>
              <w:t xml:space="preserve"> </w:t>
            </w:r>
            <w:r w:rsidR="00C7765C" w:rsidRPr="74BBECB2">
              <w:rPr>
                <w:rFonts w:cs="Arial"/>
                <w:lang w:eastAsia="en-GB"/>
              </w:rPr>
              <w:t xml:space="preserve"> </w:t>
            </w:r>
          </w:p>
          <w:p w14:paraId="5AF7F58D" w14:textId="77777777" w:rsidR="00457C9D" w:rsidRPr="001312AB" w:rsidRDefault="00457C9D" w:rsidP="00A66DD3">
            <w:pPr>
              <w:pStyle w:val="ListParagraph"/>
              <w:rPr>
                <w:rFonts w:cs="Arial"/>
                <w:color w:val="FF0000"/>
                <w:lang w:eastAsia="en-GB"/>
              </w:rPr>
            </w:pPr>
          </w:p>
          <w:p w14:paraId="1D7F1129" w14:textId="6CD0D3E4" w:rsidR="006C6BA0" w:rsidRDefault="009A3BBA" w:rsidP="006C6BA0">
            <w:pPr>
              <w:numPr>
                <w:ilvl w:val="0"/>
                <w:numId w:val="7"/>
              </w:numPr>
              <w:autoSpaceDE w:val="0"/>
              <w:autoSpaceDN w:val="0"/>
              <w:adjustRightInd w:val="0"/>
              <w:rPr>
                <w:rFonts w:cs="Arial"/>
                <w:color w:val="FF0000"/>
                <w:lang w:eastAsia="en-GB"/>
              </w:rPr>
            </w:pPr>
            <w:r>
              <w:rPr>
                <w:rFonts w:cs="Arial"/>
                <w:lang w:eastAsia="en-GB"/>
              </w:rPr>
              <w:t>an</w:t>
            </w:r>
            <w:r w:rsidR="002F43B4" w:rsidRPr="00413B57">
              <w:rPr>
                <w:rFonts w:cs="Arial"/>
                <w:lang w:eastAsia="en-GB"/>
              </w:rPr>
              <w:t xml:space="preserve"> </w:t>
            </w:r>
            <w:r w:rsidR="0019651E" w:rsidRPr="00413B57">
              <w:rPr>
                <w:rFonts w:cs="Arial"/>
                <w:lang w:eastAsia="en-GB"/>
              </w:rPr>
              <w:t xml:space="preserve">average </w:t>
            </w:r>
            <w:r w:rsidR="00D355BC" w:rsidRPr="00413B57">
              <w:rPr>
                <w:rFonts w:cs="Arial"/>
                <w:lang w:eastAsia="en-GB"/>
              </w:rPr>
              <w:t xml:space="preserve">weekly </w:t>
            </w:r>
            <w:r w:rsidR="0019651E" w:rsidRPr="00413B57">
              <w:rPr>
                <w:rFonts w:cs="Arial"/>
                <w:lang w:eastAsia="en-GB"/>
              </w:rPr>
              <w:t xml:space="preserve">facility </w:t>
            </w:r>
            <w:r w:rsidR="00482D43" w:rsidRPr="00413B57">
              <w:rPr>
                <w:rFonts w:cs="Arial"/>
                <w:lang w:eastAsia="en-GB"/>
              </w:rPr>
              <w:t xml:space="preserve">charge </w:t>
            </w:r>
            <w:r w:rsidR="0019651E" w:rsidRPr="00413B57">
              <w:rPr>
                <w:rFonts w:cs="Arial"/>
                <w:lang w:eastAsia="en-GB"/>
              </w:rPr>
              <w:t xml:space="preserve">of </w:t>
            </w:r>
            <w:r w:rsidR="00FA79EB" w:rsidRPr="00413B57">
              <w:rPr>
                <w:rFonts w:cs="Arial"/>
                <w:lang w:eastAsia="en-GB"/>
              </w:rPr>
              <w:t>£</w:t>
            </w:r>
            <w:r w:rsidR="00E30850" w:rsidRPr="00413B57">
              <w:rPr>
                <w:rFonts w:cs="Arial"/>
                <w:lang w:eastAsia="en-GB"/>
              </w:rPr>
              <w:t>3</w:t>
            </w:r>
            <w:r w:rsidR="00E30850">
              <w:rPr>
                <w:rFonts w:cs="Arial"/>
                <w:lang w:eastAsia="en-GB"/>
              </w:rPr>
              <w:t>3</w:t>
            </w:r>
            <w:r w:rsidR="00FA79EB" w:rsidRPr="00413B57">
              <w:rPr>
                <w:rFonts w:cs="Arial"/>
                <w:lang w:eastAsia="en-GB"/>
              </w:rPr>
              <w:t>.</w:t>
            </w:r>
            <w:r w:rsidR="00E30850">
              <w:rPr>
                <w:rFonts w:cs="Arial"/>
                <w:lang w:eastAsia="en-GB"/>
              </w:rPr>
              <w:t>0</w:t>
            </w:r>
            <w:r w:rsidR="00E30850" w:rsidRPr="00AC395F">
              <w:rPr>
                <w:rFonts w:cs="Arial"/>
                <w:lang w:eastAsia="en-GB"/>
              </w:rPr>
              <w:t>0</w:t>
            </w:r>
            <w:r w:rsidR="00E30850" w:rsidRPr="00413B57">
              <w:rPr>
                <w:rFonts w:cs="Arial"/>
                <w:lang w:eastAsia="en-GB"/>
              </w:rPr>
              <w:t xml:space="preserve"> </w:t>
            </w:r>
            <w:r w:rsidR="0019651E" w:rsidRPr="00413B57">
              <w:rPr>
                <w:rFonts w:cs="Arial"/>
                <w:lang w:eastAsia="en-GB"/>
              </w:rPr>
              <w:t xml:space="preserve">for sheltered properties </w:t>
            </w:r>
            <w:r w:rsidR="3926F532" w:rsidRPr="00850BDC">
              <w:rPr>
                <w:rFonts w:cs="Arial"/>
                <w:lang w:eastAsia="en-GB"/>
              </w:rPr>
              <w:t>(</w:t>
            </w:r>
            <w:r w:rsidR="0019651E" w:rsidRPr="00850BDC">
              <w:rPr>
                <w:rFonts w:cs="Arial"/>
                <w:lang w:eastAsia="en-GB"/>
              </w:rPr>
              <w:t>para</w:t>
            </w:r>
            <w:r w:rsidR="318B3413" w:rsidRPr="00850BDC">
              <w:rPr>
                <w:rFonts w:cs="Arial"/>
                <w:lang w:eastAsia="en-GB"/>
              </w:rPr>
              <w:t>graph</w:t>
            </w:r>
            <w:r w:rsidR="0019651E" w:rsidRPr="00850BDC">
              <w:rPr>
                <w:rFonts w:cs="Arial"/>
                <w:lang w:eastAsia="en-GB"/>
              </w:rPr>
              <w:t xml:space="preserve"> </w:t>
            </w:r>
            <w:r w:rsidR="00850A03">
              <w:rPr>
                <w:rFonts w:cs="Arial"/>
                <w:lang w:eastAsia="en-GB"/>
              </w:rPr>
              <w:t>27</w:t>
            </w:r>
            <w:r w:rsidR="1E8ACE30" w:rsidRPr="00850BDC">
              <w:rPr>
                <w:rFonts w:cs="Arial"/>
                <w:lang w:eastAsia="en-GB"/>
              </w:rPr>
              <w:t>)</w:t>
            </w:r>
            <w:r>
              <w:t xml:space="preserve"> be approved.</w:t>
            </w:r>
          </w:p>
          <w:p w14:paraId="2EC2170E" w14:textId="77777777" w:rsidR="006C6BA0" w:rsidRDefault="006C6BA0" w:rsidP="00460B00">
            <w:pPr>
              <w:pStyle w:val="ListParagraph"/>
              <w:rPr>
                <w:rFonts w:cs="Arial"/>
                <w:color w:val="FF0000"/>
                <w:lang w:eastAsia="en-GB"/>
              </w:rPr>
            </w:pPr>
          </w:p>
          <w:p w14:paraId="0CE1442C" w14:textId="5BDE41D9" w:rsidR="006C6BA0" w:rsidRPr="006C6BA0" w:rsidRDefault="006C6BA0" w:rsidP="00460B00">
            <w:pPr>
              <w:numPr>
                <w:ilvl w:val="0"/>
                <w:numId w:val="7"/>
              </w:numPr>
              <w:autoSpaceDE w:val="0"/>
              <w:autoSpaceDN w:val="0"/>
              <w:adjustRightInd w:val="0"/>
              <w:rPr>
                <w:rFonts w:cs="Arial"/>
                <w:lang w:eastAsia="en-GB"/>
              </w:rPr>
            </w:pPr>
            <w:r w:rsidRPr="006C6BA0">
              <w:rPr>
                <w:rFonts w:cs="Arial"/>
                <w:lang w:eastAsia="en-GB"/>
              </w:rPr>
              <w:t xml:space="preserve">an enhanced weekly management charge for sheltered properties of £22.00 (as per paragraph </w:t>
            </w:r>
            <w:r w:rsidR="00850A03" w:rsidRPr="00460B00">
              <w:rPr>
                <w:rFonts w:cs="Arial"/>
                <w:lang w:eastAsia="en-GB"/>
              </w:rPr>
              <w:t>2</w:t>
            </w:r>
            <w:r w:rsidR="00850A03">
              <w:rPr>
                <w:rFonts w:cs="Arial"/>
                <w:lang w:eastAsia="en-GB"/>
              </w:rPr>
              <w:t>8</w:t>
            </w:r>
            <w:r w:rsidRPr="006C6BA0">
              <w:rPr>
                <w:rFonts w:cs="Arial"/>
                <w:lang w:eastAsia="en-GB"/>
              </w:rPr>
              <w:t>)</w:t>
            </w:r>
            <w:r w:rsidR="009A3BBA">
              <w:rPr>
                <w:rFonts w:cs="Arial"/>
                <w:lang w:eastAsia="en-GB"/>
              </w:rPr>
              <w:t xml:space="preserve"> be approved</w:t>
            </w:r>
            <w:r w:rsidR="00CB64AD">
              <w:rPr>
                <w:rFonts w:cs="Arial"/>
                <w:lang w:eastAsia="en-GB"/>
              </w:rPr>
              <w:t>.</w:t>
            </w:r>
            <w:r w:rsidR="00431BD1">
              <w:rPr>
                <w:rFonts w:cs="Arial"/>
                <w:lang w:eastAsia="en-GB"/>
              </w:rPr>
              <w:t xml:space="preserve"> This charge </w:t>
            </w:r>
            <w:r w:rsidR="00175B81">
              <w:rPr>
                <w:rFonts w:cs="Arial"/>
                <w:lang w:eastAsia="en-GB"/>
              </w:rPr>
              <w:t xml:space="preserve">reflects </w:t>
            </w:r>
            <w:r w:rsidR="00175B81">
              <w:rPr>
                <w:rFonts w:cs="Arial"/>
                <w:color w:val="4D5156"/>
                <w:shd w:val="clear" w:color="auto" w:fill="FFFFFF"/>
              </w:rPr>
              <w:t>services</w:t>
            </w:r>
            <w:r w:rsidR="00EF6655" w:rsidRPr="00460B00">
              <w:t xml:space="preserve"> provided to </w:t>
            </w:r>
            <w:r w:rsidR="000817AF">
              <w:t xml:space="preserve">our </w:t>
            </w:r>
            <w:r w:rsidR="00EF6655" w:rsidRPr="00460B00">
              <w:t xml:space="preserve">sheltered </w:t>
            </w:r>
            <w:r w:rsidR="004D01C9">
              <w:t xml:space="preserve">tenants </w:t>
            </w:r>
            <w:r w:rsidR="00EF6655" w:rsidRPr="00460B00">
              <w:t xml:space="preserve">that is over and above to that provided to </w:t>
            </w:r>
            <w:r w:rsidR="00FF42CD">
              <w:t xml:space="preserve">general needs </w:t>
            </w:r>
            <w:r w:rsidR="00EF6655" w:rsidRPr="00460B00">
              <w:t>tenants</w:t>
            </w:r>
            <w:r w:rsidR="00045282">
              <w:t>.</w:t>
            </w:r>
          </w:p>
          <w:p w14:paraId="71EE2ED5" w14:textId="77777777" w:rsidR="0019651E" w:rsidRPr="00AC395F" w:rsidRDefault="0019651E" w:rsidP="00A66DD3">
            <w:pPr>
              <w:pStyle w:val="ListParagraph"/>
              <w:rPr>
                <w:rFonts w:cs="Arial"/>
                <w:color w:val="FF0000"/>
                <w:lang w:eastAsia="en-GB"/>
              </w:rPr>
            </w:pPr>
          </w:p>
          <w:p w14:paraId="4B95A1C0" w14:textId="21ACFE56" w:rsidR="000E41EB" w:rsidRDefault="009A3BBA" w:rsidP="00E002B1">
            <w:pPr>
              <w:numPr>
                <w:ilvl w:val="0"/>
                <w:numId w:val="7"/>
              </w:numPr>
              <w:autoSpaceDE w:val="0"/>
              <w:autoSpaceDN w:val="0"/>
              <w:adjustRightInd w:val="0"/>
              <w:rPr>
                <w:rFonts w:cs="Arial"/>
                <w:color w:val="FF0000"/>
                <w:lang w:eastAsia="en-GB"/>
              </w:rPr>
            </w:pPr>
            <w:r>
              <w:rPr>
                <w:rFonts w:cs="Arial"/>
                <w:lang w:eastAsia="en-GB"/>
              </w:rPr>
              <w:t xml:space="preserve"> </w:t>
            </w:r>
            <w:r w:rsidR="0019651E" w:rsidRPr="00C43566">
              <w:rPr>
                <w:rFonts w:cs="Arial"/>
                <w:lang w:eastAsia="en-GB"/>
              </w:rPr>
              <w:t xml:space="preserve">an </w:t>
            </w:r>
            <w:r w:rsidR="002F43B4" w:rsidRPr="00C43566">
              <w:rPr>
                <w:rFonts w:cs="Arial"/>
                <w:lang w:eastAsia="en-GB"/>
              </w:rPr>
              <w:t>average</w:t>
            </w:r>
            <w:r w:rsidR="00465FD1" w:rsidRPr="00C43566">
              <w:rPr>
                <w:rFonts w:cs="Arial"/>
                <w:lang w:eastAsia="en-GB"/>
              </w:rPr>
              <w:t xml:space="preserve"> weekly</w:t>
            </w:r>
            <w:r w:rsidR="002F43B4" w:rsidRPr="00C43566">
              <w:rPr>
                <w:rFonts w:cs="Arial"/>
                <w:lang w:eastAsia="en-GB"/>
              </w:rPr>
              <w:t xml:space="preserve"> </w:t>
            </w:r>
            <w:r w:rsidR="00250675" w:rsidRPr="00C43566">
              <w:rPr>
                <w:rFonts w:cs="Arial"/>
                <w:lang w:eastAsia="en-GB"/>
              </w:rPr>
              <w:t xml:space="preserve">heating </w:t>
            </w:r>
            <w:r w:rsidR="002F43B4" w:rsidRPr="00C43566">
              <w:rPr>
                <w:rFonts w:cs="Arial"/>
                <w:lang w:eastAsia="en-GB"/>
              </w:rPr>
              <w:t xml:space="preserve">charge for </w:t>
            </w:r>
            <w:r w:rsidR="00F74E23" w:rsidRPr="00C43566">
              <w:rPr>
                <w:rFonts w:cs="Arial"/>
                <w:lang w:eastAsia="en-GB"/>
              </w:rPr>
              <w:t xml:space="preserve">general needs </w:t>
            </w:r>
            <w:r w:rsidR="000101A9">
              <w:rPr>
                <w:rFonts w:cs="Arial"/>
                <w:lang w:eastAsia="en-GB"/>
              </w:rPr>
              <w:t>te</w:t>
            </w:r>
            <w:r w:rsidR="00106CCE">
              <w:rPr>
                <w:rFonts w:cs="Arial"/>
                <w:lang w:eastAsia="en-GB"/>
              </w:rPr>
              <w:t xml:space="preserve">nanted </w:t>
            </w:r>
            <w:r w:rsidR="00F74E23" w:rsidRPr="00C43566">
              <w:rPr>
                <w:rFonts w:cs="Arial"/>
                <w:lang w:eastAsia="en-GB"/>
              </w:rPr>
              <w:t xml:space="preserve">properties </w:t>
            </w:r>
            <w:r w:rsidR="002F43B4" w:rsidRPr="00C43566">
              <w:rPr>
                <w:rFonts w:cs="Arial"/>
                <w:lang w:eastAsia="en-GB"/>
              </w:rPr>
              <w:t xml:space="preserve">of </w:t>
            </w:r>
            <w:r w:rsidR="00D75D6C" w:rsidRPr="00850BDC">
              <w:rPr>
                <w:rFonts w:cs="Arial"/>
                <w:lang w:eastAsia="en-GB"/>
              </w:rPr>
              <w:t>£</w:t>
            </w:r>
            <w:r w:rsidR="00E5053E" w:rsidRPr="00850BDC">
              <w:rPr>
                <w:rFonts w:cs="Arial"/>
                <w:lang w:eastAsia="en-GB"/>
              </w:rPr>
              <w:t>20.10</w:t>
            </w:r>
            <w:r w:rsidR="00A5260D" w:rsidRPr="00850BDC">
              <w:rPr>
                <w:rFonts w:cs="Arial"/>
                <w:lang w:eastAsia="en-GB"/>
              </w:rPr>
              <w:t xml:space="preserve"> </w:t>
            </w:r>
            <w:r w:rsidR="00A266E9" w:rsidRPr="00850BDC">
              <w:rPr>
                <w:rFonts w:cs="Arial"/>
                <w:lang w:eastAsia="en-GB"/>
              </w:rPr>
              <w:t>(</w:t>
            </w:r>
            <w:r w:rsidR="00A5260D" w:rsidRPr="00850BDC">
              <w:rPr>
                <w:rFonts w:cs="Arial"/>
                <w:lang w:eastAsia="en-GB"/>
              </w:rPr>
              <w:t>as per paragraph</w:t>
            </w:r>
            <w:r w:rsidR="0025600E" w:rsidRPr="00850BDC">
              <w:rPr>
                <w:rFonts w:cs="Arial"/>
                <w:lang w:eastAsia="en-GB"/>
              </w:rPr>
              <w:t xml:space="preserve"> </w:t>
            </w:r>
            <w:r w:rsidR="00850A03" w:rsidRPr="00850BDC">
              <w:rPr>
                <w:rFonts w:cs="Arial"/>
                <w:lang w:eastAsia="en-GB"/>
              </w:rPr>
              <w:t>2</w:t>
            </w:r>
            <w:r w:rsidR="00850A03">
              <w:rPr>
                <w:rFonts w:cs="Arial"/>
                <w:lang w:eastAsia="en-GB"/>
              </w:rPr>
              <w:t>7</w:t>
            </w:r>
            <w:r w:rsidR="00A553FE" w:rsidRPr="00850BDC">
              <w:rPr>
                <w:rFonts w:cs="Arial"/>
                <w:lang w:eastAsia="en-GB"/>
              </w:rPr>
              <w:t>)</w:t>
            </w:r>
            <w:r>
              <w:t xml:space="preserve"> be approved.</w:t>
            </w:r>
          </w:p>
          <w:p w14:paraId="466B1339" w14:textId="77777777" w:rsidR="000E41EB" w:rsidRDefault="000E41EB" w:rsidP="00E034F0">
            <w:pPr>
              <w:pStyle w:val="ListParagraph"/>
              <w:rPr>
                <w:rFonts w:cs="Arial"/>
                <w:color w:val="FF0000"/>
                <w:lang w:eastAsia="en-GB"/>
              </w:rPr>
            </w:pPr>
          </w:p>
          <w:p w14:paraId="78970999" w14:textId="1A07CFE9" w:rsidR="00040A7F" w:rsidRPr="00850BDC" w:rsidRDefault="00422E7F" w:rsidP="00BC60C9">
            <w:pPr>
              <w:numPr>
                <w:ilvl w:val="0"/>
                <w:numId w:val="7"/>
              </w:numPr>
              <w:autoSpaceDE w:val="0"/>
              <w:autoSpaceDN w:val="0"/>
              <w:adjustRightInd w:val="0"/>
              <w:ind w:left="603" w:hanging="502"/>
              <w:rPr>
                <w:rFonts w:cs="Arial"/>
                <w:lang w:eastAsia="en-GB"/>
              </w:rPr>
            </w:pPr>
            <w:r w:rsidRPr="00850BDC">
              <w:rPr>
                <w:rFonts w:cs="Arial"/>
                <w:lang w:eastAsia="en-GB"/>
              </w:rPr>
              <w:t>an increase of</w:t>
            </w:r>
            <w:r w:rsidR="00E84C33" w:rsidRPr="00850BDC">
              <w:rPr>
                <w:rFonts w:cs="Arial"/>
                <w:lang w:eastAsia="en-GB"/>
              </w:rPr>
              <w:t xml:space="preserve"> </w:t>
            </w:r>
            <w:r w:rsidRPr="00850BDC">
              <w:rPr>
                <w:rFonts w:cs="Arial"/>
                <w:lang w:eastAsia="en-GB"/>
              </w:rPr>
              <w:t>7% to water charges</w:t>
            </w:r>
            <w:r w:rsidR="00875A97" w:rsidRPr="00850BDC">
              <w:rPr>
                <w:rFonts w:cs="Arial"/>
                <w:lang w:eastAsia="en-GB"/>
              </w:rPr>
              <w:t xml:space="preserve"> </w:t>
            </w:r>
            <w:r w:rsidR="00D55693" w:rsidRPr="00850BDC">
              <w:rPr>
                <w:rFonts w:cs="Arial"/>
                <w:lang w:eastAsia="en-GB"/>
              </w:rPr>
              <w:t xml:space="preserve">as set out in </w:t>
            </w:r>
            <w:r w:rsidR="004D6574" w:rsidRPr="00850BDC">
              <w:rPr>
                <w:rFonts w:cs="Arial"/>
                <w:lang w:eastAsia="en-GB"/>
              </w:rPr>
              <w:t xml:space="preserve">paragraph </w:t>
            </w:r>
            <w:r w:rsidR="00A260ED">
              <w:rPr>
                <w:rFonts w:cs="Arial"/>
                <w:lang w:eastAsia="en-GB"/>
              </w:rPr>
              <w:t>30</w:t>
            </w:r>
            <w:r w:rsidR="003078D0">
              <w:rPr>
                <w:rFonts w:cs="Arial"/>
                <w:lang w:eastAsia="en-GB"/>
              </w:rPr>
              <w:t xml:space="preserve"> </w:t>
            </w:r>
            <w:r w:rsidR="004D6574" w:rsidRPr="00850BDC">
              <w:rPr>
                <w:rFonts w:cs="Arial"/>
                <w:lang w:eastAsia="en-GB"/>
              </w:rPr>
              <w:t>and</w:t>
            </w:r>
            <w:r w:rsidR="00D55693" w:rsidRPr="00850BDC">
              <w:rPr>
                <w:rFonts w:cs="Arial"/>
                <w:lang w:eastAsia="en-GB"/>
              </w:rPr>
              <w:t xml:space="preserve"> </w:t>
            </w:r>
            <w:r w:rsidR="00292C7D" w:rsidRPr="00850BDC">
              <w:rPr>
                <w:rFonts w:cs="Arial"/>
                <w:lang w:eastAsia="en-GB"/>
              </w:rPr>
              <w:t>A</w:t>
            </w:r>
            <w:r w:rsidR="00D55693" w:rsidRPr="00850BDC">
              <w:rPr>
                <w:rFonts w:cs="Arial"/>
                <w:lang w:eastAsia="en-GB"/>
              </w:rPr>
              <w:t>ppendix 4</w:t>
            </w:r>
            <w:r w:rsidR="009A3BBA">
              <w:rPr>
                <w:rFonts w:cs="Arial"/>
                <w:lang w:eastAsia="en-GB"/>
              </w:rPr>
              <w:t xml:space="preserve"> be approved.</w:t>
            </w:r>
          </w:p>
          <w:p w14:paraId="1044AFC6" w14:textId="77777777" w:rsidR="00AC1935" w:rsidRPr="00AC395F" w:rsidRDefault="00AC1935" w:rsidP="0028516F">
            <w:pPr>
              <w:pStyle w:val="ListParagraph"/>
              <w:rPr>
                <w:rFonts w:cs="Arial"/>
                <w:color w:val="FF0000"/>
                <w:lang w:eastAsia="en-GB"/>
              </w:rPr>
            </w:pPr>
          </w:p>
          <w:p w14:paraId="34B52A81" w14:textId="0D1803BE" w:rsidR="00A35E96" w:rsidRPr="00850BDC" w:rsidRDefault="00183C7A" w:rsidP="00413DA4">
            <w:pPr>
              <w:numPr>
                <w:ilvl w:val="0"/>
                <w:numId w:val="7"/>
              </w:numPr>
              <w:autoSpaceDE w:val="0"/>
              <w:autoSpaceDN w:val="0"/>
              <w:adjustRightInd w:val="0"/>
              <w:ind w:hanging="470"/>
            </w:pPr>
            <w:r w:rsidRPr="009A3BBA">
              <w:rPr>
                <w:rFonts w:cs="Arial"/>
                <w:lang w:eastAsia="en-GB"/>
              </w:rPr>
              <w:t xml:space="preserve"> </w:t>
            </w:r>
            <w:r w:rsidR="009A3BBA" w:rsidRPr="009A3BBA">
              <w:rPr>
                <w:rFonts w:cs="Arial"/>
                <w:lang w:eastAsia="en-GB"/>
              </w:rPr>
              <w:t>the</w:t>
            </w:r>
            <w:r w:rsidR="00F9765A" w:rsidRPr="009A3BBA">
              <w:rPr>
                <w:rFonts w:cs="Arial"/>
                <w:lang w:eastAsia="en-GB"/>
              </w:rPr>
              <w:t xml:space="preserve"> </w:t>
            </w:r>
            <w:r w:rsidR="00AC1935" w:rsidRPr="009A3BBA">
              <w:rPr>
                <w:rFonts w:cs="Arial"/>
                <w:lang w:eastAsia="en-GB"/>
              </w:rPr>
              <w:t xml:space="preserve">weekly </w:t>
            </w:r>
            <w:r w:rsidR="00B31119" w:rsidRPr="007424F5">
              <w:rPr>
                <w:rFonts w:cs="Arial"/>
                <w:lang w:eastAsia="en-GB"/>
              </w:rPr>
              <w:t xml:space="preserve">parking spaces and </w:t>
            </w:r>
            <w:r w:rsidR="00AC1935" w:rsidRPr="007424F5">
              <w:rPr>
                <w:rFonts w:cs="Arial"/>
                <w:lang w:eastAsia="en-GB"/>
              </w:rPr>
              <w:t>garage</w:t>
            </w:r>
            <w:r w:rsidR="00F9765A" w:rsidRPr="007424F5">
              <w:rPr>
                <w:rFonts w:cs="Arial"/>
                <w:lang w:eastAsia="en-GB"/>
              </w:rPr>
              <w:t xml:space="preserve"> charge</w:t>
            </w:r>
            <w:r w:rsidR="00B31119" w:rsidRPr="007424F5">
              <w:rPr>
                <w:rFonts w:cs="Arial"/>
                <w:lang w:eastAsia="en-GB"/>
              </w:rPr>
              <w:t xml:space="preserve">s of </w:t>
            </w:r>
            <w:r w:rsidR="00563D89" w:rsidRPr="007424F5">
              <w:rPr>
                <w:rFonts w:cs="Arial"/>
                <w:lang w:eastAsia="en-GB"/>
              </w:rPr>
              <w:t>£10</w:t>
            </w:r>
            <w:r w:rsidR="00076BC1" w:rsidRPr="007424F5">
              <w:rPr>
                <w:rFonts w:cs="Arial"/>
                <w:lang w:eastAsia="en-GB"/>
              </w:rPr>
              <w:t>.</w:t>
            </w:r>
            <w:r w:rsidR="00A00319" w:rsidRPr="00AC395F">
              <w:rPr>
                <w:rFonts w:cs="Arial"/>
                <w:lang w:eastAsia="en-GB"/>
              </w:rPr>
              <w:t>90</w:t>
            </w:r>
            <w:r w:rsidR="00A00319" w:rsidRPr="007424F5">
              <w:rPr>
                <w:rFonts w:cs="Arial"/>
                <w:lang w:eastAsia="en-GB"/>
              </w:rPr>
              <w:t xml:space="preserve"> </w:t>
            </w:r>
            <w:r w:rsidR="00076BC1" w:rsidRPr="007424F5">
              <w:rPr>
                <w:rFonts w:cs="Arial"/>
                <w:lang w:eastAsia="en-GB"/>
              </w:rPr>
              <w:t xml:space="preserve">and </w:t>
            </w:r>
            <w:r w:rsidR="006521F0" w:rsidRPr="007424F5">
              <w:rPr>
                <w:rFonts w:cs="Arial"/>
                <w:lang w:eastAsia="en-GB"/>
              </w:rPr>
              <w:t>£</w:t>
            </w:r>
            <w:r w:rsidR="00A00319" w:rsidRPr="00AC395F">
              <w:rPr>
                <w:rFonts w:cs="Arial"/>
                <w:lang w:eastAsia="en-GB"/>
              </w:rPr>
              <w:t>16.60</w:t>
            </w:r>
            <w:r w:rsidR="00970A81" w:rsidRPr="007424F5">
              <w:rPr>
                <w:rFonts w:cs="Arial"/>
                <w:lang w:eastAsia="en-GB"/>
              </w:rPr>
              <w:t xml:space="preserve"> respectively</w:t>
            </w:r>
            <w:r w:rsidR="00D55693" w:rsidRPr="007424F5">
              <w:rPr>
                <w:rFonts w:cs="Arial"/>
                <w:lang w:eastAsia="en-GB"/>
              </w:rPr>
              <w:t xml:space="preserve"> as set out in </w:t>
            </w:r>
            <w:r w:rsidR="0048790B" w:rsidRPr="00850BDC">
              <w:rPr>
                <w:rFonts w:cs="Arial"/>
                <w:lang w:eastAsia="en-GB"/>
              </w:rPr>
              <w:t xml:space="preserve">paragraph </w:t>
            </w:r>
            <w:r w:rsidR="00A260ED">
              <w:rPr>
                <w:rFonts w:cs="Arial"/>
                <w:lang w:eastAsia="en-GB"/>
              </w:rPr>
              <w:t>29</w:t>
            </w:r>
            <w:r w:rsidR="00A260ED" w:rsidRPr="00850BDC">
              <w:rPr>
                <w:rFonts w:cs="Arial"/>
                <w:lang w:eastAsia="en-GB"/>
              </w:rPr>
              <w:t xml:space="preserve"> </w:t>
            </w:r>
            <w:r w:rsidR="0048790B" w:rsidRPr="00850BDC">
              <w:rPr>
                <w:rFonts w:cs="Arial"/>
                <w:lang w:eastAsia="en-GB"/>
              </w:rPr>
              <w:t xml:space="preserve">and </w:t>
            </w:r>
            <w:r w:rsidR="001833E5" w:rsidRPr="00850BDC">
              <w:rPr>
                <w:rFonts w:cs="Arial"/>
                <w:lang w:eastAsia="en-GB"/>
              </w:rPr>
              <w:t>A</w:t>
            </w:r>
            <w:r w:rsidR="0048790B" w:rsidRPr="00850BDC">
              <w:rPr>
                <w:rFonts w:cs="Arial"/>
                <w:lang w:eastAsia="en-GB"/>
              </w:rPr>
              <w:t xml:space="preserve">ppendix </w:t>
            </w:r>
            <w:r w:rsidR="00706F2F" w:rsidRPr="00850BDC">
              <w:rPr>
                <w:rFonts w:cs="Arial"/>
                <w:lang w:eastAsia="en-GB"/>
              </w:rPr>
              <w:t>3</w:t>
            </w:r>
            <w:r w:rsidR="009A3BBA">
              <w:rPr>
                <w:rFonts w:cs="Arial"/>
                <w:lang w:eastAsia="en-GB"/>
              </w:rPr>
              <w:t xml:space="preserve"> be approved.</w:t>
            </w:r>
          </w:p>
          <w:p w14:paraId="1F19D016" w14:textId="77777777" w:rsidR="00E47ECE" w:rsidRPr="00AC395F" w:rsidRDefault="00E47ECE" w:rsidP="0028516F">
            <w:pPr>
              <w:pStyle w:val="ListParagraph"/>
              <w:jc w:val="both"/>
              <w:rPr>
                <w:color w:val="FF0000"/>
              </w:rPr>
            </w:pPr>
          </w:p>
          <w:p w14:paraId="7C59E101" w14:textId="28D9BD5B" w:rsidR="00E47ECE" w:rsidRDefault="009B067C" w:rsidP="00413DA4">
            <w:pPr>
              <w:numPr>
                <w:ilvl w:val="0"/>
                <w:numId w:val="7"/>
              </w:numPr>
              <w:autoSpaceDE w:val="0"/>
              <w:autoSpaceDN w:val="0"/>
              <w:adjustRightInd w:val="0"/>
              <w:ind w:hanging="470"/>
            </w:pPr>
            <w:r w:rsidRPr="0063122A">
              <w:t xml:space="preserve">a </w:t>
            </w:r>
            <w:r w:rsidR="00A11B62" w:rsidRPr="00AC395F">
              <w:t>7</w:t>
            </w:r>
            <w:r w:rsidRPr="0063122A">
              <w:t>%</w:t>
            </w:r>
            <w:r w:rsidR="006D6DD6" w:rsidRPr="0063122A">
              <w:t xml:space="preserve"> increase to t</w:t>
            </w:r>
            <w:r w:rsidR="004D27D0" w:rsidRPr="0063122A">
              <w:t xml:space="preserve">he </w:t>
            </w:r>
            <w:r w:rsidR="00EB7227" w:rsidRPr="00AC395F">
              <w:t>2023/24</w:t>
            </w:r>
            <w:r w:rsidR="004D27D0" w:rsidRPr="0063122A">
              <w:t xml:space="preserve"> </w:t>
            </w:r>
            <w:r w:rsidR="00576BF8" w:rsidRPr="0063122A">
              <w:t xml:space="preserve">hourly </w:t>
            </w:r>
            <w:r w:rsidR="00583D76" w:rsidRPr="0063122A">
              <w:t>hire</w:t>
            </w:r>
            <w:r w:rsidR="00F87DD9" w:rsidRPr="0063122A">
              <w:t xml:space="preserve"> </w:t>
            </w:r>
            <w:r w:rsidR="00576BF8" w:rsidRPr="0063122A">
              <w:t xml:space="preserve">charges </w:t>
            </w:r>
            <w:r w:rsidR="00465885" w:rsidRPr="0063122A">
              <w:t>applied to Community Halls</w:t>
            </w:r>
            <w:r w:rsidR="00815400" w:rsidRPr="0063122A">
              <w:t xml:space="preserve"> as set out in</w:t>
            </w:r>
            <w:r w:rsidR="0028684F">
              <w:t xml:space="preserve"> paragraph </w:t>
            </w:r>
            <w:r w:rsidR="00A260ED">
              <w:t xml:space="preserve">31 </w:t>
            </w:r>
            <w:r w:rsidR="0028684F">
              <w:t xml:space="preserve">and </w:t>
            </w:r>
            <w:r w:rsidR="00292C7D" w:rsidRPr="0063122A">
              <w:t>A</w:t>
            </w:r>
            <w:r w:rsidR="00815400" w:rsidRPr="0063122A">
              <w:t>ppendix</w:t>
            </w:r>
            <w:r w:rsidR="00472DA5" w:rsidRPr="0063122A">
              <w:t xml:space="preserve"> 5</w:t>
            </w:r>
            <w:r w:rsidR="009A3BBA">
              <w:t xml:space="preserve"> be approved.</w:t>
            </w:r>
          </w:p>
          <w:p w14:paraId="747E01A1" w14:textId="77777777" w:rsidR="008312C1" w:rsidRDefault="008312C1" w:rsidP="00587FE3">
            <w:pPr>
              <w:pStyle w:val="ListParagraph"/>
            </w:pPr>
          </w:p>
          <w:p w14:paraId="45C6BE44" w14:textId="7BFC3259" w:rsidR="008312C1" w:rsidRPr="0063122A" w:rsidRDefault="003F3E40" w:rsidP="00413DA4">
            <w:pPr>
              <w:numPr>
                <w:ilvl w:val="0"/>
                <w:numId w:val="7"/>
              </w:numPr>
              <w:autoSpaceDE w:val="0"/>
              <w:autoSpaceDN w:val="0"/>
              <w:adjustRightInd w:val="0"/>
              <w:ind w:hanging="470"/>
            </w:pPr>
            <w:r>
              <w:t>S</w:t>
            </w:r>
            <w:r w:rsidR="00B31CF3">
              <w:t xml:space="preserve">hould </w:t>
            </w:r>
            <w:r w:rsidR="004976E4">
              <w:t xml:space="preserve">the Homes for Harrow </w:t>
            </w:r>
            <w:r w:rsidR="004A4C6A">
              <w:t>Phase</w:t>
            </w:r>
            <w:r w:rsidR="00A47866">
              <w:t xml:space="preserve"> </w:t>
            </w:r>
            <w:r w:rsidR="00317BD2">
              <w:t>2</w:t>
            </w:r>
            <w:r w:rsidR="0079768D">
              <w:t xml:space="preserve"> be </w:t>
            </w:r>
            <w:r w:rsidR="00D214CF">
              <w:t>delayed and</w:t>
            </w:r>
            <w:r>
              <w:t xml:space="preserve"> subject to resources being available</w:t>
            </w:r>
            <w:r w:rsidR="00B31CF3">
              <w:t xml:space="preserve">, </w:t>
            </w:r>
            <w:r w:rsidR="0032387D">
              <w:t xml:space="preserve">allow the HRA to enter into an </w:t>
            </w:r>
            <w:r w:rsidR="00B53A23">
              <w:t xml:space="preserve">acquisition programme to maximise </w:t>
            </w:r>
            <w:r w:rsidR="00A342A0">
              <w:t xml:space="preserve">the </w:t>
            </w:r>
            <w:r w:rsidR="00B53A23">
              <w:t>use of 1-4-1 capital receipts</w:t>
            </w:r>
            <w:r w:rsidR="00CE5E03">
              <w:t xml:space="preserve">. See </w:t>
            </w:r>
            <w:r w:rsidR="00E51801">
              <w:t>para</w:t>
            </w:r>
            <w:r w:rsidR="00CE5E03">
              <w:t>gra</w:t>
            </w:r>
            <w:r w:rsidR="0099061B">
              <w:t>p</w:t>
            </w:r>
            <w:r w:rsidR="00CE5E03">
              <w:t>h</w:t>
            </w:r>
            <w:r w:rsidR="00E51801">
              <w:t xml:space="preserve"> </w:t>
            </w:r>
            <w:r w:rsidR="00351B9D">
              <w:t xml:space="preserve">53 </w:t>
            </w:r>
          </w:p>
          <w:p w14:paraId="41276690" w14:textId="0688307B" w:rsidR="000A6266" w:rsidRDefault="000A6266" w:rsidP="00850BDC"/>
          <w:p w14:paraId="79814521" w14:textId="328553BC" w:rsidR="000A6266" w:rsidRPr="003B5935" w:rsidRDefault="000A6266" w:rsidP="00413DA4">
            <w:pPr>
              <w:numPr>
                <w:ilvl w:val="0"/>
                <w:numId w:val="7"/>
              </w:numPr>
              <w:autoSpaceDE w:val="0"/>
              <w:autoSpaceDN w:val="0"/>
              <w:adjustRightInd w:val="0"/>
              <w:ind w:right="-860" w:hanging="470"/>
              <w:rPr>
                <w:rFonts w:cs="Arial"/>
                <w:lang w:eastAsia="en-GB"/>
              </w:rPr>
            </w:pPr>
            <w:r w:rsidRPr="64E2C20F">
              <w:rPr>
                <w:rFonts w:cs="Arial"/>
                <w:lang w:eastAsia="en-GB"/>
              </w:rPr>
              <w:t>Cabinet recommends</w:t>
            </w:r>
            <w:r w:rsidR="0059318D" w:rsidRPr="64E2C20F">
              <w:rPr>
                <w:rFonts w:cs="Arial"/>
                <w:lang w:eastAsia="en-GB"/>
              </w:rPr>
              <w:t xml:space="preserve"> </w:t>
            </w:r>
            <w:r w:rsidRPr="64E2C20F">
              <w:rPr>
                <w:rFonts w:cs="Arial"/>
                <w:lang w:eastAsia="en-GB"/>
              </w:rPr>
              <w:t xml:space="preserve">Council approve: </w:t>
            </w:r>
          </w:p>
          <w:p w14:paraId="5EA143EB" w14:textId="30954393" w:rsidR="00927CB7" w:rsidRDefault="000A6266" w:rsidP="0028516F">
            <w:pPr>
              <w:ind w:left="738"/>
            </w:pPr>
            <w:r>
              <w:t>a. HRA Budget</w:t>
            </w:r>
            <w:r w:rsidR="00927CB7">
              <w:t xml:space="preserve">s </w:t>
            </w:r>
            <w:r>
              <w:t xml:space="preserve">for </w:t>
            </w:r>
            <w:r w:rsidR="00BB450E">
              <w:t>2024-25</w:t>
            </w:r>
            <w:r>
              <w:t xml:space="preserve"> </w:t>
            </w:r>
            <w:r w:rsidR="5541C855">
              <w:t>(</w:t>
            </w:r>
            <w:r w:rsidR="00264346">
              <w:t>A</w:t>
            </w:r>
            <w:r w:rsidR="00010F38">
              <w:t>ppendix</w:t>
            </w:r>
            <w:r w:rsidR="005D5048">
              <w:t xml:space="preserve"> </w:t>
            </w:r>
            <w:r w:rsidR="00012EF6">
              <w:t>1)</w:t>
            </w:r>
            <w:r w:rsidR="00264346">
              <w:t xml:space="preserve"> </w:t>
            </w:r>
          </w:p>
          <w:p w14:paraId="13C7E1E6" w14:textId="3CAF4D87" w:rsidR="000A6266" w:rsidRDefault="000A6266" w:rsidP="0028516F">
            <w:pPr>
              <w:ind w:left="738"/>
            </w:pPr>
            <w:r>
              <w:t xml:space="preserve">b. HRA capital programme </w:t>
            </w:r>
            <w:r w:rsidR="0028588C">
              <w:t>(</w:t>
            </w:r>
            <w:r w:rsidR="00264346">
              <w:t>A</w:t>
            </w:r>
            <w:r>
              <w:t xml:space="preserve">ppendix </w:t>
            </w:r>
            <w:r w:rsidR="00C91A33">
              <w:t>6</w:t>
            </w:r>
            <w:r w:rsidR="00757629">
              <w:t>(a)</w:t>
            </w:r>
            <w:r>
              <w:t>)</w:t>
            </w:r>
          </w:p>
          <w:p w14:paraId="03CDFE54" w14:textId="77777777" w:rsidR="009F37A1" w:rsidRDefault="009F37A1" w:rsidP="0028516F">
            <w:pPr>
              <w:ind w:left="738"/>
              <w:rPr>
                <w:rFonts w:ascii="Calibri" w:hAnsi="Calibri"/>
                <w:sz w:val="22"/>
                <w:szCs w:val="22"/>
              </w:rPr>
            </w:pPr>
          </w:p>
          <w:p w14:paraId="313BC81E" w14:textId="191CFBBC" w:rsidR="00333FAA" w:rsidRPr="001312AB" w:rsidRDefault="00E13BEF" w:rsidP="000D7DA3">
            <w:pPr>
              <w:pStyle w:val="Heading3"/>
              <w:ind w:left="0" w:firstLine="0"/>
              <w:jc w:val="left"/>
              <w:rPr>
                <w:b w:val="0"/>
                <w:bCs w:val="0"/>
              </w:rPr>
            </w:pPr>
            <w:r w:rsidRPr="009F37A1">
              <w:rPr>
                <w:sz w:val="24"/>
                <w:szCs w:val="24"/>
                <w:lang w:eastAsia="en-GB"/>
              </w:rPr>
              <w:t>Reason</w:t>
            </w:r>
            <w:r w:rsidR="009F37A1">
              <w:rPr>
                <w:sz w:val="24"/>
                <w:szCs w:val="24"/>
                <w:lang w:eastAsia="en-GB"/>
              </w:rPr>
              <w:t xml:space="preserve"> (for the recommendation)</w:t>
            </w:r>
            <w:r w:rsidR="00F06F1C">
              <w:t xml:space="preserve"> </w:t>
            </w:r>
            <w:r w:rsidR="00410FE3">
              <w:rPr>
                <w:b w:val="0"/>
                <w:bCs w:val="0"/>
                <w:sz w:val="24"/>
                <w:szCs w:val="24"/>
                <w:lang w:eastAsia="en-GB"/>
              </w:rPr>
              <w:t>To</w:t>
            </w:r>
            <w:r w:rsidR="00260557">
              <w:rPr>
                <w:b w:val="0"/>
                <w:bCs w:val="0"/>
                <w:sz w:val="24"/>
                <w:szCs w:val="24"/>
                <w:lang w:eastAsia="en-GB"/>
              </w:rPr>
              <w:t xml:space="preserve"> </w:t>
            </w:r>
            <w:r w:rsidR="00410FE3">
              <w:rPr>
                <w:b w:val="0"/>
                <w:bCs w:val="0"/>
                <w:sz w:val="24"/>
                <w:szCs w:val="24"/>
                <w:lang w:eastAsia="en-GB"/>
              </w:rPr>
              <w:t>a</w:t>
            </w:r>
            <w:r w:rsidR="00410FE3" w:rsidRPr="00260557">
              <w:rPr>
                <w:b w:val="0"/>
                <w:bCs w:val="0"/>
                <w:sz w:val="24"/>
                <w:szCs w:val="24"/>
                <w:lang w:eastAsia="en-GB"/>
              </w:rPr>
              <w:t xml:space="preserve">pprove </w:t>
            </w:r>
            <w:r w:rsidR="000B66D3">
              <w:rPr>
                <w:b w:val="0"/>
                <w:bCs w:val="0"/>
                <w:sz w:val="24"/>
                <w:szCs w:val="24"/>
                <w:lang w:eastAsia="en-GB"/>
              </w:rPr>
              <w:t>the recommendations herein</w:t>
            </w:r>
            <w:r w:rsidR="000B66D3" w:rsidRPr="00BA5F9C">
              <w:rPr>
                <w:b w:val="0"/>
                <w:bCs w:val="0"/>
                <w:sz w:val="24"/>
                <w:szCs w:val="24"/>
                <w:lang w:eastAsia="en-GB"/>
              </w:rPr>
              <w:t xml:space="preserve"> </w:t>
            </w:r>
            <w:r w:rsidR="000B66D3" w:rsidRPr="00260557">
              <w:rPr>
                <w:b w:val="0"/>
                <w:bCs w:val="0"/>
                <w:sz w:val="24"/>
                <w:szCs w:val="24"/>
                <w:lang w:eastAsia="en-GB"/>
              </w:rPr>
              <w:t xml:space="preserve">to ensure the viability of the </w:t>
            </w:r>
            <w:r w:rsidR="000B66D3" w:rsidRPr="00BA5F9C">
              <w:rPr>
                <w:b w:val="0"/>
                <w:bCs w:val="0"/>
                <w:sz w:val="24"/>
                <w:szCs w:val="24"/>
                <w:lang w:eastAsia="en-GB"/>
              </w:rPr>
              <w:t xml:space="preserve">HRA </w:t>
            </w:r>
            <w:r w:rsidR="000B66D3">
              <w:rPr>
                <w:b w:val="0"/>
                <w:bCs w:val="0"/>
                <w:sz w:val="24"/>
                <w:szCs w:val="24"/>
                <w:lang w:eastAsia="en-GB"/>
              </w:rPr>
              <w:t>and the</w:t>
            </w:r>
            <w:r w:rsidR="000B66D3" w:rsidRPr="00260557">
              <w:rPr>
                <w:b w:val="0"/>
                <w:bCs w:val="0"/>
                <w:sz w:val="24"/>
                <w:szCs w:val="24"/>
                <w:lang w:eastAsia="en-GB"/>
              </w:rPr>
              <w:t xml:space="preserve"> proposed HRA</w:t>
            </w:r>
            <w:r w:rsidR="000B66D3" w:rsidRPr="00BA5F9C">
              <w:rPr>
                <w:b w:val="0"/>
                <w:bCs w:val="0"/>
                <w:sz w:val="24"/>
                <w:szCs w:val="24"/>
                <w:lang w:eastAsia="en-GB"/>
              </w:rPr>
              <w:t xml:space="preserve"> capital programme for </w:t>
            </w:r>
            <w:r w:rsidR="002F6259">
              <w:rPr>
                <w:b w:val="0"/>
                <w:bCs w:val="0"/>
                <w:sz w:val="24"/>
                <w:szCs w:val="24"/>
                <w:lang w:eastAsia="en-GB"/>
              </w:rPr>
              <w:t>2024-25</w:t>
            </w:r>
            <w:r w:rsidR="000B66D3">
              <w:rPr>
                <w:b w:val="0"/>
                <w:bCs w:val="0"/>
                <w:sz w:val="24"/>
                <w:szCs w:val="24"/>
                <w:lang w:eastAsia="en-GB"/>
              </w:rPr>
              <w:t xml:space="preserve"> </w:t>
            </w:r>
            <w:r w:rsidR="000B66D3" w:rsidRPr="00BA5F9C">
              <w:rPr>
                <w:b w:val="0"/>
                <w:bCs w:val="0"/>
                <w:sz w:val="24"/>
                <w:szCs w:val="24"/>
                <w:lang w:eastAsia="en-GB"/>
              </w:rPr>
              <w:t xml:space="preserve">and the MTFS for </w:t>
            </w:r>
            <w:r w:rsidR="002F6259">
              <w:rPr>
                <w:b w:val="0"/>
                <w:bCs w:val="0"/>
                <w:sz w:val="24"/>
                <w:szCs w:val="24"/>
                <w:lang w:eastAsia="en-GB"/>
              </w:rPr>
              <w:t>2025-26</w:t>
            </w:r>
            <w:r w:rsidR="000B66D3" w:rsidRPr="00BA5F9C">
              <w:rPr>
                <w:b w:val="0"/>
                <w:bCs w:val="0"/>
                <w:sz w:val="24"/>
                <w:szCs w:val="24"/>
                <w:lang w:eastAsia="en-GB"/>
              </w:rPr>
              <w:t xml:space="preserve"> to </w:t>
            </w:r>
            <w:r w:rsidR="002F6259" w:rsidRPr="3F49D290">
              <w:rPr>
                <w:b w:val="0"/>
                <w:bCs w:val="0"/>
                <w:sz w:val="24"/>
                <w:szCs w:val="24"/>
                <w:lang w:eastAsia="en-GB"/>
              </w:rPr>
              <w:t>20</w:t>
            </w:r>
            <w:r w:rsidR="002F6259">
              <w:rPr>
                <w:b w:val="0"/>
                <w:bCs w:val="0"/>
                <w:sz w:val="24"/>
                <w:szCs w:val="24"/>
                <w:lang w:eastAsia="en-GB"/>
              </w:rPr>
              <w:t>26</w:t>
            </w:r>
            <w:r w:rsidR="000B66D3">
              <w:rPr>
                <w:b w:val="0"/>
                <w:bCs w:val="0"/>
                <w:sz w:val="24"/>
                <w:szCs w:val="24"/>
                <w:lang w:eastAsia="en-GB"/>
              </w:rPr>
              <w:t>-</w:t>
            </w:r>
            <w:r w:rsidR="002F6259" w:rsidRPr="3F49D290">
              <w:rPr>
                <w:b w:val="0"/>
                <w:bCs w:val="0"/>
                <w:sz w:val="24"/>
                <w:szCs w:val="24"/>
                <w:lang w:eastAsia="en-GB"/>
              </w:rPr>
              <w:t>2</w:t>
            </w:r>
            <w:r w:rsidR="002F6259">
              <w:rPr>
                <w:b w:val="0"/>
                <w:bCs w:val="0"/>
                <w:sz w:val="24"/>
                <w:szCs w:val="24"/>
                <w:lang w:eastAsia="en-GB"/>
              </w:rPr>
              <w:t>7</w:t>
            </w:r>
            <w:r w:rsidR="000B66D3" w:rsidRPr="00BA5F9C">
              <w:rPr>
                <w:b w:val="0"/>
                <w:bCs w:val="0"/>
                <w:sz w:val="24"/>
                <w:szCs w:val="24"/>
                <w:lang w:eastAsia="en-GB"/>
              </w:rPr>
              <w:t>.</w:t>
            </w:r>
            <w:r w:rsidR="000B66D3">
              <w:rPr>
                <w:b w:val="0"/>
                <w:bCs w:val="0"/>
                <w:sz w:val="24"/>
                <w:szCs w:val="24"/>
                <w:lang w:eastAsia="en-GB"/>
              </w:rPr>
              <w:t xml:space="preserve"> T</w:t>
            </w:r>
            <w:r w:rsidR="000B66D3" w:rsidRPr="00260557">
              <w:rPr>
                <w:b w:val="0"/>
                <w:bCs w:val="0"/>
                <w:sz w:val="24"/>
                <w:szCs w:val="24"/>
                <w:lang w:eastAsia="en-GB"/>
              </w:rPr>
              <w:t>he 30-year HRA business plan has been refreshed and updated to reflect the new budget and MTF</w:t>
            </w:r>
            <w:r w:rsidR="000B66D3">
              <w:rPr>
                <w:b w:val="0"/>
                <w:bCs w:val="0"/>
                <w:sz w:val="24"/>
                <w:szCs w:val="24"/>
                <w:lang w:eastAsia="en-GB"/>
              </w:rPr>
              <w:t>S</w:t>
            </w:r>
            <w:r w:rsidR="00252739">
              <w:rPr>
                <w:b w:val="0"/>
                <w:bCs w:val="0"/>
                <w:sz w:val="24"/>
                <w:szCs w:val="24"/>
                <w:lang w:eastAsia="en-GB"/>
              </w:rPr>
              <w:t xml:space="preserve"> </w:t>
            </w:r>
            <w:r w:rsidR="000B66D3" w:rsidRPr="00260557">
              <w:rPr>
                <w:b w:val="0"/>
                <w:bCs w:val="0"/>
                <w:sz w:val="24"/>
                <w:szCs w:val="24"/>
                <w:lang w:eastAsia="en-GB"/>
              </w:rPr>
              <w:t>requirements</w:t>
            </w:r>
            <w:r w:rsidR="000B66D3">
              <w:rPr>
                <w:b w:val="0"/>
                <w:bCs w:val="0"/>
                <w:sz w:val="24"/>
                <w:szCs w:val="24"/>
                <w:lang w:eastAsia="en-GB"/>
              </w:rPr>
              <w:t>.</w:t>
            </w:r>
          </w:p>
        </w:tc>
      </w:tr>
    </w:tbl>
    <w:p w14:paraId="0204F38A" w14:textId="1648B1A3" w:rsidR="00333FAA" w:rsidRDefault="00333FAA" w:rsidP="00F06E4E">
      <w:pPr>
        <w:pStyle w:val="Heading2"/>
        <w:spacing w:before="480"/>
      </w:pPr>
      <w:r>
        <w:lastRenderedPageBreak/>
        <w:t>Section 2 – Report</w:t>
      </w:r>
    </w:p>
    <w:p w14:paraId="7DD36DB0" w14:textId="77777777" w:rsidR="00EF78D2" w:rsidRPr="00EF78D2" w:rsidRDefault="00EF78D2" w:rsidP="00EF78D2"/>
    <w:p w14:paraId="16D8E6C4" w14:textId="7E1EF51C" w:rsidR="00C3491D" w:rsidRPr="00047C99" w:rsidRDefault="00283A08" w:rsidP="002804E7">
      <w:pPr>
        <w:pStyle w:val="ListParagraph"/>
        <w:numPr>
          <w:ilvl w:val="0"/>
          <w:numId w:val="10"/>
        </w:numPr>
        <w:tabs>
          <w:tab w:val="left" w:pos="426"/>
        </w:tabs>
      </w:pPr>
      <w:r>
        <w:t xml:space="preserve">The Council has a statutory obligation to agree and publish the HRA budget for </w:t>
      </w:r>
      <w:r w:rsidR="00893B52" w:rsidRPr="00AC395F">
        <w:t>2024-25</w:t>
      </w:r>
      <w:r>
        <w:t xml:space="preserve">, and approval for this will be sought </w:t>
      </w:r>
      <w:r w:rsidR="00925C29">
        <w:t xml:space="preserve">by Council on </w:t>
      </w:r>
      <w:r w:rsidR="00683129">
        <w:t xml:space="preserve">24 </w:t>
      </w:r>
      <w:r w:rsidR="00CC4E38">
        <w:t>January 2024</w:t>
      </w:r>
      <w:r>
        <w:t>.</w:t>
      </w:r>
      <w:r w:rsidR="00DE5BD9">
        <w:t xml:space="preserve">This report sets out the budget proposals </w:t>
      </w:r>
      <w:r w:rsidR="003C0412">
        <w:t xml:space="preserve">for </w:t>
      </w:r>
      <w:r w:rsidR="00F54214" w:rsidRPr="00AC395F">
        <w:t>2024-25</w:t>
      </w:r>
      <w:r w:rsidR="003C0412">
        <w:t xml:space="preserve"> </w:t>
      </w:r>
      <w:r w:rsidR="00DE5BD9">
        <w:t>along with th</w:t>
      </w:r>
      <w:r w:rsidR="009A274B">
        <w:t>e</w:t>
      </w:r>
      <w:r w:rsidR="00DE5BD9">
        <w:t xml:space="preserve"> MTFS to </w:t>
      </w:r>
      <w:r w:rsidR="00F54214" w:rsidRPr="00AC395F">
        <w:t>2026-27</w:t>
      </w:r>
      <w:r w:rsidR="00DE5BD9">
        <w:t xml:space="preserve">, </w:t>
      </w:r>
      <w:r w:rsidR="73533426">
        <w:t xml:space="preserve">and </w:t>
      </w:r>
      <w:r w:rsidR="00DE5BD9">
        <w:t>indicative income and expenditure for the HRA for this period</w:t>
      </w:r>
      <w:r w:rsidR="5063DD04">
        <w:t>.</w:t>
      </w:r>
      <w:r w:rsidR="00DE5BD9">
        <w:t xml:space="preserve"> </w:t>
      </w:r>
      <w:r w:rsidR="5A13E811">
        <w:t xml:space="preserve">It sets out how </w:t>
      </w:r>
      <w:r w:rsidR="00DE5BD9">
        <w:t>the income collected will be</w:t>
      </w:r>
      <w:r w:rsidR="59843702">
        <w:t xml:space="preserve"> </w:t>
      </w:r>
      <w:r w:rsidR="13F4894B">
        <w:t>invest</w:t>
      </w:r>
      <w:r w:rsidR="009A02FB">
        <w:t>ed</w:t>
      </w:r>
      <w:r w:rsidR="5C2C3385">
        <w:t xml:space="preserve"> </w:t>
      </w:r>
      <w:r w:rsidR="73CB2E05">
        <w:t>in the priority areas identified for housing</w:t>
      </w:r>
      <w:r w:rsidR="2F6FDA96">
        <w:t xml:space="preserve"> by the administration</w:t>
      </w:r>
      <w:r w:rsidR="2A51E9D6">
        <w:t xml:space="preserve">. </w:t>
      </w:r>
      <w:r w:rsidR="007A38D5">
        <w:t xml:space="preserve">It </w:t>
      </w:r>
      <w:r w:rsidR="00B22CDB">
        <w:t>provides an update to the refreshed HRA Business Plan, along with highlighting the key assumptions required to reflect national policies and financial impacts to the HRA</w:t>
      </w:r>
      <w:r w:rsidR="00B22CDB" w:rsidRPr="00047C99">
        <w:t xml:space="preserve">. </w:t>
      </w:r>
      <w:r w:rsidR="2A51E9D6" w:rsidRPr="00047C99">
        <w:t>It sets the rate for rent and service charges</w:t>
      </w:r>
      <w:r w:rsidR="73CB2E05" w:rsidRPr="00047C99">
        <w:t xml:space="preserve"> </w:t>
      </w:r>
      <w:r w:rsidR="26317BA8" w:rsidRPr="00047C99">
        <w:t>for</w:t>
      </w:r>
      <w:r w:rsidR="73CB2E05" w:rsidRPr="00047C99">
        <w:t xml:space="preserve"> </w:t>
      </w:r>
      <w:r w:rsidR="6EAF7E9A" w:rsidRPr="00047C99">
        <w:t>t</w:t>
      </w:r>
      <w:r w:rsidR="73CB2E05" w:rsidRPr="00047C99">
        <w:t xml:space="preserve">he retained housing stock of </w:t>
      </w:r>
      <w:r w:rsidR="3553AAA9" w:rsidRPr="00047C99">
        <w:t xml:space="preserve">around </w:t>
      </w:r>
      <w:r w:rsidR="73CB2E05" w:rsidRPr="00047C99">
        <w:t xml:space="preserve">4,800 homes currently available to let and 1,200 leasehold properties with </w:t>
      </w:r>
      <w:r w:rsidR="70670FEB" w:rsidRPr="00047C99">
        <w:t xml:space="preserve">approximately </w:t>
      </w:r>
      <w:r w:rsidR="73CB2E05" w:rsidRPr="00047C99">
        <w:t>£3</w:t>
      </w:r>
      <w:r w:rsidR="00047C99" w:rsidRPr="00AC395F">
        <w:t>5</w:t>
      </w:r>
      <w:r w:rsidR="73CB2E05" w:rsidRPr="00047C99">
        <w:t>m</w:t>
      </w:r>
      <w:r w:rsidR="1126D884" w:rsidRPr="00047C99">
        <w:t xml:space="preserve"> in rent generated annually</w:t>
      </w:r>
      <w:r w:rsidR="73CB2E05" w:rsidRPr="00047C99">
        <w:t>.</w:t>
      </w:r>
    </w:p>
    <w:p w14:paraId="4213BD37" w14:textId="77777777" w:rsidR="00C3491D" w:rsidRPr="00AC395F" w:rsidRDefault="00C3491D" w:rsidP="006F6622">
      <w:pPr>
        <w:tabs>
          <w:tab w:val="left" w:pos="426"/>
        </w:tabs>
        <w:ind w:left="426"/>
        <w:jc w:val="both"/>
        <w:rPr>
          <w:color w:val="FF0000"/>
        </w:rPr>
      </w:pPr>
    </w:p>
    <w:p w14:paraId="7D01F47E" w14:textId="36968533" w:rsidR="00395CA1" w:rsidRPr="00AC395F" w:rsidRDefault="00A51F3D" w:rsidP="00C30757">
      <w:pPr>
        <w:numPr>
          <w:ilvl w:val="0"/>
          <w:numId w:val="10"/>
        </w:numPr>
        <w:tabs>
          <w:tab w:val="left" w:pos="426"/>
        </w:tabs>
        <w:ind w:left="426" w:hanging="426"/>
        <w:rPr>
          <w:color w:val="FF0000"/>
        </w:rPr>
      </w:pPr>
      <w:r>
        <w:t xml:space="preserve">The </w:t>
      </w:r>
      <w:r w:rsidRPr="00726E77">
        <w:t>HRA</w:t>
      </w:r>
      <w:r>
        <w:t xml:space="preserve"> reflects the statutory requirement under Section 74 of the Local Government and Housing Act 1989 to account separately for local authority housing provision. It is a ring-fenced account,</w:t>
      </w:r>
      <w:r w:rsidR="003B554B">
        <w:t xml:space="preserve"> </w:t>
      </w:r>
      <w:r w:rsidR="00572363">
        <w:t>which records</w:t>
      </w:r>
      <w:r w:rsidR="00044D1A">
        <w:t xml:space="preserve"> all </w:t>
      </w:r>
      <w:r w:rsidR="006E36FC">
        <w:t xml:space="preserve">revenue </w:t>
      </w:r>
      <w:r w:rsidR="00EA696F">
        <w:t>expenditure and income relating</w:t>
      </w:r>
      <w:r w:rsidR="003D40C2">
        <w:t xml:space="preserve"> to the provision of </w:t>
      </w:r>
      <w:r w:rsidR="006E36FC">
        <w:t>council dwellings and related expenditure.</w:t>
      </w:r>
      <w:r w:rsidR="00502FF6">
        <w:t xml:space="preserve"> </w:t>
      </w:r>
      <w:r>
        <w:t xml:space="preserve">The </w:t>
      </w:r>
      <w:r w:rsidR="00296A4E">
        <w:t>C</w:t>
      </w:r>
      <w:r>
        <w:t>ouncil has a statutory responsibility to set a balanced HRA budget.</w:t>
      </w:r>
      <w:r w:rsidR="006A7C42" w:rsidRPr="006A7C42">
        <w:t xml:space="preserve"> </w:t>
      </w:r>
      <w:r w:rsidR="00BA3D87" w:rsidRPr="00E3274A">
        <w:t>T</w:t>
      </w:r>
      <w:r w:rsidR="006A7C42" w:rsidRPr="00E3274A">
        <w:t xml:space="preserve">he budgets for </w:t>
      </w:r>
      <w:r w:rsidR="00F47D3F" w:rsidRPr="00AC395F">
        <w:t>2024-25</w:t>
      </w:r>
      <w:r w:rsidR="006A7C42" w:rsidRPr="00E3274A">
        <w:t xml:space="preserve"> to </w:t>
      </w:r>
      <w:r w:rsidR="00F47D3F" w:rsidRPr="00AC395F">
        <w:t>2026/27</w:t>
      </w:r>
      <w:r w:rsidR="006A7C42" w:rsidRPr="00E3274A">
        <w:t xml:space="preserve"> show minimum reserves are maintained</w:t>
      </w:r>
      <w:r w:rsidR="00F265F7" w:rsidRPr="00E3274A">
        <w:t>.</w:t>
      </w:r>
    </w:p>
    <w:p w14:paraId="26BB9F4D" w14:textId="5E45875A" w:rsidR="00395CA1" w:rsidRDefault="00713837" w:rsidP="00C30757">
      <w:pPr>
        <w:numPr>
          <w:ilvl w:val="0"/>
          <w:numId w:val="10"/>
        </w:numPr>
        <w:tabs>
          <w:tab w:val="left" w:pos="426"/>
        </w:tabs>
        <w:ind w:left="426" w:hanging="426"/>
      </w:pPr>
      <w:r>
        <w:lastRenderedPageBreak/>
        <w:t>The HRA budget is set each year in the context of the 30-year business plan. The Business Plan is a statutory requirement used to assess the ongoing financial viability of the HRA and its ability to deliver the Council’s housing prioritie</w:t>
      </w:r>
      <w:r w:rsidR="00395CA1">
        <w:t>s.</w:t>
      </w:r>
    </w:p>
    <w:p w14:paraId="06DB17AE" w14:textId="77777777" w:rsidR="00395CA1" w:rsidRPr="00AC395F" w:rsidRDefault="00395CA1" w:rsidP="00C30757">
      <w:pPr>
        <w:pStyle w:val="ListParagraph"/>
        <w:rPr>
          <w:color w:val="FF0000"/>
        </w:rPr>
      </w:pPr>
    </w:p>
    <w:p w14:paraId="6F073A48" w14:textId="0A64F418" w:rsidR="00A91FC1" w:rsidRPr="00AC395F" w:rsidRDefault="0067455D" w:rsidP="00C30757">
      <w:pPr>
        <w:numPr>
          <w:ilvl w:val="0"/>
          <w:numId w:val="10"/>
        </w:numPr>
        <w:tabs>
          <w:tab w:val="left" w:pos="426"/>
        </w:tabs>
        <w:ind w:left="426" w:hanging="426"/>
        <w:rPr>
          <w:color w:val="FF0000"/>
        </w:rPr>
      </w:pPr>
      <w:r>
        <w:t xml:space="preserve">The business plan assumptions are reviewed annually to determine whether any aspects of the strategy need to be revised, allowing for horizon scanning and the identification and mitigation of business risks in the short, medium, and long term. </w:t>
      </w:r>
      <w:r w:rsidRPr="00CA6BFF">
        <w:t>Sensitivity analysis is undertaken to ensure effective contingency plans are considered and that appropriate reserves are maintained</w:t>
      </w:r>
      <w:r w:rsidR="009A11B3" w:rsidRPr="00CA6BFF">
        <w:t xml:space="preserve"> </w:t>
      </w:r>
      <w:r w:rsidR="00274292" w:rsidRPr="00CA6BFF">
        <w:t>regards</w:t>
      </w:r>
      <w:r w:rsidR="009A11B3" w:rsidRPr="00CA6BFF">
        <w:t xml:space="preserve"> any change in </w:t>
      </w:r>
      <w:r w:rsidR="00EA2A9C" w:rsidRPr="00CA6BFF">
        <w:t xml:space="preserve">the </w:t>
      </w:r>
      <w:r w:rsidR="009A11B3" w:rsidRPr="00CA6BFF">
        <w:t>business plan assumptions.</w:t>
      </w:r>
    </w:p>
    <w:p w14:paraId="0353D2EC" w14:textId="77777777" w:rsidR="00A91FC1" w:rsidRPr="00AC395F" w:rsidRDefault="00A91FC1" w:rsidP="00C30757">
      <w:pPr>
        <w:pStyle w:val="ListParagraph"/>
        <w:rPr>
          <w:color w:val="FF0000"/>
        </w:rPr>
      </w:pPr>
    </w:p>
    <w:p w14:paraId="5404B045" w14:textId="705F14C9" w:rsidR="00B64ADE" w:rsidRPr="003D090F" w:rsidRDefault="008B1242" w:rsidP="00C30757">
      <w:pPr>
        <w:numPr>
          <w:ilvl w:val="0"/>
          <w:numId w:val="10"/>
        </w:numPr>
        <w:tabs>
          <w:tab w:val="left" w:pos="426"/>
        </w:tabs>
        <w:ind w:left="426" w:hanging="426"/>
      </w:pPr>
      <w:r w:rsidRPr="003D090F">
        <w:t>The business plan projections reflect the income and expenditure required to manage the</w:t>
      </w:r>
      <w:r w:rsidR="001436B5" w:rsidRPr="003D090F">
        <w:t xml:space="preserve"> Council’s</w:t>
      </w:r>
      <w:r w:rsidRPr="003D090F">
        <w:t xml:space="preserve"> landlord functions and, at the same time, work towards the Council’s objectives </w:t>
      </w:r>
      <w:r w:rsidR="000A393F" w:rsidRPr="003D090F">
        <w:t>in</w:t>
      </w:r>
      <w:r w:rsidRPr="003D090F">
        <w:t xml:space="preserve"> investing in existing tenants’ homes and creating capacity to fund the development of affordable homes for rent.</w:t>
      </w:r>
    </w:p>
    <w:p w14:paraId="34DF5ACD" w14:textId="77777777" w:rsidR="006B360C" w:rsidRPr="00AC395F" w:rsidRDefault="006B360C" w:rsidP="009E361D">
      <w:pPr>
        <w:pStyle w:val="ListParagraph"/>
        <w:ind w:left="426" w:hanging="720"/>
        <w:rPr>
          <w:color w:val="FF0000"/>
        </w:rPr>
      </w:pPr>
    </w:p>
    <w:p w14:paraId="53210591" w14:textId="1A2548B6" w:rsidR="006B360C" w:rsidRPr="00274910" w:rsidRDefault="00E34704" w:rsidP="00933494">
      <w:pPr>
        <w:numPr>
          <w:ilvl w:val="0"/>
          <w:numId w:val="10"/>
        </w:numPr>
        <w:tabs>
          <w:tab w:val="left" w:pos="426"/>
        </w:tabs>
        <w:ind w:left="426" w:hanging="426"/>
      </w:pPr>
      <w:r w:rsidRPr="00274910">
        <w:t>This repor</w:t>
      </w:r>
      <w:r w:rsidR="0042758C" w:rsidRPr="00274910">
        <w:t>t</w:t>
      </w:r>
      <w:r w:rsidR="0006269F" w:rsidRPr="00274910">
        <w:t xml:space="preserve"> </w:t>
      </w:r>
      <w:r w:rsidRPr="00274910">
        <w:t>highlight</w:t>
      </w:r>
      <w:r w:rsidR="0006269F" w:rsidRPr="00274910">
        <w:t xml:space="preserve">s </w:t>
      </w:r>
      <w:r w:rsidRPr="00274910">
        <w:t>areas to be noted</w:t>
      </w:r>
      <w:r w:rsidR="006F4AEE" w:rsidRPr="00274910">
        <w:t xml:space="preserve"> </w:t>
      </w:r>
      <w:r w:rsidR="009E5DB7" w:rsidRPr="00274910">
        <w:t>of the HRA business plan</w:t>
      </w:r>
      <w:r w:rsidRPr="00274910">
        <w:t xml:space="preserve"> and options considered for future budget strategy</w:t>
      </w:r>
      <w:r w:rsidR="007A5613" w:rsidRPr="00274910">
        <w:t>.</w:t>
      </w:r>
      <w:r w:rsidR="0042758C" w:rsidRPr="00274910">
        <w:t xml:space="preserve"> </w:t>
      </w:r>
      <w:r w:rsidRPr="00274910">
        <w:t>The HRA business plan provides long-term financial forecasts resulting from the implications of the Council’s spending, investment, and rent-setting decisions, based on the authority’s current income, assumptions on how costs and income might change in the future to illustrate what the authority can reasonably expect to happen, using the best available information.</w:t>
      </w:r>
    </w:p>
    <w:p w14:paraId="38F7A98B" w14:textId="77777777" w:rsidR="00FC0BFF" w:rsidRPr="00274910" w:rsidRDefault="00FC0BFF" w:rsidP="00933494">
      <w:pPr>
        <w:tabs>
          <w:tab w:val="left" w:pos="426"/>
        </w:tabs>
      </w:pPr>
    </w:p>
    <w:p w14:paraId="437DE486" w14:textId="2B4ACBE2" w:rsidR="00B64ADE" w:rsidRPr="00274910" w:rsidRDefault="31908AAB" w:rsidP="28BF106D">
      <w:pPr>
        <w:numPr>
          <w:ilvl w:val="0"/>
          <w:numId w:val="10"/>
        </w:numPr>
        <w:tabs>
          <w:tab w:val="left" w:pos="426"/>
        </w:tabs>
        <w:ind w:left="426" w:hanging="426"/>
      </w:pPr>
      <w:r w:rsidRPr="00274910">
        <w:t xml:space="preserve">The </w:t>
      </w:r>
      <w:r w:rsidR="76E87762" w:rsidRPr="00274910">
        <w:t xml:space="preserve">HRA budget in </w:t>
      </w:r>
      <w:r w:rsidR="0052280D" w:rsidRPr="00AC395F">
        <w:t>2024/25</w:t>
      </w:r>
      <w:r w:rsidR="76E87762" w:rsidRPr="00274910">
        <w:t xml:space="preserve"> establishes a strategic framework to invest in</w:t>
      </w:r>
      <w:r w:rsidR="1B20DFC2" w:rsidRPr="00274910">
        <w:t>:</w:t>
      </w:r>
    </w:p>
    <w:p w14:paraId="1B6F1641" w14:textId="11FA7BB6" w:rsidR="00B64ADE" w:rsidRPr="00AC395F" w:rsidRDefault="00B64ADE" w:rsidP="00933494">
      <w:pPr>
        <w:tabs>
          <w:tab w:val="left" w:pos="426"/>
        </w:tabs>
        <w:rPr>
          <w:color w:val="FF0000"/>
        </w:rPr>
      </w:pPr>
    </w:p>
    <w:p w14:paraId="1356A602" w14:textId="6F7C700B" w:rsidR="008C291B" w:rsidRPr="00C17C19" w:rsidRDefault="1B20DFC2" w:rsidP="000D7DA3">
      <w:pPr>
        <w:pStyle w:val="ListParagraph"/>
        <w:numPr>
          <w:ilvl w:val="0"/>
          <w:numId w:val="32"/>
        </w:numPr>
        <w:tabs>
          <w:tab w:val="left" w:pos="426"/>
        </w:tabs>
      </w:pPr>
      <w:r w:rsidRPr="00C17C19">
        <w:rPr>
          <w:b/>
        </w:rPr>
        <w:t>H</w:t>
      </w:r>
      <w:r w:rsidR="76E87762" w:rsidRPr="00C17C19">
        <w:rPr>
          <w:b/>
        </w:rPr>
        <w:t>omes which are safe and secure for all residents</w:t>
      </w:r>
      <w:r w:rsidR="3333B470" w:rsidRPr="00C17C19">
        <w:rPr>
          <w:b/>
        </w:rPr>
        <w:t>:</w:t>
      </w:r>
      <w:r w:rsidR="14766E1E" w:rsidRPr="00C17C19">
        <w:t xml:space="preserve"> It provides for investment in the properties so that the Council </w:t>
      </w:r>
      <w:r w:rsidR="602CDB32" w:rsidRPr="00C17C19">
        <w:t>meet</w:t>
      </w:r>
      <w:r w:rsidR="710AB3C6" w:rsidRPr="00C17C19">
        <w:t>s</w:t>
      </w:r>
      <w:r w:rsidR="14766E1E" w:rsidRPr="00C17C19">
        <w:t xml:space="preserve"> its statutory duties in relation to heal</w:t>
      </w:r>
      <w:r w:rsidR="35AFB41C" w:rsidRPr="00C17C19">
        <w:t>th and safety compliance</w:t>
      </w:r>
      <w:r w:rsidR="297C43BD" w:rsidRPr="00C17C19">
        <w:t xml:space="preserve"> and improves homes with over £</w:t>
      </w:r>
      <w:r w:rsidR="00291282" w:rsidRPr="00AC395F">
        <w:t>11</w:t>
      </w:r>
      <w:r w:rsidR="00291282" w:rsidRPr="00C17C19">
        <w:t xml:space="preserve">million </w:t>
      </w:r>
      <w:r w:rsidR="297C43BD" w:rsidRPr="00C17C19">
        <w:t>per year provided for planned capital investment</w:t>
      </w:r>
      <w:r w:rsidR="31455885" w:rsidRPr="00C17C19">
        <w:t>.</w:t>
      </w:r>
      <w:r w:rsidR="35AFB41C" w:rsidRPr="00C17C19">
        <w:t xml:space="preserve"> The Council has made significant investment to date in its fire safety programme </w:t>
      </w:r>
      <w:r w:rsidR="00E248E3" w:rsidRPr="00C17C19">
        <w:t xml:space="preserve">and </w:t>
      </w:r>
      <w:r w:rsidR="35AFB41C" w:rsidRPr="00C17C19">
        <w:t xml:space="preserve">this budget provides for this to continue and </w:t>
      </w:r>
      <w:r w:rsidR="00FC157F" w:rsidRPr="00C17C19">
        <w:t xml:space="preserve">for </w:t>
      </w:r>
      <w:r w:rsidR="35AFB41C" w:rsidRPr="00C17C19">
        <w:t>invest</w:t>
      </w:r>
      <w:r w:rsidR="00C808AD" w:rsidRPr="00C17C19">
        <w:t>ing</w:t>
      </w:r>
      <w:r w:rsidR="35AFB41C" w:rsidRPr="00C17C19">
        <w:t xml:space="preserve"> in strengthening its approach regarding the issue of damp and mould</w:t>
      </w:r>
      <w:r w:rsidR="00087408" w:rsidRPr="00C17C19">
        <w:t>.</w:t>
      </w:r>
    </w:p>
    <w:p w14:paraId="003706CE" w14:textId="77777777" w:rsidR="00087408" w:rsidRPr="00C17C19" w:rsidRDefault="00087408" w:rsidP="000D7DA3">
      <w:pPr>
        <w:pStyle w:val="ListParagraph"/>
        <w:tabs>
          <w:tab w:val="left" w:pos="426"/>
        </w:tabs>
      </w:pPr>
    </w:p>
    <w:p w14:paraId="18605A92" w14:textId="2A57773A" w:rsidR="00E82325" w:rsidRPr="00C17C19" w:rsidRDefault="74B345A0" w:rsidP="000D7DA3">
      <w:pPr>
        <w:pStyle w:val="ListParagraph"/>
        <w:numPr>
          <w:ilvl w:val="0"/>
          <w:numId w:val="44"/>
        </w:numPr>
        <w:ind w:left="709" w:hanging="283"/>
      </w:pPr>
      <w:r w:rsidRPr="00C17C19">
        <w:rPr>
          <w:b/>
        </w:rPr>
        <w:t>Reducing</w:t>
      </w:r>
      <w:r w:rsidR="008C291B" w:rsidRPr="00C17C19">
        <w:rPr>
          <w:b/>
        </w:rPr>
        <w:t xml:space="preserve"> </w:t>
      </w:r>
      <w:r w:rsidRPr="00C17C19">
        <w:rPr>
          <w:b/>
        </w:rPr>
        <w:t>carbon emissions:</w:t>
      </w:r>
      <w:r w:rsidRPr="00C17C19">
        <w:t xml:space="preserve"> </w:t>
      </w:r>
      <w:r w:rsidR="00027227">
        <w:t>T</w:t>
      </w:r>
      <w:r w:rsidRPr="00C17C19">
        <w:t xml:space="preserve">he Council is committed to reducing carbon emissions across the borough. The </w:t>
      </w:r>
      <w:r w:rsidR="5A6199E1" w:rsidRPr="00C17C19">
        <w:t xml:space="preserve">budget and business plan provides for </w:t>
      </w:r>
      <w:r w:rsidR="34943AEE">
        <w:t xml:space="preserve">additional </w:t>
      </w:r>
      <w:r w:rsidR="5A6199E1" w:rsidRPr="00C17C19">
        <w:t>investment in</w:t>
      </w:r>
      <w:r w:rsidR="00D62018" w:rsidRPr="00C17C19">
        <w:t xml:space="preserve"> </w:t>
      </w:r>
      <w:r w:rsidR="007A739B" w:rsidRPr="00C17C19">
        <w:t>its properties</w:t>
      </w:r>
      <w:r w:rsidR="5A6199E1" w:rsidRPr="00C17C19">
        <w:t xml:space="preserve"> to improve the thermal efficiency of its own housing stock and bid for </w:t>
      </w:r>
      <w:r w:rsidR="6F51E539" w:rsidRPr="00C17C19">
        <w:t xml:space="preserve">government grant. </w:t>
      </w:r>
      <w:r w:rsidR="202FA82D" w:rsidRPr="76B94D84">
        <w:rPr>
          <w:rFonts w:cs="Arial"/>
        </w:rPr>
        <w:t>The</w:t>
      </w:r>
      <w:r w:rsidR="00CF082B" w:rsidRPr="00C17C19">
        <w:rPr>
          <w:rFonts w:cs="Arial"/>
        </w:rPr>
        <w:t xml:space="preserve"> strategy for investment seeks to maximise capital contribution through grants, we therefore plan with a view to deliver a strong business case that aligns with different external funding streams </w:t>
      </w:r>
      <w:r w:rsidR="00340A27" w:rsidRPr="00C17C19">
        <w:rPr>
          <w:rFonts w:cs="Arial"/>
        </w:rPr>
        <w:t>available.</w:t>
      </w:r>
      <w:r w:rsidR="00B705F9" w:rsidRPr="00C17C19">
        <w:rPr>
          <w:rFonts w:cs="Arial"/>
        </w:rPr>
        <w:t xml:space="preserve"> </w:t>
      </w:r>
      <w:r w:rsidR="00CF082B" w:rsidRPr="00C17C19">
        <w:rPr>
          <w:rFonts w:cs="Arial"/>
        </w:rPr>
        <w:t>Where funding is not obtained, the base plan with 100% local authority investment is still in place to meet decarbonisation targets to 2030</w:t>
      </w:r>
      <w:r w:rsidR="009440ED" w:rsidRPr="00C17C19">
        <w:rPr>
          <w:rFonts w:cs="Arial"/>
        </w:rPr>
        <w:t>.</w:t>
      </w:r>
      <w:r w:rsidR="00B705F9" w:rsidRPr="00C17C19">
        <w:t xml:space="preserve"> The investment set out within the 5</w:t>
      </w:r>
      <w:r w:rsidR="00441954" w:rsidRPr="00C17C19">
        <w:t>-</w:t>
      </w:r>
      <w:r w:rsidR="00B705F9" w:rsidRPr="00C17C19">
        <w:t xml:space="preserve"> year capital programme will enable the Council to </w:t>
      </w:r>
      <w:r w:rsidR="00684382" w:rsidRPr="00C17C19">
        <w:t>provide match</w:t>
      </w:r>
      <w:r w:rsidR="00B705F9" w:rsidRPr="00C17C19">
        <w:t xml:space="preserve"> funding towards the government grants that become available and to achieve an Energy performance certificate (EPC) C target as an average by 2030.</w:t>
      </w:r>
    </w:p>
    <w:p w14:paraId="1E715103" w14:textId="77777777" w:rsidR="00D43FC6" w:rsidRPr="00AC395F" w:rsidRDefault="00D43FC6" w:rsidP="00AC395F">
      <w:pPr>
        <w:ind w:left="426"/>
        <w:rPr>
          <w:color w:val="FF0000"/>
        </w:rPr>
      </w:pPr>
    </w:p>
    <w:p w14:paraId="2F817FDF" w14:textId="4B81CD52" w:rsidR="00463B01" w:rsidRPr="002A7811" w:rsidRDefault="18D32369" w:rsidP="000D7DA3">
      <w:pPr>
        <w:pStyle w:val="ListParagraph"/>
        <w:numPr>
          <w:ilvl w:val="0"/>
          <w:numId w:val="32"/>
        </w:numPr>
        <w:tabs>
          <w:tab w:val="left" w:pos="426"/>
        </w:tabs>
      </w:pPr>
      <w:r w:rsidRPr="00CF7175">
        <w:rPr>
          <w:b/>
        </w:rPr>
        <w:t>N</w:t>
      </w:r>
      <w:r w:rsidR="7BA88745" w:rsidRPr="00CF7175">
        <w:rPr>
          <w:b/>
        </w:rPr>
        <w:t xml:space="preserve">ew </w:t>
      </w:r>
      <w:r w:rsidR="63C844C7" w:rsidRPr="00CF7175">
        <w:rPr>
          <w:b/>
        </w:rPr>
        <w:t xml:space="preserve">affordable </w:t>
      </w:r>
      <w:r w:rsidR="7BA88745" w:rsidRPr="00CF7175">
        <w:rPr>
          <w:b/>
        </w:rPr>
        <w:t>homes:</w:t>
      </w:r>
      <w:r w:rsidR="04C55347" w:rsidRPr="00CF7175">
        <w:t xml:space="preserve"> </w:t>
      </w:r>
      <w:r w:rsidR="00C739EB">
        <w:t>T</w:t>
      </w:r>
      <w:r w:rsidR="7C781B1C" w:rsidRPr="00CF7175">
        <w:t xml:space="preserve">he HRA provides the basis on which the Council can increase the supply of new affordable housing in Harrow over the next 5 years. </w:t>
      </w:r>
      <w:r w:rsidR="682E596E" w:rsidRPr="00CF7175">
        <w:t xml:space="preserve">Given the current cost pressures in construction the </w:t>
      </w:r>
      <w:r w:rsidR="56FD7BC7" w:rsidRPr="00CF7175">
        <w:t>Council has reviewed the</w:t>
      </w:r>
      <w:r w:rsidR="682E596E" w:rsidRPr="00CF7175">
        <w:t xml:space="preserve"> </w:t>
      </w:r>
      <w:r w:rsidR="682E596E" w:rsidRPr="00CF7175">
        <w:lastRenderedPageBreak/>
        <w:t xml:space="preserve">programme to maximise the amount of new housing </w:t>
      </w:r>
      <w:r w:rsidR="32E87A5D" w:rsidRPr="00CF7175">
        <w:t xml:space="preserve">which the HRA can </w:t>
      </w:r>
      <w:r w:rsidR="13687FCF" w:rsidRPr="00CF7175">
        <w:t xml:space="preserve">afford to </w:t>
      </w:r>
      <w:r w:rsidR="32E87A5D" w:rsidRPr="00CF7175">
        <w:t>provide</w:t>
      </w:r>
      <w:r w:rsidR="00EF669A" w:rsidRPr="00CF7175">
        <w:t xml:space="preserve"> in line with</w:t>
      </w:r>
      <w:r w:rsidR="00653D7D" w:rsidRPr="00CF7175">
        <w:t xml:space="preserve"> its updated 30</w:t>
      </w:r>
      <w:r w:rsidR="00403D68" w:rsidRPr="00CF7175">
        <w:t>-</w:t>
      </w:r>
      <w:r w:rsidR="00653D7D" w:rsidRPr="00CF7175">
        <w:t>year business plan</w:t>
      </w:r>
      <w:r w:rsidR="32E87A5D" w:rsidRPr="00CF7175">
        <w:t>. This investment will enable the Council to adopt a strategic approach to managing its housing asset</w:t>
      </w:r>
      <w:r w:rsidR="003D325D" w:rsidRPr="00CF7175">
        <w:t>.</w:t>
      </w:r>
      <w:r w:rsidR="123E2C1B" w:rsidRPr="00CF7175">
        <w:t xml:space="preserve"> </w:t>
      </w:r>
      <w:r w:rsidR="003D325D" w:rsidRPr="002A7811">
        <w:t>O</w:t>
      </w:r>
      <w:r w:rsidR="342A8D6F" w:rsidRPr="002A7811">
        <w:t xml:space="preserve">ver </w:t>
      </w:r>
      <w:r w:rsidR="00E3274A" w:rsidRPr="00AC395F">
        <w:t>£</w:t>
      </w:r>
      <w:r w:rsidR="00C739EB">
        <w:t>96</w:t>
      </w:r>
      <w:r w:rsidR="00C739EB" w:rsidRPr="002A7811">
        <w:t xml:space="preserve"> </w:t>
      </w:r>
      <w:r w:rsidR="342A8D6F" w:rsidRPr="002A7811">
        <w:t>million in borrowing will be provided through</w:t>
      </w:r>
      <w:r w:rsidR="00B60CEB" w:rsidRPr="002A7811">
        <w:t xml:space="preserve"> </w:t>
      </w:r>
      <w:r w:rsidR="00DF7DA6" w:rsidRPr="002A7811">
        <w:t>the</w:t>
      </w:r>
      <w:r w:rsidR="342A8D6F" w:rsidRPr="002A7811">
        <w:t xml:space="preserve"> HRA to fund this programme. </w:t>
      </w:r>
      <w:r w:rsidR="6401E465" w:rsidRPr="002A7811">
        <w:t xml:space="preserve">The delivery of these new </w:t>
      </w:r>
      <w:r w:rsidR="1F7D1DA2" w:rsidRPr="002A7811">
        <w:t>HRA</w:t>
      </w:r>
      <w:r w:rsidR="6401E465" w:rsidRPr="002A7811">
        <w:t xml:space="preserve"> homes through the HSDP will create an increase in revenue through rent</w:t>
      </w:r>
      <w:r w:rsidR="0C657213" w:rsidRPr="002A7811">
        <w:t>. This increase in</w:t>
      </w:r>
      <w:r w:rsidR="6401E465" w:rsidRPr="002A7811">
        <w:t xml:space="preserve"> </w:t>
      </w:r>
      <w:r w:rsidR="0C657213" w:rsidRPr="002A7811">
        <w:t>rent</w:t>
      </w:r>
      <w:r w:rsidR="6401E465" w:rsidRPr="002A7811">
        <w:t xml:space="preserve"> is factored into the HRA Business Plan. </w:t>
      </w:r>
      <w:r w:rsidR="342A8D6F" w:rsidRPr="002A7811">
        <w:t xml:space="preserve"> </w:t>
      </w:r>
      <w:r w:rsidR="003F5BC7" w:rsidRPr="002A7811">
        <w:t xml:space="preserve"> </w:t>
      </w:r>
    </w:p>
    <w:p w14:paraId="0A078380" w14:textId="3A9F7C6F" w:rsidR="00AD1E77" w:rsidRPr="007B750F" w:rsidRDefault="001C7E35" w:rsidP="00933494">
      <w:pPr>
        <w:pStyle w:val="Heading3"/>
        <w:spacing w:before="240" w:after="240"/>
        <w:ind w:left="0" w:firstLine="0"/>
        <w:jc w:val="left"/>
      </w:pPr>
      <w:r w:rsidRPr="007B750F">
        <w:t xml:space="preserve">Options </w:t>
      </w:r>
      <w:r w:rsidR="00730F89" w:rsidRPr="00AC395F">
        <w:t>Considered:</w:t>
      </w:r>
    </w:p>
    <w:p w14:paraId="11204781" w14:textId="0C3F7133" w:rsidR="00B65336" w:rsidRPr="000C41DD" w:rsidRDefault="00B65336" w:rsidP="004B6F73">
      <w:pPr>
        <w:ind w:firstLine="360"/>
      </w:pPr>
      <w:r w:rsidRPr="004B6F73">
        <w:rPr>
          <w:b/>
        </w:rPr>
        <w:t xml:space="preserve">Rent </w:t>
      </w:r>
      <w:r w:rsidR="000C41DD" w:rsidRPr="004B6F73">
        <w:rPr>
          <w:b/>
        </w:rPr>
        <w:t>Increases</w:t>
      </w:r>
      <w:r w:rsidR="000C41DD" w:rsidRPr="00AC395F">
        <w:t>:</w:t>
      </w:r>
    </w:p>
    <w:p w14:paraId="6D75AC1C" w14:textId="0407D88E" w:rsidR="00CF7175" w:rsidRPr="00587FE3" w:rsidRDefault="008403D7" w:rsidP="00252739">
      <w:pPr>
        <w:numPr>
          <w:ilvl w:val="0"/>
          <w:numId w:val="10"/>
        </w:numPr>
        <w:tabs>
          <w:tab w:val="left" w:pos="426"/>
        </w:tabs>
      </w:pPr>
      <w:r w:rsidRPr="00AC395F">
        <w:t xml:space="preserve">Social rents are </w:t>
      </w:r>
      <w:r w:rsidR="00680234" w:rsidRPr="00AC395F">
        <w:t xml:space="preserve">Regulated by the </w:t>
      </w:r>
      <w:r w:rsidR="00204C95" w:rsidRPr="00AC395F">
        <w:t xml:space="preserve">Regulator of Social Housing and the Rent </w:t>
      </w:r>
      <w:r w:rsidR="00693DDC" w:rsidRPr="00AC395F">
        <w:t xml:space="preserve">     </w:t>
      </w:r>
      <w:r w:rsidR="00204C95" w:rsidRPr="00AC395F">
        <w:t>Sta</w:t>
      </w:r>
      <w:r w:rsidR="00693DDC" w:rsidRPr="00AC395F">
        <w:t xml:space="preserve">ndard </w:t>
      </w:r>
      <w:r w:rsidR="007E648F" w:rsidRPr="00AC395F">
        <w:t xml:space="preserve">provides guidance on how </w:t>
      </w:r>
      <w:r w:rsidR="0040201A" w:rsidRPr="00AC395F">
        <w:t xml:space="preserve">to adjust the </w:t>
      </w:r>
      <w:r w:rsidR="00F26CB8" w:rsidRPr="00AC395F">
        <w:t>rent formula</w:t>
      </w:r>
      <w:r w:rsidR="005B1A7A" w:rsidRPr="00AC395F">
        <w:t xml:space="preserve"> to</w:t>
      </w:r>
      <w:r w:rsidR="005B194A" w:rsidRPr="00AC395F">
        <w:t xml:space="preserve"> the new consumer price index</w:t>
      </w:r>
      <w:r w:rsidR="008F2EA8">
        <w:t xml:space="preserve"> (CPI)</w:t>
      </w:r>
      <w:r w:rsidR="005B194A" w:rsidRPr="00AC395F">
        <w:t xml:space="preserve"> and </w:t>
      </w:r>
      <w:r w:rsidR="00CF7175" w:rsidRPr="00AC395F">
        <w:t>to</w:t>
      </w:r>
      <w:r w:rsidR="005B1A7A" w:rsidRPr="00AC395F">
        <w:t xml:space="preserve"> calculate</w:t>
      </w:r>
      <w:r w:rsidR="00C37811" w:rsidRPr="00AC395F">
        <w:t xml:space="preserve"> the rent</w:t>
      </w:r>
      <w:r w:rsidR="000140CB" w:rsidRPr="00AC395F">
        <w:t xml:space="preserve"> increase</w:t>
      </w:r>
      <w:r w:rsidR="0019577E" w:rsidRPr="00AC395F">
        <w:t xml:space="preserve"> using the correct annual percentage to inflate rent</w:t>
      </w:r>
      <w:r w:rsidR="00CF7175" w:rsidRPr="00AC395F">
        <w:t>. The options considered are:</w:t>
      </w:r>
    </w:p>
    <w:p w14:paraId="6BB08F0B" w14:textId="77777777" w:rsidR="00B115E7" w:rsidRDefault="00B115E7" w:rsidP="00AC395F">
      <w:pPr>
        <w:pStyle w:val="ListParagraph"/>
        <w:ind w:left="1418"/>
      </w:pPr>
    </w:p>
    <w:p w14:paraId="255864B7" w14:textId="6A5F78F7" w:rsidR="000C41DD" w:rsidRPr="00AC395F" w:rsidRDefault="00200587" w:rsidP="00A913A2">
      <w:pPr>
        <w:pStyle w:val="ListParagraph"/>
        <w:numPr>
          <w:ilvl w:val="0"/>
          <w:numId w:val="50"/>
        </w:numPr>
        <w:ind w:left="785" w:hanging="425"/>
      </w:pPr>
      <w:r w:rsidRPr="00AC395F">
        <w:t xml:space="preserve">Apply rent standard and set rents at maximum level of CPI +1% (with CPI being </w:t>
      </w:r>
      <w:r w:rsidR="008F2EA8" w:rsidRPr="00AC395F">
        <w:t>at the S</w:t>
      </w:r>
      <w:r w:rsidRPr="00AC395F">
        <w:t>ept</w:t>
      </w:r>
      <w:r w:rsidR="008F2EA8" w:rsidRPr="00AC395F">
        <w:t>ember 2023 level of 6.7%)</w:t>
      </w:r>
    </w:p>
    <w:p w14:paraId="57FF56DA" w14:textId="558BBC1B" w:rsidR="00343C40" w:rsidRPr="00AC395F" w:rsidRDefault="00730F89" w:rsidP="00A913A2">
      <w:pPr>
        <w:pStyle w:val="ListParagraph"/>
        <w:numPr>
          <w:ilvl w:val="0"/>
          <w:numId w:val="50"/>
        </w:numPr>
        <w:ind w:left="785" w:hanging="425"/>
        <w:rPr>
          <w:color w:val="FF0000"/>
        </w:rPr>
      </w:pPr>
      <w:r>
        <w:t xml:space="preserve">Increase </w:t>
      </w:r>
      <w:r w:rsidR="000C41DD" w:rsidRPr="000C41DD">
        <w:t>rents at an amount lower than the Rent Standard</w:t>
      </w:r>
      <w:r w:rsidR="000C41DD" w:rsidRPr="00AC395F">
        <w:rPr>
          <w:color w:val="FF0000"/>
        </w:rPr>
        <w:t>.</w:t>
      </w:r>
    </w:p>
    <w:p w14:paraId="1FE36AE5" w14:textId="77777777" w:rsidR="00D508E9" w:rsidRPr="00D508E9" w:rsidRDefault="00D508E9" w:rsidP="00A9068B">
      <w:pPr>
        <w:pStyle w:val="ListParagraph"/>
        <w:ind w:left="502"/>
        <w:jc w:val="both"/>
        <w:rPr>
          <w:b/>
          <w:color w:val="FF0000"/>
          <w:u w:val="single"/>
        </w:rPr>
      </w:pPr>
    </w:p>
    <w:p w14:paraId="1BDBB536" w14:textId="7ED1A6E5" w:rsidR="00FC6E3E" w:rsidRPr="00140322" w:rsidRDefault="005C6F2E" w:rsidP="28BF106D">
      <w:r>
        <w:rPr>
          <w:b/>
          <w:color w:val="FF0000"/>
        </w:rPr>
        <w:t xml:space="preserve">  </w:t>
      </w:r>
      <w:r w:rsidRPr="00140322">
        <w:rPr>
          <w:u w:val="single"/>
        </w:rPr>
        <w:t>Preferred Option</w:t>
      </w:r>
      <w:r w:rsidRPr="00140322">
        <w:t>:</w:t>
      </w:r>
    </w:p>
    <w:p w14:paraId="49A2D5C5" w14:textId="77777777" w:rsidR="005C6F2E" w:rsidRPr="005C6F2E" w:rsidRDefault="005C6F2E" w:rsidP="00C22138">
      <w:pPr>
        <w:rPr>
          <w:bCs/>
          <w:color w:val="FF0000"/>
        </w:rPr>
      </w:pPr>
    </w:p>
    <w:p w14:paraId="0CD1F976" w14:textId="34CF98A5" w:rsidR="0094370C" w:rsidRPr="00AC395F" w:rsidRDefault="00A61392" w:rsidP="00AD71C1">
      <w:pPr>
        <w:pStyle w:val="ListParagraph"/>
        <w:numPr>
          <w:ilvl w:val="0"/>
          <w:numId w:val="10"/>
        </w:numPr>
        <w:ind w:hanging="502"/>
        <w:rPr>
          <w:b/>
        </w:rPr>
      </w:pPr>
      <w:r w:rsidRPr="00140322">
        <w:rPr>
          <w:rFonts w:cs="Arial"/>
        </w:rPr>
        <w:t>Rents:</w:t>
      </w:r>
      <w:r w:rsidR="00DC16AD" w:rsidRPr="00AC395F">
        <w:rPr>
          <w:rFonts w:cs="Arial"/>
        </w:rPr>
        <w:t xml:space="preserve"> Option 1.</w:t>
      </w:r>
      <w:r w:rsidRPr="00140322">
        <w:rPr>
          <w:rFonts w:cs="Arial"/>
        </w:rPr>
        <w:t xml:space="preserve"> </w:t>
      </w:r>
      <w:r w:rsidR="00FC6E3E" w:rsidRPr="00140322">
        <w:rPr>
          <w:rFonts w:cs="Arial"/>
        </w:rPr>
        <w:t>Following Government guidance</w:t>
      </w:r>
      <w:r w:rsidR="00600B9F" w:rsidRPr="00140322">
        <w:rPr>
          <w:rFonts w:cs="Arial"/>
        </w:rPr>
        <w:t xml:space="preserve">, preferred option is </w:t>
      </w:r>
      <w:r w:rsidR="00C22138" w:rsidRPr="00140322">
        <w:rPr>
          <w:rFonts w:cs="Arial"/>
        </w:rPr>
        <w:t>to apply</w:t>
      </w:r>
      <w:r w:rsidR="00155239" w:rsidRPr="00140322">
        <w:rPr>
          <w:rFonts w:cs="Arial"/>
        </w:rPr>
        <w:t xml:space="preserve"> </w:t>
      </w:r>
      <w:r w:rsidR="009D2A64" w:rsidRPr="00140322">
        <w:rPr>
          <w:rFonts w:cs="Arial"/>
        </w:rPr>
        <w:t xml:space="preserve"> </w:t>
      </w:r>
      <w:r w:rsidR="00FC6E3E" w:rsidRPr="00140322">
        <w:rPr>
          <w:rFonts w:cs="Arial"/>
        </w:rPr>
        <w:t xml:space="preserve"> rent increase</w:t>
      </w:r>
      <w:r w:rsidR="002E2C0F" w:rsidRPr="00140322">
        <w:rPr>
          <w:rFonts w:cs="Arial"/>
        </w:rPr>
        <w:t>s of 7</w:t>
      </w:r>
      <w:r w:rsidR="00DC16AD" w:rsidRPr="00AC395F">
        <w:rPr>
          <w:rFonts w:cs="Arial"/>
        </w:rPr>
        <w:t>.7</w:t>
      </w:r>
      <w:r w:rsidR="002E2C0F" w:rsidRPr="00140322">
        <w:rPr>
          <w:rFonts w:cs="Arial"/>
        </w:rPr>
        <w:t>%</w:t>
      </w:r>
      <w:r w:rsidR="00645F55" w:rsidRPr="00140322">
        <w:rPr>
          <w:rFonts w:cs="Arial"/>
        </w:rPr>
        <w:t xml:space="preserve"> </w:t>
      </w:r>
      <w:r w:rsidR="00B4797F" w:rsidRPr="00140322">
        <w:rPr>
          <w:rFonts w:cs="Arial"/>
        </w:rPr>
        <w:t>for non</w:t>
      </w:r>
      <w:r w:rsidR="00645F55" w:rsidRPr="00140322">
        <w:rPr>
          <w:rFonts w:cs="Arial"/>
        </w:rPr>
        <w:t>-</w:t>
      </w:r>
      <w:r w:rsidR="00B4797F" w:rsidRPr="00140322">
        <w:rPr>
          <w:rFonts w:cs="Arial"/>
        </w:rPr>
        <w:t xml:space="preserve"> sheltered tenants</w:t>
      </w:r>
      <w:r w:rsidR="00DC16AD" w:rsidRPr="00AC395F">
        <w:rPr>
          <w:rFonts w:cs="Arial"/>
        </w:rPr>
        <w:t>,</w:t>
      </w:r>
      <w:r w:rsidR="006472D0">
        <w:rPr>
          <w:rFonts w:cs="Arial"/>
        </w:rPr>
        <w:t xml:space="preserve"> </w:t>
      </w:r>
      <w:r w:rsidR="00DC16AD" w:rsidRPr="00AC395F">
        <w:rPr>
          <w:rFonts w:cs="Arial"/>
        </w:rPr>
        <w:t>sheltered and affordable tenant</w:t>
      </w:r>
      <w:r w:rsidR="00140322">
        <w:rPr>
          <w:rFonts w:cs="Arial"/>
        </w:rPr>
        <w:t>s.</w:t>
      </w:r>
      <w:r w:rsidR="006472D0">
        <w:rPr>
          <w:rFonts w:cs="Arial"/>
        </w:rPr>
        <w:t xml:space="preserve"> </w:t>
      </w:r>
      <w:r w:rsidR="003467F7">
        <w:rPr>
          <w:rFonts w:cs="Arial"/>
        </w:rPr>
        <w:t>This will enable the council to continue to meet its long</w:t>
      </w:r>
      <w:r w:rsidR="5B8063F9" w:rsidRPr="76B94D84">
        <w:rPr>
          <w:rFonts w:cs="Arial"/>
        </w:rPr>
        <w:t>-</w:t>
      </w:r>
      <w:r w:rsidR="003467F7">
        <w:rPr>
          <w:rFonts w:cs="Arial"/>
        </w:rPr>
        <w:t>term capital investment objectives. A reduction of 1 %</w:t>
      </w:r>
      <w:r w:rsidR="00CC5C91">
        <w:rPr>
          <w:rFonts w:cs="Arial"/>
        </w:rPr>
        <w:t>,</w:t>
      </w:r>
      <w:r w:rsidR="003467F7">
        <w:rPr>
          <w:rFonts w:cs="Arial"/>
        </w:rPr>
        <w:t xml:space="preserve"> </w:t>
      </w:r>
      <w:r w:rsidR="006472D0">
        <w:rPr>
          <w:rFonts w:cs="Arial"/>
        </w:rPr>
        <w:t>to the allowed increase in 2024/25</w:t>
      </w:r>
      <w:r w:rsidR="00755956">
        <w:rPr>
          <w:rFonts w:cs="Arial"/>
        </w:rPr>
        <w:t xml:space="preserve"> of 7.7%</w:t>
      </w:r>
      <w:r w:rsidR="006472D0">
        <w:rPr>
          <w:rFonts w:cs="Arial"/>
        </w:rPr>
        <w:t xml:space="preserve"> </w:t>
      </w:r>
      <w:r w:rsidR="003467F7">
        <w:rPr>
          <w:rFonts w:cs="Arial"/>
        </w:rPr>
        <w:t xml:space="preserve">would result in </w:t>
      </w:r>
      <w:r w:rsidR="0090774E">
        <w:rPr>
          <w:rFonts w:cs="Arial"/>
        </w:rPr>
        <w:t xml:space="preserve">a </w:t>
      </w:r>
      <w:r w:rsidR="003467F7">
        <w:rPr>
          <w:rFonts w:cs="Arial"/>
        </w:rPr>
        <w:t xml:space="preserve">loss of </w:t>
      </w:r>
      <w:r w:rsidR="00755956">
        <w:rPr>
          <w:rFonts w:cs="Arial"/>
        </w:rPr>
        <w:t xml:space="preserve">£13.2m </w:t>
      </w:r>
      <w:r w:rsidR="00721CE0">
        <w:rPr>
          <w:rFonts w:cs="Arial"/>
        </w:rPr>
        <w:t xml:space="preserve">of </w:t>
      </w:r>
      <w:r w:rsidR="003467F7">
        <w:rPr>
          <w:rFonts w:cs="Arial"/>
        </w:rPr>
        <w:t>resources over the</w:t>
      </w:r>
      <w:r w:rsidR="00C46014">
        <w:rPr>
          <w:rFonts w:cs="Arial"/>
        </w:rPr>
        <w:t xml:space="preserve"> </w:t>
      </w:r>
      <w:r w:rsidR="003467F7">
        <w:rPr>
          <w:rFonts w:cs="Arial"/>
        </w:rPr>
        <w:t>30 year</w:t>
      </w:r>
      <w:r w:rsidR="620C846C" w:rsidRPr="76B94D84">
        <w:rPr>
          <w:rFonts w:cs="Arial"/>
        </w:rPr>
        <w:t>-</w:t>
      </w:r>
      <w:r w:rsidR="003467F7">
        <w:rPr>
          <w:rFonts w:cs="Arial"/>
        </w:rPr>
        <w:t>life of the HRA business plan.</w:t>
      </w:r>
    </w:p>
    <w:p w14:paraId="25A3934D" w14:textId="77777777" w:rsidR="007D74AE" w:rsidRPr="00AC395F" w:rsidRDefault="007D74AE" w:rsidP="00C22138">
      <w:pPr>
        <w:pStyle w:val="ListParagraph"/>
        <w:ind w:left="360"/>
        <w:rPr>
          <w:b/>
        </w:rPr>
      </w:pPr>
    </w:p>
    <w:p w14:paraId="3A71F353" w14:textId="44E0CA10" w:rsidR="00DD3BA2" w:rsidRPr="003467F7" w:rsidRDefault="008055EE" w:rsidP="00B65336">
      <w:pPr>
        <w:rPr>
          <w:u w:val="single"/>
        </w:rPr>
      </w:pPr>
      <w:r w:rsidRPr="00AC395F">
        <w:rPr>
          <w:color w:val="FF0000"/>
        </w:rPr>
        <w:t xml:space="preserve">  </w:t>
      </w:r>
      <w:r w:rsidR="00B65336" w:rsidRPr="003467F7">
        <w:rPr>
          <w:u w:val="single"/>
        </w:rPr>
        <w:t xml:space="preserve">Council </w:t>
      </w:r>
      <w:r w:rsidR="03C95331" w:rsidRPr="003467F7">
        <w:rPr>
          <w:u w:val="single"/>
        </w:rPr>
        <w:t>House Building</w:t>
      </w:r>
      <w:r w:rsidR="00B65336" w:rsidRPr="003467F7">
        <w:rPr>
          <w:u w:val="single"/>
        </w:rPr>
        <w:t xml:space="preserve"> Programme: </w:t>
      </w:r>
    </w:p>
    <w:p w14:paraId="549A31B6" w14:textId="1CE4C18F" w:rsidR="00DD3BA2" w:rsidRPr="00DD3BA2" w:rsidRDefault="00DD3BA2" w:rsidP="00C22138">
      <w:pPr>
        <w:pStyle w:val="ListParagraph"/>
        <w:ind w:left="360"/>
        <w:rPr>
          <w:b/>
          <w:color w:val="FF0000"/>
        </w:rPr>
      </w:pPr>
    </w:p>
    <w:p w14:paraId="6303435A" w14:textId="77777777" w:rsidR="003467F7" w:rsidRDefault="003467F7" w:rsidP="00AD71C1">
      <w:pPr>
        <w:pStyle w:val="ListParagraph"/>
        <w:numPr>
          <w:ilvl w:val="0"/>
          <w:numId w:val="10"/>
        </w:numPr>
        <w:tabs>
          <w:tab w:val="left" w:pos="284"/>
        </w:tabs>
        <w:ind w:hanging="502"/>
        <w:rPr>
          <w:rFonts w:cs="Arial"/>
        </w:rPr>
      </w:pPr>
      <w:r w:rsidRPr="00AC395F">
        <w:rPr>
          <w:rFonts w:cs="Arial"/>
        </w:rPr>
        <w:t>Options to be Considered:</w:t>
      </w:r>
    </w:p>
    <w:p w14:paraId="119E97F1" w14:textId="77777777" w:rsidR="004B6F73" w:rsidRPr="00AC395F" w:rsidRDefault="004B6F73" w:rsidP="004B6F73">
      <w:pPr>
        <w:pStyle w:val="ListParagraph"/>
        <w:tabs>
          <w:tab w:val="left" w:pos="284"/>
        </w:tabs>
        <w:ind w:left="360"/>
        <w:rPr>
          <w:rFonts w:cs="Arial"/>
        </w:rPr>
      </w:pPr>
    </w:p>
    <w:p w14:paraId="500EE037" w14:textId="2ECAB4D9" w:rsidR="009A3B43" w:rsidRPr="00630CFF" w:rsidRDefault="003467F7" w:rsidP="003467F7">
      <w:pPr>
        <w:pStyle w:val="ListParagraph"/>
        <w:tabs>
          <w:tab w:val="left" w:pos="284"/>
        </w:tabs>
        <w:ind w:left="360"/>
        <w:rPr>
          <w:rFonts w:cs="Arial"/>
        </w:rPr>
      </w:pPr>
      <w:r w:rsidRPr="00AC395F">
        <w:rPr>
          <w:rFonts w:cs="Arial"/>
        </w:rPr>
        <w:t>1.</w:t>
      </w:r>
      <w:r w:rsidR="009A3B43" w:rsidRPr="003467F7">
        <w:rPr>
          <w:rFonts w:cs="Arial"/>
        </w:rPr>
        <w:t xml:space="preserve">The Council </w:t>
      </w:r>
      <w:r w:rsidR="6461F27A" w:rsidRPr="003467F7">
        <w:rPr>
          <w:rFonts w:cs="Arial"/>
        </w:rPr>
        <w:t>continuing with a council house building programme</w:t>
      </w:r>
      <w:r w:rsidRPr="00AC395F">
        <w:rPr>
          <w:rFonts w:cs="Arial"/>
        </w:rPr>
        <w:t xml:space="preserve"> within the HRA</w:t>
      </w:r>
    </w:p>
    <w:p w14:paraId="0D6D691D" w14:textId="04BF3B82" w:rsidR="003467F7" w:rsidRPr="00AC395F" w:rsidRDefault="003467F7" w:rsidP="003467F7">
      <w:pPr>
        <w:pStyle w:val="ListParagraph"/>
        <w:ind w:left="284" w:hanging="142"/>
        <w:jc w:val="both"/>
        <w:rPr>
          <w:rFonts w:cs="Arial"/>
        </w:rPr>
      </w:pPr>
      <w:r w:rsidRPr="00AC395F">
        <w:rPr>
          <w:rFonts w:cs="Arial"/>
        </w:rPr>
        <w:t xml:space="preserve">   2. Reduce the new build programme within the HRA</w:t>
      </w:r>
    </w:p>
    <w:p w14:paraId="0A2B0684" w14:textId="77777777" w:rsidR="009A3B43" w:rsidRPr="003467F7" w:rsidRDefault="009A3B43" w:rsidP="00AC395F"/>
    <w:p w14:paraId="2FA5B412" w14:textId="58AE08CB" w:rsidR="009A3B43" w:rsidRPr="0003451C" w:rsidRDefault="009931CC" w:rsidP="00AD71C1">
      <w:pPr>
        <w:pStyle w:val="ListParagraph"/>
        <w:numPr>
          <w:ilvl w:val="0"/>
          <w:numId w:val="10"/>
        </w:numPr>
        <w:ind w:hanging="502"/>
        <w:rPr>
          <w:rFonts w:cs="Arial"/>
        </w:rPr>
      </w:pPr>
      <w:r w:rsidRPr="00AC395F">
        <w:rPr>
          <w:rFonts w:cs="Arial"/>
          <w:b/>
        </w:rPr>
        <w:t>Option 1</w:t>
      </w:r>
      <w:r>
        <w:rPr>
          <w:rFonts w:cs="Arial"/>
        </w:rPr>
        <w:t xml:space="preserve">: </w:t>
      </w:r>
      <w:r w:rsidR="009A3B43" w:rsidRPr="0003451C">
        <w:rPr>
          <w:rFonts w:cs="Arial"/>
        </w:rPr>
        <w:t>This provide</w:t>
      </w:r>
      <w:r w:rsidR="00463EA2" w:rsidRPr="00AC395F">
        <w:rPr>
          <w:rFonts w:cs="Arial"/>
        </w:rPr>
        <w:t>s</w:t>
      </w:r>
      <w:r w:rsidR="009A3B43" w:rsidRPr="0003451C">
        <w:rPr>
          <w:rFonts w:cs="Arial"/>
        </w:rPr>
        <w:t xml:space="preserve"> up to </w:t>
      </w:r>
      <w:r w:rsidR="775D6155" w:rsidRPr="0003451C">
        <w:rPr>
          <w:rFonts w:cs="Arial"/>
        </w:rPr>
        <w:t>5</w:t>
      </w:r>
      <w:r w:rsidR="0056315D" w:rsidRPr="00AC395F">
        <w:rPr>
          <w:rFonts w:cs="Arial"/>
        </w:rPr>
        <w:t>19</w:t>
      </w:r>
      <w:r w:rsidR="0D476F96" w:rsidRPr="0003451C">
        <w:rPr>
          <w:rFonts w:cs="Arial"/>
        </w:rPr>
        <w:t xml:space="preserve"> </w:t>
      </w:r>
      <w:r w:rsidR="00EA51D2">
        <w:rPr>
          <w:rFonts w:cs="Arial"/>
        </w:rPr>
        <w:t xml:space="preserve">much needed </w:t>
      </w:r>
      <w:r w:rsidR="516711EF" w:rsidRPr="0003451C">
        <w:rPr>
          <w:rFonts w:cs="Arial"/>
        </w:rPr>
        <w:t>new</w:t>
      </w:r>
      <w:r w:rsidR="7F94D944" w:rsidRPr="0003451C">
        <w:rPr>
          <w:rFonts w:cs="Arial"/>
        </w:rPr>
        <w:t xml:space="preserve"> </w:t>
      </w:r>
      <w:r w:rsidR="5604FB5E" w:rsidRPr="0003451C">
        <w:rPr>
          <w:rFonts w:cs="Arial"/>
        </w:rPr>
        <w:t>homes</w:t>
      </w:r>
      <w:r w:rsidR="009A3B43" w:rsidRPr="0003451C">
        <w:rPr>
          <w:rFonts w:cs="Arial"/>
        </w:rPr>
        <w:t xml:space="preserve"> across a mix of tenures including affordable rented and shared ownership </w:t>
      </w:r>
      <w:r w:rsidR="00122174" w:rsidRPr="0003451C">
        <w:rPr>
          <w:rFonts w:cs="Arial"/>
        </w:rPr>
        <w:t xml:space="preserve">accommodation </w:t>
      </w:r>
      <w:r w:rsidR="009A3B43" w:rsidRPr="0003451C">
        <w:rPr>
          <w:rFonts w:cs="Arial"/>
        </w:rPr>
        <w:t>as part of the BCHfL programme</w:t>
      </w:r>
      <w:r w:rsidR="006B17D9" w:rsidRPr="0003451C">
        <w:rPr>
          <w:rFonts w:cs="Arial"/>
        </w:rPr>
        <w:t xml:space="preserve"> and Homes for Harrow-Phase 2</w:t>
      </w:r>
      <w:r w:rsidR="009A3B43" w:rsidRPr="0003451C">
        <w:rPr>
          <w:rFonts w:cs="Arial"/>
        </w:rPr>
        <w:t xml:space="preserve"> within the Council’s HRA and </w:t>
      </w:r>
      <w:r w:rsidR="008E1BA1" w:rsidRPr="0003451C">
        <w:rPr>
          <w:rFonts w:cs="Arial"/>
        </w:rPr>
        <w:t xml:space="preserve">partly </w:t>
      </w:r>
      <w:r w:rsidR="009A3B43" w:rsidRPr="0003451C">
        <w:rPr>
          <w:rFonts w:cs="Arial"/>
        </w:rPr>
        <w:t>in collaboration with the Harrow Strategic Development Partnership (</w:t>
      </w:r>
      <w:r w:rsidR="009A3B43" w:rsidRPr="0003451C">
        <w:rPr>
          <w:rFonts w:cs="Arial"/>
          <w:b/>
        </w:rPr>
        <w:t>HSDP</w:t>
      </w:r>
      <w:r w:rsidR="009A3B43" w:rsidRPr="0003451C">
        <w:rPr>
          <w:rFonts w:cs="Arial"/>
        </w:rPr>
        <w:t>)</w:t>
      </w:r>
      <w:r w:rsidR="009D1FE2">
        <w:rPr>
          <w:rFonts w:cs="Arial"/>
        </w:rPr>
        <w:t>.</w:t>
      </w:r>
      <w:r w:rsidR="003355B3" w:rsidRPr="00AC395F">
        <w:rPr>
          <w:rFonts w:cs="Arial"/>
        </w:rPr>
        <w:t xml:space="preserve"> Of the 51</w:t>
      </w:r>
      <w:r w:rsidR="007F5793" w:rsidRPr="00AC395F">
        <w:rPr>
          <w:rFonts w:cs="Arial"/>
        </w:rPr>
        <w:t xml:space="preserve">9 </w:t>
      </w:r>
      <w:r w:rsidR="003355B3" w:rsidRPr="00AC395F">
        <w:rPr>
          <w:rFonts w:cs="Arial"/>
        </w:rPr>
        <w:t>home</w:t>
      </w:r>
      <w:r w:rsidR="006B7879" w:rsidRPr="00AC395F">
        <w:rPr>
          <w:rFonts w:cs="Arial"/>
        </w:rPr>
        <w:t>s, 217 have bee</w:t>
      </w:r>
      <w:r w:rsidR="00CB6342" w:rsidRPr="00AC395F">
        <w:rPr>
          <w:rFonts w:cs="Arial"/>
        </w:rPr>
        <w:t>n</w:t>
      </w:r>
      <w:r w:rsidR="006B7879" w:rsidRPr="00AC395F">
        <w:rPr>
          <w:rFonts w:cs="Arial"/>
        </w:rPr>
        <w:t xml:space="preserve"> comp</w:t>
      </w:r>
      <w:r w:rsidR="00855CE9" w:rsidRPr="00AC395F">
        <w:rPr>
          <w:rFonts w:cs="Arial"/>
        </w:rPr>
        <w:t xml:space="preserve">leted and </w:t>
      </w:r>
      <w:r w:rsidR="00CB6342" w:rsidRPr="00AC395F">
        <w:rPr>
          <w:rFonts w:cs="Arial"/>
        </w:rPr>
        <w:t>54 are on site</w:t>
      </w:r>
      <w:r w:rsidR="00ED2473" w:rsidRPr="00AC395F">
        <w:rPr>
          <w:rFonts w:cs="Arial"/>
        </w:rPr>
        <w:t>.</w:t>
      </w:r>
      <w:r w:rsidR="001226C9">
        <w:rPr>
          <w:rFonts w:cs="Arial"/>
        </w:rPr>
        <w:t xml:space="preserve"> Through this option the Homes will be owned </w:t>
      </w:r>
      <w:r w:rsidR="00FF6AE8">
        <w:rPr>
          <w:rFonts w:cs="Arial"/>
        </w:rPr>
        <w:t xml:space="preserve">and managed via </w:t>
      </w:r>
      <w:r w:rsidR="001226C9">
        <w:rPr>
          <w:rFonts w:cs="Arial"/>
        </w:rPr>
        <w:t>the HRA</w:t>
      </w:r>
      <w:r w:rsidR="00FF6AE8">
        <w:rPr>
          <w:rFonts w:cs="Arial"/>
        </w:rPr>
        <w:t xml:space="preserve"> itself.</w:t>
      </w:r>
    </w:p>
    <w:p w14:paraId="02F9E046" w14:textId="77777777" w:rsidR="009A3B43" w:rsidRPr="00AC395F" w:rsidRDefault="009A3B43" w:rsidP="00C22138">
      <w:pPr>
        <w:pStyle w:val="ListParagraph"/>
        <w:ind w:left="284" w:hanging="426"/>
        <w:rPr>
          <w:rFonts w:cs="Arial"/>
          <w:color w:val="FF0000"/>
        </w:rPr>
      </w:pPr>
    </w:p>
    <w:p w14:paraId="48580AEF" w14:textId="17DAA46F" w:rsidR="007611DA" w:rsidRPr="009931CC" w:rsidRDefault="009931CC" w:rsidP="00AD71C1">
      <w:pPr>
        <w:pStyle w:val="ListParagraph"/>
        <w:numPr>
          <w:ilvl w:val="0"/>
          <w:numId w:val="10"/>
        </w:numPr>
        <w:ind w:left="426" w:hanging="568"/>
        <w:rPr>
          <w:rFonts w:cs="Arial"/>
        </w:rPr>
      </w:pPr>
      <w:r w:rsidRPr="00AC395F">
        <w:rPr>
          <w:rFonts w:cs="Arial"/>
          <w:b/>
        </w:rPr>
        <w:t>Option 2</w:t>
      </w:r>
      <w:r w:rsidRPr="00AC395F">
        <w:rPr>
          <w:rFonts w:cs="Arial"/>
        </w:rPr>
        <w:t>:</w:t>
      </w:r>
      <w:r w:rsidR="007611DA" w:rsidRPr="009931CC">
        <w:rPr>
          <w:rFonts w:cs="Arial"/>
        </w:rPr>
        <w:t xml:space="preserve">In the event risks around the HRA place core services and investment at risk the new build programme would be scaled back, reducing the number of homes to be built and the costs to be incurred or deferring them until such time as they are affordable to the HRA In this option another Registered Provider would acquire the affordable homes being delivered by the HSDP and the council would rely on having nomination rights to these homes rather than owning and managing </w:t>
      </w:r>
      <w:r w:rsidR="007611DA" w:rsidRPr="009931CC">
        <w:rPr>
          <w:rFonts w:cs="Arial"/>
        </w:rPr>
        <w:lastRenderedPageBreak/>
        <w:t xml:space="preserve">them itself. The council would deliver the already approved regeneration of Grange Farm and the small programme of new build homes within the HRA. </w:t>
      </w:r>
    </w:p>
    <w:p w14:paraId="6F152D7A" w14:textId="77777777" w:rsidR="0037502D" w:rsidRPr="00AC395F" w:rsidRDefault="0037502D" w:rsidP="007611DA">
      <w:pPr>
        <w:rPr>
          <w:rFonts w:cs="Arial"/>
          <w:color w:val="FF0000"/>
        </w:rPr>
      </w:pPr>
    </w:p>
    <w:p w14:paraId="0E8F589B" w14:textId="74E4966A" w:rsidR="00BA4884" w:rsidRPr="00AC395F" w:rsidRDefault="00BA4884" w:rsidP="28BF106D">
      <w:pPr>
        <w:pStyle w:val="ListParagraph"/>
        <w:ind w:left="284" w:hanging="426"/>
        <w:rPr>
          <w:rFonts w:cs="Arial"/>
          <w:b/>
          <w:u w:val="single"/>
        </w:rPr>
      </w:pPr>
      <w:r w:rsidRPr="00AC395F">
        <w:rPr>
          <w:rFonts w:cs="Arial"/>
          <w:b/>
          <w:u w:val="single"/>
        </w:rPr>
        <w:t>Preferred Option</w:t>
      </w:r>
    </w:p>
    <w:p w14:paraId="2C46F718" w14:textId="77777777" w:rsidR="00BA4884" w:rsidRPr="00AC395F" w:rsidRDefault="00BA4884" w:rsidP="00F0582A">
      <w:pPr>
        <w:pStyle w:val="ListParagraph"/>
        <w:ind w:left="284" w:hanging="426"/>
        <w:rPr>
          <w:rFonts w:cs="Arial"/>
          <w:color w:val="FF0000"/>
        </w:rPr>
      </w:pPr>
    </w:p>
    <w:p w14:paraId="35F9DE15" w14:textId="019B049E" w:rsidR="0033052C" w:rsidRPr="003467F7" w:rsidRDefault="0033052C" w:rsidP="00AD71C1">
      <w:pPr>
        <w:pStyle w:val="ListParagraph"/>
        <w:numPr>
          <w:ilvl w:val="0"/>
          <w:numId w:val="10"/>
        </w:numPr>
        <w:ind w:left="426" w:hanging="568"/>
        <w:rPr>
          <w:rFonts w:cs="Arial"/>
        </w:rPr>
      </w:pPr>
      <w:r w:rsidRPr="003467F7">
        <w:rPr>
          <w:rFonts w:cs="Arial"/>
        </w:rPr>
        <w:t xml:space="preserve">Option 1 is the preferred option as it </w:t>
      </w:r>
      <w:r w:rsidR="008E1BA1" w:rsidRPr="003467F7">
        <w:rPr>
          <w:rFonts w:cs="Arial"/>
        </w:rPr>
        <w:t xml:space="preserve">is currently affordable to the HRA and </w:t>
      </w:r>
      <w:r w:rsidRPr="003467F7">
        <w:rPr>
          <w:rFonts w:cs="Arial"/>
        </w:rPr>
        <w:t xml:space="preserve">will provide much needed housing </w:t>
      </w:r>
      <w:r w:rsidR="005A0258" w:rsidRPr="003467F7">
        <w:rPr>
          <w:rFonts w:cs="Arial"/>
        </w:rPr>
        <w:t>supply and</w:t>
      </w:r>
      <w:r w:rsidRPr="003467F7">
        <w:rPr>
          <w:rFonts w:cs="Arial"/>
        </w:rPr>
        <w:t xml:space="preserve"> securing the longer-term viability of the Council’s HRA</w:t>
      </w:r>
      <w:r w:rsidR="3134D084" w:rsidRPr="003467F7">
        <w:rPr>
          <w:rFonts w:cs="Arial"/>
        </w:rPr>
        <w:t xml:space="preserve"> through an increase in rent</w:t>
      </w:r>
      <w:r w:rsidRPr="003467F7">
        <w:rPr>
          <w:rFonts w:cs="Arial"/>
        </w:rPr>
        <w:t xml:space="preserve">. </w:t>
      </w:r>
    </w:p>
    <w:p w14:paraId="5D089B1E" w14:textId="491DA6C4" w:rsidR="00333FAA" w:rsidRPr="009535D7" w:rsidRDefault="00333FAA" w:rsidP="00F0582A">
      <w:pPr>
        <w:pStyle w:val="Heading2"/>
        <w:spacing w:before="240"/>
        <w:jc w:val="both"/>
        <w:rPr>
          <w:rFonts w:ascii="Arial" w:hAnsi="Arial"/>
          <w:sz w:val="28"/>
          <w:szCs w:val="28"/>
        </w:rPr>
      </w:pPr>
      <w:r w:rsidRPr="009535D7">
        <w:rPr>
          <w:rFonts w:ascii="Arial" w:hAnsi="Arial"/>
          <w:sz w:val="28"/>
          <w:szCs w:val="28"/>
        </w:rPr>
        <w:t xml:space="preserve">Background </w:t>
      </w:r>
    </w:p>
    <w:p w14:paraId="626A0934" w14:textId="77777777" w:rsidR="000D310B" w:rsidRPr="009535D7" w:rsidRDefault="000D310B" w:rsidP="00F0582A">
      <w:pPr>
        <w:jc w:val="both"/>
      </w:pPr>
    </w:p>
    <w:p w14:paraId="45F0754A" w14:textId="43E810EF" w:rsidR="00620AD7" w:rsidRPr="00BB7D73" w:rsidRDefault="00532683" w:rsidP="00BB7D73">
      <w:pPr>
        <w:pStyle w:val="ListParagraph"/>
        <w:numPr>
          <w:ilvl w:val="0"/>
          <w:numId w:val="10"/>
        </w:numPr>
        <w:ind w:left="426" w:hanging="568"/>
        <w:rPr>
          <w:rFonts w:cs="Arial"/>
        </w:rPr>
      </w:pPr>
      <w:r w:rsidRPr="000D310B" w:rsidDel="00F80A00">
        <w:rPr>
          <w:rFonts w:cs="Arial"/>
        </w:rPr>
        <w:t xml:space="preserve">The </w:t>
      </w:r>
      <w:r w:rsidR="001B15A5" w:rsidRPr="64E2C20F">
        <w:rPr>
          <w:rFonts w:cs="Arial"/>
        </w:rPr>
        <w:t>h</w:t>
      </w:r>
      <w:r w:rsidRPr="64E2C20F">
        <w:rPr>
          <w:rFonts w:cs="Arial"/>
        </w:rPr>
        <w:t>ousing</w:t>
      </w:r>
      <w:r w:rsidR="00620AD7">
        <w:rPr>
          <w:rFonts w:cs="Arial"/>
        </w:rPr>
        <w:t>,</w:t>
      </w:r>
      <w:r w:rsidR="001B15A5" w:rsidRPr="000D310B" w:rsidDel="000D310B">
        <w:rPr>
          <w:rFonts w:cs="Arial"/>
        </w:rPr>
        <w:t xml:space="preserve"> </w:t>
      </w:r>
      <w:r w:rsidR="69DA6186" w:rsidRPr="000D310B">
        <w:rPr>
          <w:rFonts w:cs="Arial"/>
        </w:rPr>
        <w:t>construction sector</w:t>
      </w:r>
      <w:r w:rsidR="000D310B" w:rsidRPr="000D310B">
        <w:rPr>
          <w:rFonts w:cs="Arial"/>
        </w:rPr>
        <w:t xml:space="preserve"> and energy markets </w:t>
      </w:r>
      <w:r w:rsidR="00F80A00" w:rsidRPr="000D310B">
        <w:rPr>
          <w:rFonts w:cs="Arial"/>
        </w:rPr>
        <w:t xml:space="preserve">continue to see high levels of inflation </w:t>
      </w:r>
      <w:r w:rsidR="00FD0226" w:rsidRPr="000D310B">
        <w:rPr>
          <w:rFonts w:cs="Arial"/>
        </w:rPr>
        <w:t>in the current climate</w:t>
      </w:r>
      <w:r w:rsidR="7084D32A" w:rsidRPr="000D310B">
        <w:rPr>
          <w:rFonts w:cs="Arial"/>
        </w:rPr>
        <w:t>.</w:t>
      </w:r>
      <w:r w:rsidRPr="000D310B">
        <w:rPr>
          <w:rFonts w:cs="Arial"/>
        </w:rPr>
        <w:t xml:space="preserve"> This is reflected in the figures within the MTFS and HRA Business Plan presented</w:t>
      </w:r>
      <w:r w:rsidR="00363786" w:rsidRPr="000D310B">
        <w:rPr>
          <w:rFonts w:cs="Arial"/>
        </w:rPr>
        <w:t xml:space="preserve"> in Appendix </w:t>
      </w:r>
      <w:r w:rsidR="0071106E" w:rsidRPr="000D310B">
        <w:rPr>
          <w:rFonts w:cs="Arial"/>
        </w:rPr>
        <w:t>7b</w:t>
      </w:r>
      <w:r w:rsidRPr="000D310B">
        <w:rPr>
          <w:rFonts w:cs="Arial"/>
        </w:rPr>
        <w:t xml:space="preserve">. </w:t>
      </w:r>
    </w:p>
    <w:p w14:paraId="58911F70" w14:textId="77777777" w:rsidR="002E611C" w:rsidRPr="00620AD7" w:rsidRDefault="002E611C" w:rsidP="00620AD7">
      <w:pPr>
        <w:pStyle w:val="ListParagraph"/>
        <w:ind w:left="501"/>
        <w:jc w:val="both"/>
        <w:rPr>
          <w:rFonts w:cs="Arial"/>
        </w:rPr>
      </w:pPr>
    </w:p>
    <w:p w14:paraId="03FEF3F2" w14:textId="38DE7FC2" w:rsidR="002E611C" w:rsidRPr="00A828D7" w:rsidRDefault="002E611C" w:rsidP="00F0582A">
      <w:pPr>
        <w:pStyle w:val="ListParagraph"/>
        <w:numPr>
          <w:ilvl w:val="0"/>
          <w:numId w:val="10"/>
        </w:numPr>
        <w:ind w:hanging="502"/>
        <w:rPr>
          <w:rFonts w:cs="Arial"/>
        </w:rPr>
      </w:pPr>
      <w:r>
        <w:t xml:space="preserve">To ensure that the </w:t>
      </w:r>
      <w:r w:rsidR="006203CA">
        <w:t>HRA</w:t>
      </w:r>
      <w:r>
        <w:t xml:space="preserve"> can afford to deliver the investment required in existing stock and the </w:t>
      </w:r>
      <w:r w:rsidR="00524090" w:rsidRPr="00450B63">
        <w:t>519</w:t>
      </w:r>
      <w:r>
        <w:t xml:space="preserve"> New Build units the cost of the additional services provided must be fully recovered where possible to ensure that HRA borrowing remains affordable and avoid the HRA falling into a deficit budget position</w:t>
      </w:r>
      <w:r w:rsidR="00B97A8A">
        <w:t xml:space="preserve"> over the medium</w:t>
      </w:r>
      <w:r w:rsidR="006C6E1C">
        <w:t xml:space="preserve"> to </w:t>
      </w:r>
      <w:r w:rsidR="00B97A8A">
        <w:t xml:space="preserve">long </w:t>
      </w:r>
      <w:r w:rsidR="00A412C3">
        <w:t>term</w:t>
      </w:r>
      <w:r w:rsidDel="00B97A8A">
        <w:t>.</w:t>
      </w:r>
    </w:p>
    <w:p w14:paraId="641F160F" w14:textId="77777777" w:rsidR="002A48E7" w:rsidRPr="001D1444" w:rsidRDefault="002A48E7" w:rsidP="0025416C">
      <w:pPr>
        <w:pStyle w:val="ListParagraph"/>
        <w:ind w:left="501"/>
        <w:jc w:val="both"/>
        <w:rPr>
          <w:rFonts w:cs="Arial"/>
        </w:rPr>
      </w:pPr>
    </w:p>
    <w:p w14:paraId="10C565FB" w14:textId="3DEC6061" w:rsidR="009535D7" w:rsidRPr="001D1444" w:rsidRDefault="009535D7" w:rsidP="00F0582A">
      <w:pPr>
        <w:pStyle w:val="ListParagraph"/>
        <w:numPr>
          <w:ilvl w:val="0"/>
          <w:numId w:val="10"/>
        </w:numPr>
        <w:ind w:hanging="502"/>
        <w:rPr>
          <w:rFonts w:cs="Arial"/>
        </w:rPr>
      </w:pPr>
      <w:r w:rsidRPr="1FBCE06A">
        <w:rPr>
          <w:rFonts w:cs="Arial"/>
        </w:rPr>
        <w:t xml:space="preserve">Given the scale of the </w:t>
      </w:r>
      <w:r w:rsidR="59CF2E27" w:rsidRPr="172205E5">
        <w:rPr>
          <w:rFonts w:cs="Arial"/>
        </w:rPr>
        <w:t>new build</w:t>
      </w:r>
      <w:r w:rsidRPr="1FBCE06A">
        <w:rPr>
          <w:rFonts w:cs="Arial"/>
        </w:rPr>
        <w:t xml:space="preserve"> programme and associated risks the cost base of the HRA must now be kept under constant review to ensure continued viability</w:t>
      </w:r>
      <w:r w:rsidR="00632FA7">
        <w:rPr>
          <w:rFonts w:cs="Arial"/>
        </w:rPr>
        <w:t xml:space="preserve"> of the </w:t>
      </w:r>
      <w:r w:rsidR="75008A14" w:rsidRPr="172205E5">
        <w:rPr>
          <w:rFonts w:cs="Arial"/>
        </w:rPr>
        <w:t>HRA</w:t>
      </w:r>
      <w:r w:rsidRPr="1FBCE06A">
        <w:rPr>
          <w:rFonts w:cs="Arial"/>
        </w:rPr>
        <w:t>.</w:t>
      </w:r>
      <w:r w:rsidR="009D2A64" w:rsidRPr="1FBCE06A">
        <w:rPr>
          <w:rFonts w:cs="Arial"/>
        </w:rPr>
        <w:t xml:space="preserve">  </w:t>
      </w:r>
    </w:p>
    <w:p w14:paraId="71CE4689" w14:textId="77777777" w:rsidR="00AF527A" w:rsidRDefault="00AF527A" w:rsidP="00096607">
      <w:pPr>
        <w:pStyle w:val="ListParagraph"/>
      </w:pPr>
    </w:p>
    <w:p w14:paraId="2B6BCE82" w14:textId="77777777" w:rsidR="009535D7" w:rsidRPr="006F4298" w:rsidRDefault="009535D7" w:rsidP="00BA7D69">
      <w:pPr>
        <w:pStyle w:val="ListParagraph"/>
        <w:tabs>
          <w:tab w:val="left" w:pos="426"/>
        </w:tabs>
        <w:ind w:left="426" w:hanging="426"/>
        <w:jc w:val="both"/>
        <w:rPr>
          <w:rFonts w:cs="Arial"/>
          <w:b/>
          <w:color w:val="000000"/>
          <w:sz w:val="28"/>
          <w:szCs w:val="28"/>
          <w:lang w:eastAsia="en-GB"/>
        </w:rPr>
      </w:pPr>
      <w:r w:rsidRPr="172205E5">
        <w:rPr>
          <w:rFonts w:cs="Arial"/>
          <w:b/>
          <w:color w:val="000000" w:themeColor="text1"/>
          <w:sz w:val="28"/>
          <w:szCs w:val="28"/>
          <w:lang w:eastAsia="en-GB"/>
        </w:rPr>
        <w:t>Consultation</w:t>
      </w:r>
    </w:p>
    <w:p w14:paraId="61DE17E2" w14:textId="77777777" w:rsidR="009535D7" w:rsidRPr="006F4298" w:rsidRDefault="009535D7" w:rsidP="0025416C">
      <w:pPr>
        <w:pStyle w:val="ListParagraph"/>
        <w:tabs>
          <w:tab w:val="left" w:pos="426"/>
        </w:tabs>
        <w:ind w:left="426" w:hanging="426"/>
        <w:jc w:val="both"/>
        <w:rPr>
          <w:rFonts w:cs="Arial"/>
          <w:b/>
          <w:color w:val="000000"/>
          <w:lang w:eastAsia="en-GB"/>
        </w:rPr>
      </w:pPr>
    </w:p>
    <w:p w14:paraId="63550636" w14:textId="3C0B80C6" w:rsidR="009535D7" w:rsidRPr="00587FE3" w:rsidRDefault="009535D7" w:rsidP="0028516F">
      <w:pPr>
        <w:pStyle w:val="ListParagraph"/>
        <w:numPr>
          <w:ilvl w:val="0"/>
          <w:numId w:val="10"/>
        </w:numPr>
        <w:ind w:hanging="502"/>
        <w:rPr>
          <w:rFonts w:cs="Arial"/>
          <w:strike/>
          <w:color w:val="FF0000"/>
        </w:rPr>
      </w:pPr>
      <w:r w:rsidRPr="64E2C20F">
        <w:rPr>
          <w:rFonts w:cs="Arial"/>
        </w:rPr>
        <w:t xml:space="preserve">Under s.105 of the Housing Act 1985, the Council is required to maintain such arrangements as it considers appropriate to enable secure tenants to be informed and consulted about housing management matters which substantially affect them. However, rent </w:t>
      </w:r>
      <w:r w:rsidR="004D08A1">
        <w:rPr>
          <w:rFonts w:cs="Arial"/>
        </w:rPr>
        <w:t xml:space="preserve">payable under a secure tenancy or to charges for services and facility provided by the authority </w:t>
      </w:r>
      <w:r w:rsidRPr="64E2C20F">
        <w:rPr>
          <w:rFonts w:cs="Arial"/>
        </w:rPr>
        <w:t xml:space="preserve">are specifically excluded from the definition of housing management; </w:t>
      </w:r>
      <w:r w:rsidR="00BA4884" w:rsidRPr="64E2C20F">
        <w:rPr>
          <w:rFonts w:cs="Arial"/>
        </w:rPr>
        <w:t>therefore,</w:t>
      </w:r>
      <w:r w:rsidRPr="64E2C20F">
        <w:rPr>
          <w:rFonts w:cs="Arial"/>
        </w:rPr>
        <w:t xml:space="preserve"> there is no statutory requirement to consult secure tenants on proposed rent changes. The Council has however, always consulted residents on proposed changes via representative groups</w:t>
      </w:r>
      <w:commentRangeStart w:id="1"/>
      <w:r w:rsidR="0A6A52D3" w:rsidRPr="00587FE3">
        <w:rPr>
          <w:rFonts w:cs="Arial"/>
          <w:strike/>
          <w:color w:val="FF0000"/>
        </w:rPr>
        <w:t xml:space="preserve"> </w:t>
      </w:r>
      <w:commentRangeEnd w:id="1"/>
      <w:r w:rsidR="00926919" w:rsidRPr="00587FE3">
        <w:rPr>
          <w:rStyle w:val="CommentReference"/>
          <w:strike/>
        </w:rPr>
        <w:commentReference w:id="1"/>
      </w:r>
    </w:p>
    <w:p w14:paraId="4BD1F01D" w14:textId="77777777" w:rsidR="009535D7" w:rsidRPr="003A4B1B" w:rsidRDefault="009535D7" w:rsidP="0025416C">
      <w:pPr>
        <w:ind w:left="141"/>
        <w:jc w:val="both"/>
        <w:rPr>
          <w:rFonts w:cs="Arial"/>
        </w:rPr>
      </w:pPr>
    </w:p>
    <w:p w14:paraId="757E0B4C" w14:textId="77777777" w:rsidR="0001764E" w:rsidRPr="00CB51C2" w:rsidRDefault="0001764E" w:rsidP="00AC395F">
      <w:pPr>
        <w:jc w:val="both"/>
        <w:rPr>
          <w:rFonts w:cs="Arial"/>
          <w:strike/>
        </w:rPr>
      </w:pPr>
    </w:p>
    <w:p w14:paraId="5867C9EB" w14:textId="77777777" w:rsidR="00791559" w:rsidRPr="008A1A9C" w:rsidRDefault="00791559" w:rsidP="00BA7D69">
      <w:pPr>
        <w:tabs>
          <w:tab w:val="left" w:pos="426"/>
        </w:tabs>
        <w:ind w:left="426" w:hanging="426"/>
        <w:jc w:val="both"/>
        <w:rPr>
          <w:b/>
          <w:color w:val="000000"/>
          <w:sz w:val="28"/>
          <w:szCs w:val="28"/>
        </w:rPr>
      </w:pPr>
      <w:r w:rsidRPr="172205E5">
        <w:rPr>
          <w:b/>
          <w:color w:val="000000" w:themeColor="text1"/>
          <w:sz w:val="28"/>
          <w:szCs w:val="28"/>
        </w:rPr>
        <w:t>Balances</w:t>
      </w:r>
    </w:p>
    <w:p w14:paraId="20BA21E7" w14:textId="77777777" w:rsidR="00791559" w:rsidRPr="008A1A9C" w:rsidRDefault="00791559" w:rsidP="0025416C">
      <w:pPr>
        <w:pStyle w:val="ListParagraph"/>
        <w:tabs>
          <w:tab w:val="left" w:pos="426"/>
        </w:tabs>
        <w:ind w:left="426" w:hanging="426"/>
        <w:jc w:val="both"/>
        <w:rPr>
          <w:rFonts w:ascii="TT42B2o00" w:hAnsi="TT42B2o00" w:cs="TT42B2o00"/>
          <w:color w:val="7F7F7F"/>
          <w:lang w:eastAsia="en-GB"/>
        </w:rPr>
      </w:pPr>
    </w:p>
    <w:p w14:paraId="4D8E11A0" w14:textId="4C508A21" w:rsidR="00F67DEE" w:rsidRPr="001D1444" w:rsidRDefault="00791559">
      <w:pPr>
        <w:pStyle w:val="ListParagraph"/>
        <w:numPr>
          <w:ilvl w:val="0"/>
          <w:numId w:val="10"/>
        </w:numPr>
        <w:ind w:hanging="502"/>
        <w:rPr>
          <w:rFonts w:cs="Arial"/>
        </w:rPr>
      </w:pPr>
      <w:bookmarkStart w:id="2" w:name="_Hlk94682345"/>
      <w:r w:rsidRPr="64E2C20F">
        <w:rPr>
          <w:rFonts w:cs="Arial"/>
        </w:rPr>
        <w:t xml:space="preserve">HRA revenue balances </w:t>
      </w:r>
      <w:r w:rsidRPr="002A7811">
        <w:rPr>
          <w:rFonts w:cs="Arial"/>
        </w:rPr>
        <w:t xml:space="preserve">were </w:t>
      </w:r>
      <w:r w:rsidR="009B7326" w:rsidRPr="00AC395F">
        <w:rPr>
          <w:rFonts w:cs="Arial"/>
        </w:rPr>
        <w:t>£</w:t>
      </w:r>
      <w:r w:rsidR="00BC38F2" w:rsidRPr="00AC395F">
        <w:rPr>
          <w:rFonts w:cs="Arial"/>
        </w:rPr>
        <w:t>5.429</w:t>
      </w:r>
      <w:r w:rsidR="00DD16F4" w:rsidRPr="00AC395F">
        <w:rPr>
          <w:rFonts w:cs="Arial"/>
        </w:rPr>
        <w:t>m</w:t>
      </w:r>
      <w:r w:rsidR="002E2C0F" w:rsidRPr="00AC395F">
        <w:rPr>
          <w:rFonts w:cs="Arial"/>
        </w:rPr>
        <w:t xml:space="preserve"> </w:t>
      </w:r>
      <w:r w:rsidR="00993CD6" w:rsidRPr="002A7811">
        <w:rPr>
          <w:rFonts w:cs="Arial"/>
        </w:rPr>
        <w:t>at</w:t>
      </w:r>
      <w:r w:rsidRPr="002A7811">
        <w:rPr>
          <w:rFonts w:cs="Arial"/>
        </w:rPr>
        <w:t xml:space="preserve"> </w:t>
      </w:r>
      <w:r w:rsidR="00C6703E">
        <w:rPr>
          <w:rFonts w:cs="Arial"/>
        </w:rPr>
        <w:t xml:space="preserve">the </w:t>
      </w:r>
      <w:r w:rsidRPr="002A7811">
        <w:rPr>
          <w:rFonts w:cs="Arial"/>
        </w:rPr>
        <w:t xml:space="preserve">31 March </w:t>
      </w:r>
      <w:r w:rsidR="00702631" w:rsidRPr="002A7811">
        <w:rPr>
          <w:rFonts w:cs="Arial"/>
        </w:rPr>
        <w:t>2023</w:t>
      </w:r>
      <w:r w:rsidR="009B7326" w:rsidRPr="002A7811">
        <w:rPr>
          <w:rFonts w:cs="Arial"/>
        </w:rPr>
        <w:t>.</w:t>
      </w:r>
      <w:r w:rsidR="003072DF" w:rsidRPr="002A7811">
        <w:rPr>
          <w:rFonts w:cs="Arial"/>
        </w:rPr>
        <w:t xml:space="preserve"> </w:t>
      </w:r>
      <w:bookmarkEnd w:id="2"/>
      <w:r w:rsidR="003072DF" w:rsidRPr="002A7811">
        <w:rPr>
          <w:rFonts w:cs="Arial"/>
        </w:rPr>
        <w:t>These include general balances</w:t>
      </w:r>
      <w:r w:rsidR="00DD16F4" w:rsidRPr="002A7811">
        <w:rPr>
          <w:rFonts w:cs="Arial"/>
        </w:rPr>
        <w:t xml:space="preserve"> of </w:t>
      </w:r>
      <w:r w:rsidR="008E2F1E" w:rsidRPr="00AC395F">
        <w:rPr>
          <w:rFonts w:cs="Arial"/>
        </w:rPr>
        <w:t>£</w:t>
      </w:r>
      <w:r w:rsidR="00C04A0E" w:rsidRPr="00AC395F">
        <w:rPr>
          <w:rFonts w:cs="Arial"/>
        </w:rPr>
        <w:t xml:space="preserve">4.429m </w:t>
      </w:r>
      <w:r w:rsidR="00B223C0" w:rsidRPr="002A7811">
        <w:rPr>
          <w:rFonts w:cs="Arial"/>
        </w:rPr>
        <w:t xml:space="preserve">required to mitigate against one off unforeseen </w:t>
      </w:r>
      <w:r w:rsidR="01FBF3E7" w:rsidRPr="002A7811">
        <w:rPr>
          <w:rFonts w:cs="Arial"/>
        </w:rPr>
        <w:t>event</w:t>
      </w:r>
      <w:r w:rsidR="7C0B8B48" w:rsidRPr="002A7811">
        <w:rPr>
          <w:rFonts w:cs="Arial"/>
        </w:rPr>
        <w:t>s</w:t>
      </w:r>
      <w:r w:rsidR="00554C88" w:rsidRPr="002A7811">
        <w:rPr>
          <w:rFonts w:cs="Arial"/>
        </w:rPr>
        <w:t xml:space="preserve"> and </w:t>
      </w:r>
      <w:r w:rsidR="000C2869" w:rsidRPr="002A7811">
        <w:rPr>
          <w:rFonts w:cs="Arial"/>
        </w:rPr>
        <w:t xml:space="preserve">are forecast to be </w:t>
      </w:r>
      <w:r w:rsidR="00F37A73" w:rsidRPr="002A7811">
        <w:rPr>
          <w:rFonts w:cs="Arial"/>
        </w:rPr>
        <w:t>£4.</w:t>
      </w:r>
      <w:r w:rsidR="003979F0">
        <w:rPr>
          <w:rFonts w:cs="Arial"/>
        </w:rPr>
        <w:t>136</w:t>
      </w:r>
      <w:r w:rsidR="00DF5D8E">
        <w:rPr>
          <w:rFonts w:cs="Arial"/>
        </w:rPr>
        <w:t xml:space="preserve"> </w:t>
      </w:r>
      <w:r w:rsidR="00F37A73" w:rsidRPr="002A7811">
        <w:rPr>
          <w:rFonts w:cs="Arial"/>
        </w:rPr>
        <w:t xml:space="preserve">at the </w:t>
      </w:r>
      <w:r w:rsidR="005F0B6E" w:rsidRPr="002A7811">
        <w:rPr>
          <w:rFonts w:cs="Arial"/>
        </w:rPr>
        <w:t xml:space="preserve">31 </w:t>
      </w:r>
      <w:r w:rsidR="000C2869" w:rsidRPr="002A7811">
        <w:rPr>
          <w:rFonts w:cs="Arial"/>
        </w:rPr>
        <w:t xml:space="preserve">March </w:t>
      </w:r>
      <w:r w:rsidR="005F0B6E" w:rsidRPr="002A7811">
        <w:rPr>
          <w:rFonts w:cs="Arial"/>
        </w:rPr>
        <w:t xml:space="preserve">2024 </w:t>
      </w:r>
      <w:r w:rsidRPr="002A7811">
        <w:rPr>
          <w:rFonts w:cs="Arial"/>
        </w:rPr>
        <w:t>above the minimum balances</w:t>
      </w:r>
      <w:r w:rsidR="00B223C0" w:rsidRPr="002A7811">
        <w:rPr>
          <w:rFonts w:cs="Arial"/>
        </w:rPr>
        <w:t xml:space="preserve"> </w:t>
      </w:r>
      <w:r w:rsidR="00C368CB" w:rsidRPr="002A7811">
        <w:rPr>
          <w:rFonts w:cs="Arial"/>
        </w:rPr>
        <w:t xml:space="preserve">of 7% </w:t>
      </w:r>
      <w:r w:rsidR="00BF016B" w:rsidRPr="002A7811">
        <w:rPr>
          <w:rFonts w:cs="Arial"/>
        </w:rPr>
        <w:t xml:space="preserve">of Rental Income </w:t>
      </w:r>
      <w:r w:rsidR="00FF5610" w:rsidRPr="002A7811">
        <w:rPr>
          <w:rFonts w:cs="Arial"/>
        </w:rPr>
        <w:t xml:space="preserve">circa £2.4m as required </w:t>
      </w:r>
      <w:r w:rsidR="00FF5610">
        <w:rPr>
          <w:rFonts w:cs="Arial"/>
        </w:rPr>
        <w:t xml:space="preserve">by the </w:t>
      </w:r>
      <w:r w:rsidR="00B223C0" w:rsidRPr="64E2C20F">
        <w:rPr>
          <w:rFonts w:cs="Arial"/>
        </w:rPr>
        <w:t xml:space="preserve">Business Plan. </w:t>
      </w:r>
      <w:r w:rsidR="003072DF" w:rsidRPr="64E2C20F">
        <w:rPr>
          <w:rFonts w:cs="Arial"/>
        </w:rPr>
        <w:t xml:space="preserve"> </w:t>
      </w:r>
    </w:p>
    <w:p w14:paraId="6BCCCB53" w14:textId="77777777" w:rsidR="007410AE" w:rsidRPr="00B33255" w:rsidRDefault="007410AE" w:rsidP="00B33255">
      <w:pPr>
        <w:jc w:val="both"/>
        <w:rPr>
          <w:rFonts w:cs="Arial"/>
        </w:rPr>
      </w:pPr>
    </w:p>
    <w:p w14:paraId="6E2E583B" w14:textId="2B76E3E7" w:rsidR="00741BFC" w:rsidRDefault="001C1847" w:rsidP="00850BDC">
      <w:pPr>
        <w:pStyle w:val="ListParagraph"/>
        <w:numPr>
          <w:ilvl w:val="0"/>
          <w:numId w:val="52"/>
        </w:numPr>
        <w:rPr>
          <w:rFonts w:cs="Arial"/>
          <w:color w:val="FF0000"/>
        </w:rPr>
      </w:pPr>
      <w:r w:rsidRPr="64E2C20F">
        <w:rPr>
          <w:rFonts w:cs="Arial"/>
        </w:rPr>
        <w:t>T</w:t>
      </w:r>
      <w:r w:rsidR="004F7349" w:rsidRPr="64E2C20F">
        <w:rPr>
          <w:rFonts w:cs="Arial"/>
        </w:rPr>
        <w:t xml:space="preserve">here are </w:t>
      </w:r>
      <w:r w:rsidR="00791559" w:rsidRPr="64E2C20F">
        <w:rPr>
          <w:rFonts w:cs="Arial"/>
        </w:rPr>
        <w:t xml:space="preserve">specific reserves to support </w:t>
      </w:r>
      <w:r w:rsidR="00B11426" w:rsidRPr="64E2C20F">
        <w:rPr>
          <w:rFonts w:cs="Arial"/>
        </w:rPr>
        <w:t>repairs</w:t>
      </w:r>
      <w:r w:rsidR="00A55DCF">
        <w:rPr>
          <w:rFonts w:cs="Arial"/>
        </w:rPr>
        <w:t xml:space="preserve"> </w:t>
      </w:r>
      <w:r w:rsidR="0063122A">
        <w:rPr>
          <w:rFonts w:cs="Arial"/>
        </w:rPr>
        <w:t>(</w:t>
      </w:r>
      <w:r w:rsidR="00E65EFB">
        <w:rPr>
          <w:rFonts w:cs="Arial"/>
        </w:rPr>
        <w:t xml:space="preserve">inclusive of </w:t>
      </w:r>
      <w:r w:rsidR="00A55DCF">
        <w:rPr>
          <w:rFonts w:cs="Arial"/>
        </w:rPr>
        <w:t xml:space="preserve">litigation claims for </w:t>
      </w:r>
      <w:r w:rsidR="0063122A" w:rsidRPr="00460B00">
        <w:rPr>
          <w:rFonts w:cs="Arial"/>
        </w:rPr>
        <w:t>disrepair</w:t>
      </w:r>
      <w:r w:rsidR="00E65EFB" w:rsidRPr="00460B00">
        <w:rPr>
          <w:rFonts w:cs="Arial"/>
        </w:rPr>
        <w:t xml:space="preserve"> </w:t>
      </w:r>
      <w:r w:rsidR="0063122A" w:rsidRPr="00460B00">
        <w:rPr>
          <w:rFonts w:cs="Arial"/>
        </w:rPr>
        <w:t xml:space="preserve">&amp; </w:t>
      </w:r>
      <w:r w:rsidR="00E65EFB" w:rsidRPr="00460B00">
        <w:rPr>
          <w:rFonts w:cs="Arial"/>
        </w:rPr>
        <w:t>m</w:t>
      </w:r>
      <w:r w:rsidR="0063122A" w:rsidRPr="00460B00">
        <w:rPr>
          <w:rFonts w:cs="Arial"/>
        </w:rPr>
        <w:t>ould</w:t>
      </w:r>
      <w:r w:rsidR="0063122A">
        <w:rPr>
          <w:rFonts w:cs="Arial"/>
        </w:rPr>
        <w:t xml:space="preserve">) </w:t>
      </w:r>
      <w:r w:rsidR="003A6E7F">
        <w:rPr>
          <w:rFonts w:cs="Arial"/>
        </w:rPr>
        <w:t xml:space="preserve">and </w:t>
      </w:r>
      <w:r w:rsidR="000A645E">
        <w:rPr>
          <w:rFonts w:cs="Arial"/>
        </w:rPr>
        <w:t>r</w:t>
      </w:r>
      <w:r w:rsidR="00C03A8C">
        <w:rPr>
          <w:rFonts w:cs="Arial"/>
        </w:rPr>
        <w:t xml:space="preserve">egeneration </w:t>
      </w:r>
      <w:r w:rsidR="00791559" w:rsidRPr="64E2C20F">
        <w:rPr>
          <w:rFonts w:cs="Arial"/>
        </w:rPr>
        <w:t>support</w:t>
      </w:r>
      <w:r w:rsidR="00D66EC5">
        <w:rPr>
          <w:rFonts w:cs="Arial"/>
        </w:rPr>
        <w:t xml:space="preserve"> unexpected</w:t>
      </w:r>
      <w:r w:rsidR="00A964B3">
        <w:rPr>
          <w:rFonts w:cs="Arial"/>
        </w:rPr>
        <w:t xml:space="preserve"> </w:t>
      </w:r>
      <w:r w:rsidR="00064F35">
        <w:rPr>
          <w:rFonts w:cs="Arial"/>
        </w:rPr>
        <w:t>client-side</w:t>
      </w:r>
      <w:r w:rsidR="00A964B3">
        <w:rPr>
          <w:rFonts w:cs="Arial"/>
        </w:rPr>
        <w:t xml:space="preserve"> costs and risks arising from </w:t>
      </w:r>
      <w:r w:rsidR="002B0529">
        <w:rPr>
          <w:rFonts w:cs="Arial"/>
        </w:rPr>
        <w:t>n</w:t>
      </w:r>
      <w:r w:rsidR="00D66EC5">
        <w:rPr>
          <w:rFonts w:cs="Arial"/>
        </w:rPr>
        <w:t>ew</w:t>
      </w:r>
      <w:r w:rsidR="00A964B3">
        <w:rPr>
          <w:rFonts w:cs="Arial"/>
        </w:rPr>
        <w:t xml:space="preserve"> </w:t>
      </w:r>
      <w:r w:rsidR="000A7316">
        <w:rPr>
          <w:rFonts w:cs="Arial"/>
        </w:rPr>
        <w:t>build developments</w:t>
      </w:r>
      <w:r w:rsidR="00791559" w:rsidRPr="64E2C20F">
        <w:rPr>
          <w:rFonts w:cs="Arial"/>
        </w:rPr>
        <w:t xml:space="preserve">. </w:t>
      </w:r>
      <w:r w:rsidR="00791559" w:rsidRPr="00AC395F">
        <w:rPr>
          <w:rFonts w:cs="Arial"/>
        </w:rPr>
        <w:t xml:space="preserve">These </w:t>
      </w:r>
      <w:r w:rsidR="002405E6" w:rsidRPr="00AC395F">
        <w:rPr>
          <w:rFonts w:cs="Arial"/>
        </w:rPr>
        <w:t xml:space="preserve">specific </w:t>
      </w:r>
      <w:r w:rsidR="00791559" w:rsidRPr="00AC395F">
        <w:rPr>
          <w:rFonts w:cs="Arial"/>
        </w:rPr>
        <w:t>reserves are all within the HRA</w:t>
      </w:r>
      <w:r w:rsidR="006F13AC" w:rsidRPr="00AC395F">
        <w:rPr>
          <w:rFonts w:cs="Arial"/>
        </w:rPr>
        <w:t xml:space="preserve"> and </w:t>
      </w:r>
      <w:r w:rsidR="00DD16F4" w:rsidRPr="00AC395F">
        <w:rPr>
          <w:rFonts w:cs="Arial"/>
        </w:rPr>
        <w:t xml:space="preserve">are estimated to </w:t>
      </w:r>
      <w:r w:rsidR="006F13AC" w:rsidRPr="00AC395F">
        <w:rPr>
          <w:rFonts w:cs="Arial"/>
        </w:rPr>
        <w:t>total £</w:t>
      </w:r>
      <w:r w:rsidR="00EA75A7" w:rsidRPr="00AC395F">
        <w:rPr>
          <w:rFonts w:cs="Arial"/>
        </w:rPr>
        <w:t>2.</w:t>
      </w:r>
      <w:r w:rsidR="00B12674" w:rsidRPr="00AC395F">
        <w:rPr>
          <w:rFonts w:cs="Arial"/>
        </w:rPr>
        <w:t>833m</w:t>
      </w:r>
      <w:r w:rsidR="00381D9F" w:rsidRPr="00AC395F">
        <w:rPr>
          <w:rFonts w:cs="Arial"/>
        </w:rPr>
        <w:t xml:space="preserve"> as</w:t>
      </w:r>
      <w:r w:rsidR="008E2F1E" w:rsidRPr="00AC395F">
        <w:rPr>
          <w:rFonts w:cs="Arial"/>
        </w:rPr>
        <w:t xml:space="preserve"> </w:t>
      </w:r>
      <w:r w:rsidR="006F13AC" w:rsidRPr="00AC395F">
        <w:rPr>
          <w:rFonts w:cs="Arial"/>
        </w:rPr>
        <w:t xml:space="preserve">the </w:t>
      </w:r>
      <w:r w:rsidR="00064F35" w:rsidRPr="00AC395F">
        <w:rPr>
          <w:rFonts w:cs="Arial"/>
        </w:rPr>
        <w:t>31 of</w:t>
      </w:r>
      <w:r w:rsidR="6AEA2BE2" w:rsidRPr="00AC395F">
        <w:rPr>
          <w:rFonts w:cs="Arial"/>
        </w:rPr>
        <w:t xml:space="preserve"> </w:t>
      </w:r>
      <w:r w:rsidR="006F13AC" w:rsidRPr="00AC395F">
        <w:rPr>
          <w:rFonts w:cs="Arial"/>
        </w:rPr>
        <w:t>March 202</w:t>
      </w:r>
      <w:r w:rsidR="00B12674" w:rsidRPr="00AC395F">
        <w:rPr>
          <w:rFonts w:cs="Arial"/>
        </w:rPr>
        <w:t>4</w:t>
      </w:r>
      <w:r w:rsidR="00B56C16" w:rsidRPr="00AC395F">
        <w:rPr>
          <w:rFonts w:cs="Arial"/>
        </w:rPr>
        <w:t xml:space="preserve">, </w:t>
      </w:r>
      <w:r w:rsidR="006F13AC" w:rsidRPr="00AC395F">
        <w:rPr>
          <w:rFonts w:cs="Arial"/>
        </w:rPr>
        <w:t xml:space="preserve">as shown </w:t>
      </w:r>
      <w:r w:rsidR="00012EF6" w:rsidRPr="00AC395F">
        <w:rPr>
          <w:rFonts w:cs="Arial"/>
        </w:rPr>
        <w:t>below:</w:t>
      </w:r>
    </w:p>
    <w:tbl>
      <w:tblPr>
        <w:tblW w:w="6960" w:type="dxa"/>
        <w:jc w:val="center"/>
        <w:tblLook w:val="04A0" w:firstRow="1" w:lastRow="0" w:firstColumn="1" w:lastColumn="0" w:noHBand="0" w:noVBand="1"/>
      </w:tblPr>
      <w:tblGrid>
        <w:gridCol w:w="1830"/>
        <w:gridCol w:w="1545"/>
        <w:gridCol w:w="1674"/>
        <w:gridCol w:w="1911"/>
      </w:tblGrid>
      <w:tr w:rsidR="00AE36C9" w:rsidRPr="00AE36C9" w14:paraId="7E7631A6" w14:textId="77777777" w:rsidTr="00A913A2">
        <w:trPr>
          <w:trHeight w:val="608"/>
          <w:jc w:val="center"/>
        </w:trPr>
        <w:tc>
          <w:tcPr>
            <w:tcW w:w="18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DED97E" w14:textId="77777777" w:rsidR="00AE36C9" w:rsidRPr="00AC395F" w:rsidRDefault="00AE36C9" w:rsidP="00AE36C9">
            <w:pPr>
              <w:jc w:val="both"/>
              <w:rPr>
                <w:rFonts w:cs="Arial"/>
                <w:szCs w:val="24"/>
                <w:lang w:eastAsia="en-GB"/>
              </w:rPr>
            </w:pPr>
            <w:r w:rsidRPr="00AC395F">
              <w:rPr>
                <w:rFonts w:cs="Arial"/>
                <w:szCs w:val="24"/>
                <w:lang w:eastAsia="en-GB"/>
              </w:rPr>
              <w:lastRenderedPageBreak/>
              <w:t> </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14:paraId="5C4A5F75" w14:textId="77777777" w:rsidR="00AE36C9" w:rsidRPr="00AC395F" w:rsidRDefault="00AE36C9" w:rsidP="00AE36C9">
            <w:pPr>
              <w:jc w:val="both"/>
              <w:rPr>
                <w:rFonts w:cs="Arial"/>
                <w:szCs w:val="24"/>
                <w:lang w:eastAsia="en-GB"/>
              </w:rPr>
            </w:pPr>
            <w:r w:rsidRPr="00AC395F">
              <w:rPr>
                <w:rFonts w:cs="Arial"/>
                <w:szCs w:val="24"/>
                <w:lang w:eastAsia="en-GB"/>
              </w:rPr>
              <w:t>31/03/2023</w:t>
            </w:r>
          </w:p>
        </w:tc>
        <w:tc>
          <w:tcPr>
            <w:tcW w:w="1674" w:type="dxa"/>
            <w:tcBorders>
              <w:top w:val="single" w:sz="8" w:space="0" w:color="auto"/>
              <w:left w:val="nil"/>
              <w:bottom w:val="single" w:sz="8" w:space="0" w:color="auto"/>
              <w:right w:val="single" w:sz="8" w:space="0" w:color="auto"/>
            </w:tcBorders>
            <w:shd w:val="clear" w:color="auto" w:fill="auto"/>
            <w:vAlign w:val="center"/>
            <w:hideMark/>
          </w:tcPr>
          <w:p w14:paraId="2C3CFD8C" w14:textId="77777777" w:rsidR="00AE36C9" w:rsidRPr="00AC395F" w:rsidRDefault="00AE36C9" w:rsidP="00AE36C9">
            <w:pPr>
              <w:jc w:val="center"/>
              <w:rPr>
                <w:rFonts w:cs="Arial"/>
                <w:szCs w:val="24"/>
                <w:lang w:eastAsia="en-GB"/>
              </w:rPr>
            </w:pPr>
            <w:r w:rsidRPr="00AC395F">
              <w:rPr>
                <w:rFonts w:cs="Arial"/>
                <w:szCs w:val="24"/>
                <w:lang w:eastAsia="en-GB"/>
              </w:rPr>
              <w:t xml:space="preserve">2023/24 Movements </w:t>
            </w:r>
          </w:p>
        </w:tc>
        <w:tc>
          <w:tcPr>
            <w:tcW w:w="1911" w:type="dxa"/>
            <w:tcBorders>
              <w:top w:val="single" w:sz="8" w:space="0" w:color="auto"/>
              <w:left w:val="nil"/>
              <w:bottom w:val="single" w:sz="8" w:space="0" w:color="auto"/>
              <w:right w:val="single" w:sz="8" w:space="0" w:color="auto"/>
            </w:tcBorders>
            <w:shd w:val="clear" w:color="auto" w:fill="auto"/>
            <w:vAlign w:val="center"/>
            <w:hideMark/>
          </w:tcPr>
          <w:p w14:paraId="3AD7A8DE" w14:textId="77777777" w:rsidR="00AE36C9" w:rsidRPr="00AC395F" w:rsidRDefault="00AE36C9" w:rsidP="00AE36C9">
            <w:pPr>
              <w:jc w:val="center"/>
              <w:rPr>
                <w:rFonts w:cs="Arial"/>
                <w:szCs w:val="24"/>
                <w:lang w:eastAsia="en-GB"/>
              </w:rPr>
            </w:pPr>
            <w:r w:rsidRPr="00AC395F">
              <w:rPr>
                <w:rFonts w:cs="Arial"/>
                <w:szCs w:val="24"/>
                <w:lang w:eastAsia="en-GB"/>
              </w:rPr>
              <w:t>31/03/2024</w:t>
            </w:r>
          </w:p>
        </w:tc>
      </w:tr>
      <w:tr w:rsidR="00AE36C9" w:rsidRPr="00AE36C9" w14:paraId="41C8A3FD" w14:textId="77777777" w:rsidTr="00A913A2">
        <w:trPr>
          <w:trHeight w:val="30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175BA7D1" w14:textId="77777777" w:rsidR="00AE36C9" w:rsidRPr="00AC395F" w:rsidRDefault="00AE36C9" w:rsidP="00AE36C9">
            <w:pPr>
              <w:jc w:val="both"/>
              <w:rPr>
                <w:rFonts w:cs="Arial"/>
                <w:szCs w:val="24"/>
                <w:lang w:eastAsia="en-GB"/>
              </w:rPr>
            </w:pPr>
            <w:r w:rsidRPr="00AC395F">
              <w:rPr>
                <w:rFonts w:cs="Arial"/>
                <w:szCs w:val="24"/>
                <w:lang w:eastAsia="en-GB"/>
              </w:rPr>
              <w:t> </w:t>
            </w:r>
          </w:p>
        </w:tc>
        <w:tc>
          <w:tcPr>
            <w:tcW w:w="1545" w:type="dxa"/>
            <w:tcBorders>
              <w:top w:val="nil"/>
              <w:left w:val="nil"/>
              <w:bottom w:val="single" w:sz="8" w:space="0" w:color="auto"/>
              <w:right w:val="single" w:sz="8" w:space="0" w:color="auto"/>
            </w:tcBorders>
            <w:shd w:val="clear" w:color="auto" w:fill="auto"/>
            <w:vAlign w:val="center"/>
            <w:hideMark/>
          </w:tcPr>
          <w:p w14:paraId="3241AFCE" w14:textId="77777777" w:rsidR="00AE36C9" w:rsidRPr="00AC395F" w:rsidRDefault="00AE36C9" w:rsidP="00AE36C9">
            <w:pPr>
              <w:jc w:val="center"/>
              <w:rPr>
                <w:rFonts w:cs="Arial"/>
                <w:szCs w:val="24"/>
                <w:lang w:eastAsia="en-GB"/>
              </w:rPr>
            </w:pPr>
            <w:r w:rsidRPr="00AC395F">
              <w:rPr>
                <w:rFonts w:cs="Arial"/>
                <w:szCs w:val="24"/>
                <w:lang w:eastAsia="en-GB"/>
              </w:rPr>
              <w:t>£’000</w:t>
            </w:r>
          </w:p>
        </w:tc>
        <w:tc>
          <w:tcPr>
            <w:tcW w:w="1674" w:type="dxa"/>
            <w:tcBorders>
              <w:top w:val="nil"/>
              <w:left w:val="nil"/>
              <w:bottom w:val="single" w:sz="8" w:space="0" w:color="auto"/>
              <w:right w:val="single" w:sz="8" w:space="0" w:color="auto"/>
            </w:tcBorders>
            <w:shd w:val="clear" w:color="auto" w:fill="auto"/>
            <w:vAlign w:val="center"/>
            <w:hideMark/>
          </w:tcPr>
          <w:p w14:paraId="1D023220" w14:textId="77777777" w:rsidR="00AE36C9" w:rsidRPr="00AC395F" w:rsidRDefault="00AE36C9" w:rsidP="00AE36C9">
            <w:pPr>
              <w:jc w:val="center"/>
              <w:rPr>
                <w:rFonts w:cs="Arial"/>
                <w:szCs w:val="24"/>
                <w:lang w:eastAsia="en-GB"/>
              </w:rPr>
            </w:pPr>
            <w:r w:rsidRPr="00AC395F">
              <w:rPr>
                <w:rFonts w:cs="Arial"/>
                <w:szCs w:val="24"/>
                <w:lang w:eastAsia="en-GB"/>
              </w:rPr>
              <w:t>£’000</w:t>
            </w:r>
          </w:p>
        </w:tc>
        <w:tc>
          <w:tcPr>
            <w:tcW w:w="1911" w:type="dxa"/>
            <w:tcBorders>
              <w:top w:val="nil"/>
              <w:left w:val="nil"/>
              <w:bottom w:val="single" w:sz="8" w:space="0" w:color="auto"/>
              <w:right w:val="single" w:sz="8" w:space="0" w:color="auto"/>
            </w:tcBorders>
            <w:shd w:val="clear" w:color="auto" w:fill="auto"/>
            <w:vAlign w:val="center"/>
            <w:hideMark/>
          </w:tcPr>
          <w:p w14:paraId="7849C99E" w14:textId="77777777" w:rsidR="00AE36C9" w:rsidRPr="00AC395F" w:rsidRDefault="00AE36C9" w:rsidP="00AE36C9">
            <w:pPr>
              <w:jc w:val="center"/>
              <w:rPr>
                <w:rFonts w:cs="Arial"/>
                <w:szCs w:val="24"/>
                <w:lang w:eastAsia="en-GB"/>
              </w:rPr>
            </w:pPr>
            <w:r w:rsidRPr="00AC395F">
              <w:rPr>
                <w:rFonts w:cs="Arial"/>
                <w:szCs w:val="24"/>
                <w:lang w:eastAsia="en-GB"/>
              </w:rPr>
              <w:t>£’000</w:t>
            </w:r>
          </w:p>
        </w:tc>
      </w:tr>
      <w:tr w:rsidR="00AE36C9" w:rsidRPr="00AE36C9" w14:paraId="001C4EB2" w14:textId="77777777" w:rsidTr="00A913A2">
        <w:trPr>
          <w:trHeight w:val="81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494808D6" w14:textId="77777777" w:rsidR="00AE36C9" w:rsidRPr="00AC395F" w:rsidRDefault="00AE36C9" w:rsidP="00AE36C9">
            <w:pPr>
              <w:jc w:val="both"/>
              <w:rPr>
                <w:rFonts w:cs="Arial"/>
                <w:szCs w:val="24"/>
                <w:lang w:eastAsia="en-GB"/>
              </w:rPr>
            </w:pPr>
            <w:r w:rsidRPr="00AC395F">
              <w:rPr>
                <w:rFonts w:cs="Arial"/>
                <w:szCs w:val="24"/>
                <w:lang w:eastAsia="en-GB"/>
              </w:rPr>
              <w:t xml:space="preserve">General Reserve </w:t>
            </w:r>
          </w:p>
        </w:tc>
        <w:tc>
          <w:tcPr>
            <w:tcW w:w="1545" w:type="dxa"/>
            <w:tcBorders>
              <w:top w:val="nil"/>
              <w:left w:val="nil"/>
              <w:bottom w:val="single" w:sz="8" w:space="0" w:color="auto"/>
              <w:right w:val="single" w:sz="8" w:space="0" w:color="auto"/>
            </w:tcBorders>
            <w:shd w:val="clear" w:color="auto" w:fill="auto"/>
            <w:vAlign w:val="center"/>
            <w:hideMark/>
          </w:tcPr>
          <w:p w14:paraId="6B87D11B" w14:textId="77777777" w:rsidR="00AE36C9" w:rsidRPr="00AC395F" w:rsidRDefault="00AE36C9" w:rsidP="00AE36C9">
            <w:pPr>
              <w:jc w:val="right"/>
              <w:rPr>
                <w:rFonts w:cs="Arial"/>
                <w:b/>
                <w:szCs w:val="24"/>
                <w:lang w:eastAsia="en-GB"/>
              </w:rPr>
            </w:pPr>
            <w:r w:rsidRPr="00AC395F">
              <w:rPr>
                <w:rFonts w:cs="Arial"/>
                <w:b/>
                <w:szCs w:val="24"/>
                <w:lang w:eastAsia="en-GB"/>
              </w:rPr>
              <w:t>4,429</w:t>
            </w:r>
          </w:p>
        </w:tc>
        <w:tc>
          <w:tcPr>
            <w:tcW w:w="1674" w:type="dxa"/>
            <w:tcBorders>
              <w:top w:val="nil"/>
              <w:left w:val="nil"/>
              <w:bottom w:val="single" w:sz="8" w:space="0" w:color="auto"/>
              <w:right w:val="single" w:sz="8" w:space="0" w:color="auto"/>
            </w:tcBorders>
            <w:shd w:val="clear" w:color="auto" w:fill="auto"/>
            <w:vAlign w:val="center"/>
            <w:hideMark/>
          </w:tcPr>
          <w:p w14:paraId="546DF111" w14:textId="48CFFFBC" w:rsidR="00AE36C9" w:rsidRPr="00AC395F" w:rsidRDefault="00AE36C9" w:rsidP="00AE36C9">
            <w:pPr>
              <w:jc w:val="right"/>
              <w:rPr>
                <w:rFonts w:cs="Arial"/>
                <w:b/>
                <w:szCs w:val="24"/>
                <w:lang w:eastAsia="en-GB"/>
              </w:rPr>
            </w:pPr>
            <w:r w:rsidRPr="00AC395F">
              <w:rPr>
                <w:rFonts w:cs="Arial"/>
                <w:b/>
                <w:szCs w:val="24"/>
                <w:lang w:eastAsia="en-GB"/>
              </w:rPr>
              <w:t>-</w:t>
            </w:r>
            <w:r w:rsidR="008B0BD9">
              <w:rPr>
                <w:rFonts w:cs="Arial"/>
                <w:b/>
                <w:szCs w:val="24"/>
                <w:lang w:eastAsia="en-GB"/>
              </w:rPr>
              <w:t>293</w:t>
            </w:r>
          </w:p>
        </w:tc>
        <w:tc>
          <w:tcPr>
            <w:tcW w:w="1911" w:type="dxa"/>
            <w:tcBorders>
              <w:top w:val="nil"/>
              <w:left w:val="nil"/>
              <w:bottom w:val="single" w:sz="8" w:space="0" w:color="auto"/>
              <w:right w:val="single" w:sz="8" w:space="0" w:color="auto"/>
            </w:tcBorders>
            <w:shd w:val="clear" w:color="auto" w:fill="auto"/>
            <w:vAlign w:val="center"/>
            <w:hideMark/>
          </w:tcPr>
          <w:p w14:paraId="18C6078C" w14:textId="31D134C9" w:rsidR="00AE36C9" w:rsidRPr="00AC395F" w:rsidRDefault="00AE36C9" w:rsidP="00AE36C9">
            <w:pPr>
              <w:jc w:val="right"/>
              <w:rPr>
                <w:rFonts w:cs="Arial"/>
                <w:b/>
                <w:szCs w:val="24"/>
                <w:lang w:eastAsia="en-GB"/>
              </w:rPr>
            </w:pPr>
            <w:r w:rsidRPr="00AC395F">
              <w:rPr>
                <w:rFonts w:cs="Arial"/>
                <w:b/>
                <w:szCs w:val="24"/>
                <w:lang w:eastAsia="en-GB"/>
              </w:rPr>
              <w:t>4,</w:t>
            </w:r>
            <w:r w:rsidR="00DD7EB2">
              <w:rPr>
                <w:rFonts w:cs="Arial"/>
                <w:b/>
                <w:szCs w:val="24"/>
                <w:lang w:eastAsia="en-GB"/>
              </w:rPr>
              <w:t>136</w:t>
            </w:r>
          </w:p>
        </w:tc>
      </w:tr>
      <w:tr w:rsidR="00AE36C9" w:rsidRPr="00AE36C9" w14:paraId="22B3F941" w14:textId="77777777" w:rsidTr="00A913A2">
        <w:trPr>
          <w:trHeight w:val="60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5C74FE7C" w14:textId="77777777" w:rsidR="00AE36C9" w:rsidRPr="00AC395F" w:rsidRDefault="00AE36C9" w:rsidP="00AE36C9">
            <w:pPr>
              <w:rPr>
                <w:rFonts w:cs="Arial"/>
                <w:szCs w:val="24"/>
                <w:lang w:eastAsia="en-GB"/>
              </w:rPr>
            </w:pPr>
            <w:r w:rsidRPr="00AC395F">
              <w:rPr>
                <w:rFonts w:cs="Arial"/>
                <w:szCs w:val="24"/>
                <w:lang w:eastAsia="en-GB"/>
              </w:rPr>
              <w:t xml:space="preserve">Repairs and Maintenance </w:t>
            </w:r>
          </w:p>
        </w:tc>
        <w:tc>
          <w:tcPr>
            <w:tcW w:w="1545" w:type="dxa"/>
            <w:tcBorders>
              <w:top w:val="nil"/>
              <w:left w:val="nil"/>
              <w:bottom w:val="single" w:sz="8" w:space="0" w:color="auto"/>
              <w:right w:val="single" w:sz="8" w:space="0" w:color="auto"/>
            </w:tcBorders>
            <w:shd w:val="clear" w:color="auto" w:fill="auto"/>
            <w:vAlign w:val="center"/>
            <w:hideMark/>
          </w:tcPr>
          <w:p w14:paraId="0F53C599" w14:textId="77777777" w:rsidR="00AE36C9" w:rsidRPr="00AC395F" w:rsidRDefault="00AE36C9" w:rsidP="00AE36C9">
            <w:pPr>
              <w:jc w:val="right"/>
              <w:rPr>
                <w:rFonts w:cs="Arial"/>
                <w:szCs w:val="24"/>
                <w:lang w:eastAsia="en-GB"/>
              </w:rPr>
            </w:pPr>
            <w:r w:rsidRPr="00AC395F">
              <w:rPr>
                <w:rFonts w:cs="Arial"/>
                <w:szCs w:val="24"/>
                <w:lang w:eastAsia="en-GB"/>
              </w:rPr>
              <w:t>278</w:t>
            </w:r>
          </w:p>
        </w:tc>
        <w:tc>
          <w:tcPr>
            <w:tcW w:w="1674" w:type="dxa"/>
            <w:tcBorders>
              <w:top w:val="nil"/>
              <w:left w:val="nil"/>
              <w:bottom w:val="single" w:sz="8" w:space="0" w:color="auto"/>
              <w:right w:val="single" w:sz="8" w:space="0" w:color="auto"/>
            </w:tcBorders>
            <w:shd w:val="clear" w:color="auto" w:fill="auto"/>
            <w:vAlign w:val="center"/>
            <w:hideMark/>
          </w:tcPr>
          <w:p w14:paraId="1BD03D4D" w14:textId="77777777" w:rsidR="00AE36C9" w:rsidRPr="00AC395F" w:rsidRDefault="00AE36C9" w:rsidP="00AE36C9">
            <w:pPr>
              <w:jc w:val="right"/>
              <w:rPr>
                <w:rFonts w:cs="Arial"/>
                <w:szCs w:val="24"/>
                <w:lang w:eastAsia="en-GB"/>
              </w:rPr>
            </w:pPr>
            <w:r w:rsidRPr="00AC395F">
              <w:rPr>
                <w:rFonts w:cs="Arial"/>
                <w:szCs w:val="24"/>
                <w:lang w:eastAsia="en-GB"/>
              </w:rPr>
              <w:t>633</w:t>
            </w:r>
          </w:p>
        </w:tc>
        <w:tc>
          <w:tcPr>
            <w:tcW w:w="1911" w:type="dxa"/>
            <w:tcBorders>
              <w:top w:val="nil"/>
              <w:left w:val="nil"/>
              <w:bottom w:val="single" w:sz="8" w:space="0" w:color="auto"/>
              <w:right w:val="single" w:sz="8" w:space="0" w:color="auto"/>
            </w:tcBorders>
            <w:shd w:val="clear" w:color="auto" w:fill="auto"/>
            <w:vAlign w:val="center"/>
            <w:hideMark/>
          </w:tcPr>
          <w:p w14:paraId="1ECC67B9" w14:textId="77777777" w:rsidR="00AE36C9" w:rsidRPr="00AC395F" w:rsidRDefault="00AE36C9" w:rsidP="00AE36C9">
            <w:pPr>
              <w:jc w:val="right"/>
              <w:rPr>
                <w:rFonts w:cs="Arial"/>
                <w:szCs w:val="24"/>
                <w:lang w:eastAsia="en-GB"/>
              </w:rPr>
            </w:pPr>
            <w:r w:rsidRPr="00AC395F">
              <w:rPr>
                <w:rFonts w:cs="Arial"/>
                <w:szCs w:val="24"/>
                <w:lang w:eastAsia="en-GB"/>
              </w:rPr>
              <w:t>911</w:t>
            </w:r>
          </w:p>
        </w:tc>
      </w:tr>
      <w:tr w:rsidR="00AE36C9" w:rsidRPr="00AE36C9" w14:paraId="396CA5FE" w14:textId="77777777" w:rsidTr="00A913A2">
        <w:trPr>
          <w:trHeight w:val="60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6D6DEC4E" w14:textId="77777777" w:rsidR="00AE36C9" w:rsidRPr="00AC395F" w:rsidRDefault="00AE36C9" w:rsidP="00AE36C9">
            <w:pPr>
              <w:rPr>
                <w:rFonts w:cs="Arial"/>
                <w:szCs w:val="24"/>
                <w:lang w:eastAsia="en-GB"/>
              </w:rPr>
            </w:pPr>
            <w:r w:rsidRPr="00AC395F">
              <w:rPr>
                <w:rFonts w:cs="Arial"/>
                <w:szCs w:val="24"/>
                <w:lang w:eastAsia="en-GB"/>
              </w:rPr>
              <w:t xml:space="preserve">Regeneration </w:t>
            </w:r>
          </w:p>
        </w:tc>
        <w:tc>
          <w:tcPr>
            <w:tcW w:w="1545" w:type="dxa"/>
            <w:tcBorders>
              <w:top w:val="nil"/>
              <w:left w:val="nil"/>
              <w:bottom w:val="single" w:sz="8" w:space="0" w:color="auto"/>
              <w:right w:val="single" w:sz="8" w:space="0" w:color="auto"/>
            </w:tcBorders>
            <w:shd w:val="clear" w:color="auto" w:fill="auto"/>
            <w:vAlign w:val="center"/>
            <w:hideMark/>
          </w:tcPr>
          <w:p w14:paraId="2D0F674B" w14:textId="77777777" w:rsidR="00AE36C9" w:rsidRPr="00AC395F" w:rsidRDefault="00AE36C9" w:rsidP="00AE36C9">
            <w:pPr>
              <w:jc w:val="right"/>
              <w:rPr>
                <w:rFonts w:cs="Arial"/>
                <w:szCs w:val="24"/>
                <w:lang w:eastAsia="en-GB"/>
              </w:rPr>
            </w:pPr>
            <w:r w:rsidRPr="00AC395F">
              <w:rPr>
                <w:rFonts w:cs="Arial"/>
                <w:szCs w:val="24"/>
                <w:lang w:eastAsia="en-GB"/>
              </w:rPr>
              <w:t>722</w:t>
            </w:r>
          </w:p>
        </w:tc>
        <w:tc>
          <w:tcPr>
            <w:tcW w:w="1674" w:type="dxa"/>
            <w:tcBorders>
              <w:top w:val="nil"/>
              <w:left w:val="nil"/>
              <w:bottom w:val="single" w:sz="8" w:space="0" w:color="auto"/>
              <w:right w:val="single" w:sz="8" w:space="0" w:color="auto"/>
            </w:tcBorders>
            <w:shd w:val="clear" w:color="auto" w:fill="auto"/>
            <w:vAlign w:val="center"/>
            <w:hideMark/>
          </w:tcPr>
          <w:p w14:paraId="42FA84EF" w14:textId="77777777" w:rsidR="00AE36C9" w:rsidRPr="00AC395F" w:rsidRDefault="00AE36C9" w:rsidP="00AE36C9">
            <w:pPr>
              <w:jc w:val="right"/>
              <w:rPr>
                <w:rFonts w:cs="Arial"/>
                <w:szCs w:val="24"/>
                <w:lang w:eastAsia="en-GB"/>
              </w:rPr>
            </w:pPr>
            <w:r w:rsidRPr="00AC395F">
              <w:rPr>
                <w:rFonts w:cs="Arial"/>
                <w:szCs w:val="24"/>
                <w:lang w:eastAsia="en-GB"/>
              </w:rPr>
              <w:t>1,200</w:t>
            </w:r>
          </w:p>
        </w:tc>
        <w:tc>
          <w:tcPr>
            <w:tcW w:w="1911" w:type="dxa"/>
            <w:tcBorders>
              <w:top w:val="nil"/>
              <w:left w:val="nil"/>
              <w:bottom w:val="single" w:sz="8" w:space="0" w:color="auto"/>
              <w:right w:val="single" w:sz="8" w:space="0" w:color="auto"/>
            </w:tcBorders>
            <w:shd w:val="clear" w:color="auto" w:fill="auto"/>
            <w:vAlign w:val="center"/>
            <w:hideMark/>
          </w:tcPr>
          <w:p w14:paraId="1FCA92C0" w14:textId="77777777" w:rsidR="00AE36C9" w:rsidRPr="00AC395F" w:rsidRDefault="00AE36C9" w:rsidP="00AE36C9">
            <w:pPr>
              <w:jc w:val="right"/>
              <w:rPr>
                <w:rFonts w:cs="Arial"/>
                <w:szCs w:val="24"/>
                <w:lang w:eastAsia="en-GB"/>
              </w:rPr>
            </w:pPr>
            <w:r w:rsidRPr="00AC395F">
              <w:rPr>
                <w:rFonts w:cs="Arial"/>
                <w:szCs w:val="24"/>
                <w:lang w:eastAsia="en-GB"/>
              </w:rPr>
              <w:t>1,922</w:t>
            </w:r>
          </w:p>
        </w:tc>
      </w:tr>
      <w:tr w:rsidR="00AE36C9" w:rsidRPr="00AE36C9" w14:paraId="5BF54E49" w14:textId="77777777" w:rsidTr="00A913A2">
        <w:trPr>
          <w:trHeight w:val="60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1828DDBD" w14:textId="77777777" w:rsidR="00AE36C9" w:rsidRPr="00AC395F" w:rsidRDefault="00AE36C9" w:rsidP="00AE36C9">
            <w:pPr>
              <w:rPr>
                <w:rFonts w:cs="Arial"/>
                <w:b/>
                <w:szCs w:val="24"/>
                <w:lang w:eastAsia="en-GB"/>
              </w:rPr>
            </w:pPr>
            <w:r w:rsidRPr="00AC395F">
              <w:rPr>
                <w:rFonts w:cs="Arial"/>
                <w:b/>
                <w:szCs w:val="24"/>
                <w:lang w:eastAsia="en-GB"/>
              </w:rPr>
              <w:t xml:space="preserve">Specific Reserves  </w:t>
            </w:r>
          </w:p>
        </w:tc>
        <w:tc>
          <w:tcPr>
            <w:tcW w:w="1545" w:type="dxa"/>
            <w:tcBorders>
              <w:top w:val="nil"/>
              <w:left w:val="nil"/>
              <w:bottom w:val="single" w:sz="8" w:space="0" w:color="auto"/>
              <w:right w:val="single" w:sz="8" w:space="0" w:color="auto"/>
            </w:tcBorders>
            <w:shd w:val="clear" w:color="auto" w:fill="auto"/>
            <w:vAlign w:val="center"/>
            <w:hideMark/>
          </w:tcPr>
          <w:p w14:paraId="72CF54AE" w14:textId="77777777" w:rsidR="00AE36C9" w:rsidRPr="00AC395F" w:rsidRDefault="00AE36C9" w:rsidP="00AE36C9">
            <w:pPr>
              <w:jc w:val="right"/>
              <w:rPr>
                <w:rFonts w:cs="Arial"/>
                <w:b/>
                <w:szCs w:val="24"/>
                <w:lang w:eastAsia="en-GB"/>
              </w:rPr>
            </w:pPr>
            <w:r w:rsidRPr="00AC395F">
              <w:rPr>
                <w:rFonts w:cs="Arial"/>
                <w:b/>
                <w:szCs w:val="24"/>
                <w:lang w:eastAsia="en-GB"/>
              </w:rPr>
              <w:t>1,000</w:t>
            </w:r>
          </w:p>
        </w:tc>
        <w:tc>
          <w:tcPr>
            <w:tcW w:w="1674" w:type="dxa"/>
            <w:tcBorders>
              <w:top w:val="nil"/>
              <w:left w:val="nil"/>
              <w:bottom w:val="single" w:sz="8" w:space="0" w:color="auto"/>
              <w:right w:val="single" w:sz="8" w:space="0" w:color="auto"/>
            </w:tcBorders>
            <w:shd w:val="clear" w:color="auto" w:fill="auto"/>
            <w:vAlign w:val="center"/>
            <w:hideMark/>
          </w:tcPr>
          <w:p w14:paraId="16F079D2" w14:textId="77777777" w:rsidR="00AE36C9" w:rsidRPr="00AC395F" w:rsidRDefault="00AE36C9" w:rsidP="00AE36C9">
            <w:pPr>
              <w:jc w:val="right"/>
              <w:rPr>
                <w:rFonts w:cs="Arial"/>
                <w:b/>
                <w:szCs w:val="24"/>
                <w:lang w:eastAsia="en-GB"/>
              </w:rPr>
            </w:pPr>
            <w:r w:rsidRPr="00AC395F">
              <w:rPr>
                <w:rFonts w:cs="Arial"/>
                <w:b/>
                <w:szCs w:val="24"/>
                <w:lang w:eastAsia="en-GB"/>
              </w:rPr>
              <w:t>1,833</w:t>
            </w:r>
          </w:p>
        </w:tc>
        <w:tc>
          <w:tcPr>
            <w:tcW w:w="1911" w:type="dxa"/>
            <w:tcBorders>
              <w:top w:val="nil"/>
              <w:left w:val="nil"/>
              <w:bottom w:val="single" w:sz="8" w:space="0" w:color="auto"/>
              <w:right w:val="single" w:sz="8" w:space="0" w:color="auto"/>
            </w:tcBorders>
            <w:shd w:val="clear" w:color="auto" w:fill="auto"/>
            <w:vAlign w:val="center"/>
            <w:hideMark/>
          </w:tcPr>
          <w:p w14:paraId="227E2244" w14:textId="77777777" w:rsidR="00AE36C9" w:rsidRPr="00AC395F" w:rsidRDefault="00AE36C9" w:rsidP="00AE36C9">
            <w:pPr>
              <w:jc w:val="right"/>
              <w:rPr>
                <w:rFonts w:cs="Arial"/>
                <w:b/>
                <w:szCs w:val="24"/>
                <w:lang w:eastAsia="en-GB"/>
              </w:rPr>
            </w:pPr>
            <w:r w:rsidRPr="00AC395F">
              <w:rPr>
                <w:rFonts w:cs="Arial"/>
                <w:b/>
                <w:szCs w:val="24"/>
                <w:lang w:eastAsia="en-GB"/>
              </w:rPr>
              <w:t>2,833</w:t>
            </w:r>
          </w:p>
        </w:tc>
      </w:tr>
      <w:tr w:rsidR="00AE36C9" w:rsidRPr="00AE36C9" w14:paraId="58395E58" w14:textId="77777777" w:rsidTr="00A913A2">
        <w:trPr>
          <w:trHeight w:val="608"/>
          <w:jc w:val="center"/>
        </w:trPr>
        <w:tc>
          <w:tcPr>
            <w:tcW w:w="1830" w:type="dxa"/>
            <w:tcBorders>
              <w:top w:val="nil"/>
              <w:left w:val="single" w:sz="8" w:space="0" w:color="auto"/>
              <w:bottom w:val="single" w:sz="8" w:space="0" w:color="auto"/>
              <w:right w:val="single" w:sz="8" w:space="0" w:color="auto"/>
            </w:tcBorders>
            <w:shd w:val="clear" w:color="auto" w:fill="auto"/>
            <w:vAlign w:val="center"/>
            <w:hideMark/>
          </w:tcPr>
          <w:p w14:paraId="6CC94093" w14:textId="77777777" w:rsidR="00AE36C9" w:rsidRPr="00AC395F" w:rsidRDefault="00AE36C9" w:rsidP="00AE36C9">
            <w:pPr>
              <w:rPr>
                <w:rFonts w:cs="Arial"/>
                <w:szCs w:val="24"/>
                <w:lang w:eastAsia="en-GB"/>
              </w:rPr>
            </w:pPr>
            <w:r w:rsidRPr="00AC395F">
              <w:rPr>
                <w:rFonts w:cs="Arial"/>
                <w:szCs w:val="24"/>
                <w:lang w:eastAsia="en-GB"/>
              </w:rPr>
              <w:t xml:space="preserve">   Total Reserves </w:t>
            </w:r>
          </w:p>
        </w:tc>
        <w:tc>
          <w:tcPr>
            <w:tcW w:w="1545" w:type="dxa"/>
            <w:tcBorders>
              <w:top w:val="nil"/>
              <w:left w:val="nil"/>
              <w:bottom w:val="single" w:sz="8" w:space="0" w:color="auto"/>
              <w:right w:val="single" w:sz="8" w:space="0" w:color="auto"/>
            </w:tcBorders>
            <w:shd w:val="clear" w:color="auto" w:fill="auto"/>
            <w:vAlign w:val="center"/>
            <w:hideMark/>
          </w:tcPr>
          <w:p w14:paraId="7FBF437B" w14:textId="77777777" w:rsidR="00AE36C9" w:rsidRPr="00AC395F" w:rsidRDefault="00AE36C9" w:rsidP="00AE36C9">
            <w:pPr>
              <w:jc w:val="right"/>
              <w:rPr>
                <w:rFonts w:cs="Arial"/>
                <w:b/>
                <w:szCs w:val="24"/>
                <w:lang w:eastAsia="en-GB"/>
              </w:rPr>
            </w:pPr>
            <w:r w:rsidRPr="00AC395F">
              <w:rPr>
                <w:rFonts w:cs="Arial"/>
                <w:b/>
                <w:szCs w:val="24"/>
                <w:lang w:eastAsia="en-GB"/>
              </w:rPr>
              <w:t>5,429</w:t>
            </w:r>
          </w:p>
        </w:tc>
        <w:tc>
          <w:tcPr>
            <w:tcW w:w="1674" w:type="dxa"/>
            <w:tcBorders>
              <w:top w:val="nil"/>
              <w:left w:val="nil"/>
              <w:bottom w:val="single" w:sz="8" w:space="0" w:color="auto"/>
              <w:right w:val="single" w:sz="8" w:space="0" w:color="auto"/>
            </w:tcBorders>
            <w:shd w:val="clear" w:color="auto" w:fill="auto"/>
            <w:vAlign w:val="center"/>
            <w:hideMark/>
          </w:tcPr>
          <w:p w14:paraId="678CBE17" w14:textId="2C65723A" w:rsidR="00AE36C9" w:rsidRPr="00AC395F" w:rsidRDefault="00AE36C9" w:rsidP="00AE36C9">
            <w:pPr>
              <w:jc w:val="right"/>
              <w:rPr>
                <w:rFonts w:cs="Arial"/>
                <w:b/>
                <w:szCs w:val="24"/>
                <w:lang w:eastAsia="en-GB"/>
              </w:rPr>
            </w:pPr>
            <w:r w:rsidRPr="00AC395F">
              <w:rPr>
                <w:rFonts w:cs="Arial"/>
                <w:b/>
                <w:szCs w:val="24"/>
                <w:lang w:eastAsia="en-GB"/>
              </w:rPr>
              <w:t>1,</w:t>
            </w:r>
            <w:r w:rsidR="00BF6498">
              <w:rPr>
                <w:rFonts w:cs="Arial"/>
                <w:b/>
                <w:szCs w:val="24"/>
                <w:lang w:eastAsia="en-GB"/>
              </w:rPr>
              <w:t>540</w:t>
            </w:r>
          </w:p>
        </w:tc>
        <w:tc>
          <w:tcPr>
            <w:tcW w:w="1911" w:type="dxa"/>
            <w:tcBorders>
              <w:top w:val="nil"/>
              <w:left w:val="nil"/>
              <w:bottom w:val="single" w:sz="8" w:space="0" w:color="auto"/>
              <w:right w:val="single" w:sz="8" w:space="0" w:color="auto"/>
            </w:tcBorders>
            <w:shd w:val="clear" w:color="auto" w:fill="auto"/>
            <w:vAlign w:val="center"/>
            <w:hideMark/>
          </w:tcPr>
          <w:p w14:paraId="1D6574AA" w14:textId="4ADBF043" w:rsidR="00AE36C9" w:rsidRPr="00AC395F" w:rsidRDefault="00AE36C9" w:rsidP="00AE36C9">
            <w:pPr>
              <w:jc w:val="right"/>
              <w:rPr>
                <w:rFonts w:cs="Arial"/>
                <w:b/>
                <w:szCs w:val="24"/>
                <w:lang w:eastAsia="en-GB"/>
              </w:rPr>
            </w:pPr>
            <w:r w:rsidRPr="00AC395F">
              <w:rPr>
                <w:rFonts w:cs="Arial"/>
                <w:b/>
                <w:szCs w:val="24"/>
                <w:lang w:eastAsia="en-GB"/>
              </w:rPr>
              <w:t>6,</w:t>
            </w:r>
            <w:r w:rsidR="002E6299">
              <w:rPr>
                <w:rFonts w:cs="Arial"/>
                <w:b/>
                <w:szCs w:val="24"/>
                <w:lang w:eastAsia="en-GB"/>
              </w:rPr>
              <w:t>969</w:t>
            </w:r>
          </w:p>
        </w:tc>
      </w:tr>
    </w:tbl>
    <w:p w14:paraId="7896A44C" w14:textId="77777777" w:rsidR="006F13AC" w:rsidRPr="004F6DA6" w:rsidRDefault="006F13AC" w:rsidP="0025416C">
      <w:pPr>
        <w:pStyle w:val="ListParagraph"/>
        <w:jc w:val="both"/>
        <w:rPr>
          <w:rFonts w:cs="Arial"/>
          <w:color w:val="FF0000"/>
          <w:lang w:eastAsia="en-GB"/>
        </w:rPr>
      </w:pPr>
    </w:p>
    <w:p w14:paraId="3EF6F267" w14:textId="77777777" w:rsidR="00791559" w:rsidRPr="00AC395F" w:rsidRDefault="00791559" w:rsidP="009A1837">
      <w:pPr>
        <w:pStyle w:val="ListParagraph"/>
        <w:rPr>
          <w:rFonts w:cs="Arial"/>
          <w:color w:val="FF0000"/>
          <w:lang w:eastAsia="en-GB"/>
        </w:rPr>
      </w:pPr>
    </w:p>
    <w:p w14:paraId="3FA2EB2A" w14:textId="49C2EC16" w:rsidR="00A9499E" w:rsidRPr="00D072D1" w:rsidRDefault="00A9499E" w:rsidP="00AC395F">
      <w:pPr>
        <w:pStyle w:val="ListParagraph"/>
        <w:numPr>
          <w:ilvl w:val="0"/>
          <w:numId w:val="10"/>
        </w:numPr>
        <w:ind w:hanging="502"/>
        <w:rPr>
          <w:rFonts w:cs="Arial"/>
          <w:lang w:eastAsia="en-GB"/>
        </w:rPr>
      </w:pPr>
      <w:bookmarkStart w:id="3" w:name="_Hlk151711980"/>
      <w:r w:rsidRPr="64E2C20F">
        <w:rPr>
          <w:rFonts w:cs="Arial"/>
        </w:rPr>
        <w:t xml:space="preserve">The budgets for the financial years </w:t>
      </w:r>
      <w:r w:rsidR="00C10F1F" w:rsidRPr="00BD5486">
        <w:rPr>
          <w:rFonts w:cs="Arial"/>
        </w:rPr>
        <w:t>2024</w:t>
      </w:r>
      <w:r w:rsidR="00C10F1F">
        <w:rPr>
          <w:rFonts w:cs="Arial"/>
        </w:rPr>
        <w:t>-25</w:t>
      </w:r>
      <w:r w:rsidRPr="64E2C20F">
        <w:rPr>
          <w:rFonts w:cs="Arial"/>
        </w:rPr>
        <w:t xml:space="preserve"> to </w:t>
      </w:r>
      <w:r w:rsidR="00C10F1F" w:rsidRPr="00BD5486">
        <w:rPr>
          <w:rFonts w:cs="Arial"/>
        </w:rPr>
        <w:t>2026</w:t>
      </w:r>
      <w:r w:rsidR="00216D2A" w:rsidRPr="00BD5486">
        <w:rPr>
          <w:rFonts w:cs="Arial"/>
        </w:rPr>
        <w:t>-</w:t>
      </w:r>
      <w:r w:rsidR="00C10F1F" w:rsidRPr="64E2C20F">
        <w:rPr>
          <w:rFonts w:cs="Arial"/>
        </w:rPr>
        <w:t>2</w:t>
      </w:r>
      <w:r w:rsidR="00C10F1F">
        <w:rPr>
          <w:rFonts w:cs="Arial"/>
        </w:rPr>
        <w:t>7</w:t>
      </w:r>
      <w:r w:rsidRPr="64E2C20F">
        <w:rPr>
          <w:rFonts w:cs="Arial"/>
        </w:rPr>
        <w:t xml:space="preserve"> remain above the minimum require</w:t>
      </w:r>
      <w:r w:rsidR="00453B40">
        <w:rPr>
          <w:rFonts w:cs="Arial"/>
        </w:rPr>
        <w:t>ment</w:t>
      </w:r>
      <w:r w:rsidRPr="64E2C20F">
        <w:rPr>
          <w:rFonts w:cs="Arial"/>
        </w:rPr>
        <w:t xml:space="preserve"> of 7% of rental income for each year</w:t>
      </w:r>
      <w:r w:rsidR="003A136B">
        <w:rPr>
          <w:rFonts w:cs="Arial"/>
        </w:rPr>
        <w:t>.</w:t>
      </w:r>
      <w:r w:rsidR="008A4D6B">
        <w:rPr>
          <w:rFonts w:cs="Arial"/>
        </w:rPr>
        <w:t xml:space="preserve"> See Appendix </w:t>
      </w:r>
      <w:r w:rsidR="00DF04A7">
        <w:rPr>
          <w:rFonts w:cs="Arial"/>
        </w:rPr>
        <w:t>1.</w:t>
      </w:r>
    </w:p>
    <w:bookmarkEnd w:id="3"/>
    <w:p w14:paraId="4ADC0975" w14:textId="77777777" w:rsidR="006A649E" w:rsidRDefault="006A649E" w:rsidP="00BA7D69">
      <w:pPr>
        <w:tabs>
          <w:tab w:val="left" w:pos="426"/>
        </w:tabs>
        <w:ind w:left="426" w:hanging="426"/>
        <w:jc w:val="both"/>
        <w:rPr>
          <w:b/>
          <w:color w:val="000000" w:themeColor="text1"/>
          <w:sz w:val="28"/>
          <w:szCs w:val="28"/>
        </w:rPr>
      </w:pPr>
    </w:p>
    <w:p w14:paraId="5FA1963D" w14:textId="47ACCA5C" w:rsidR="00D072D1" w:rsidRDefault="00D072D1" w:rsidP="00BA7D69">
      <w:pPr>
        <w:tabs>
          <w:tab w:val="left" w:pos="426"/>
        </w:tabs>
        <w:ind w:left="426" w:hanging="426"/>
        <w:jc w:val="both"/>
        <w:rPr>
          <w:b/>
          <w:color w:val="000000"/>
          <w:sz w:val="28"/>
          <w:szCs w:val="28"/>
        </w:rPr>
      </w:pPr>
      <w:r w:rsidRPr="172205E5">
        <w:rPr>
          <w:b/>
          <w:color w:val="000000" w:themeColor="text1"/>
          <w:sz w:val="28"/>
          <w:szCs w:val="28"/>
        </w:rPr>
        <w:t>Income</w:t>
      </w:r>
    </w:p>
    <w:p w14:paraId="550D806B" w14:textId="77777777" w:rsidR="00D072D1" w:rsidRPr="004B2854" w:rsidRDefault="00D072D1" w:rsidP="00BA7D69">
      <w:pPr>
        <w:tabs>
          <w:tab w:val="left" w:pos="426"/>
        </w:tabs>
        <w:jc w:val="both"/>
        <w:rPr>
          <w:i/>
          <w:color w:val="000000"/>
        </w:rPr>
      </w:pPr>
      <w:r w:rsidRPr="172205E5">
        <w:rPr>
          <w:i/>
          <w:color w:val="000000" w:themeColor="text1"/>
        </w:rPr>
        <w:t>Assumptions supporting main HRA income streams set out below:</w:t>
      </w:r>
    </w:p>
    <w:p w14:paraId="08403C4A" w14:textId="77777777" w:rsidR="00EB505F" w:rsidRDefault="00EB505F" w:rsidP="00BA7D69">
      <w:pPr>
        <w:tabs>
          <w:tab w:val="left" w:pos="426"/>
        </w:tabs>
        <w:ind w:left="426" w:hanging="426"/>
        <w:jc w:val="both"/>
        <w:rPr>
          <w:color w:val="000000" w:themeColor="text1"/>
          <w:u w:val="single"/>
        </w:rPr>
      </w:pPr>
    </w:p>
    <w:p w14:paraId="0031506D" w14:textId="0E0F9E80" w:rsidR="00D072D1" w:rsidRDefault="00D072D1" w:rsidP="00BA7D69">
      <w:pPr>
        <w:tabs>
          <w:tab w:val="left" w:pos="426"/>
        </w:tabs>
        <w:ind w:left="426" w:hanging="426"/>
        <w:jc w:val="both"/>
        <w:rPr>
          <w:color w:val="000000" w:themeColor="text1"/>
          <w:u w:val="single"/>
        </w:rPr>
      </w:pPr>
      <w:r w:rsidRPr="172205E5">
        <w:rPr>
          <w:color w:val="000000" w:themeColor="text1"/>
          <w:u w:val="single"/>
        </w:rPr>
        <w:t>Dwelling rents</w:t>
      </w:r>
    </w:p>
    <w:p w14:paraId="58261D49" w14:textId="77777777" w:rsidR="00C50869" w:rsidRDefault="00C50869" w:rsidP="00BA7D69">
      <w:pPr>
        <w:tabs>
          <w:tab w:val="left" w:pos="426"/>
        </w:tabs>
        <w:ind w:left="426" w:hanging="426"/>
        <w:jc w:val="both"/>
        <w:rPr>
          <w:color w:val="000000" w:themeColor="text1"/>
          <w:u w:val="single"/>
        </w:rPr>
      </w:pPr>
    </w:p>
    <w:p w14:paraId="0A815FF8" w14:textId="4B54298C" w:rsidR="00C50869" w:rsidRPr="00D54E33" w:rsidRDefault="00C50869" w:rsidP="00D54E33">
      <w:pPr>
        <w:pStyle w:val="ListParagraph"/>
        <w:numPr>
          <w:ilvl w:val="0"/>
          <w:numId w:val="10"/>
        </w:numPr>
        <w:ind w:hanging="502"/>
        <w:rPr>
          <w:rFonts w:cs="Arial"/>
        </w:rPr>
      </w:pPr>
      <w:r w:rsidRPr="000F43D4">
        <w:rPr>
          <w:rFonts w:cs="Arial"/>
        </w:rPr>
        <w:t xml:space="preserve">Each year the Government and the Regulator of Social Housing set a Rent Standard to which Councils must adhere to when setting the annual rents. </w:t>
      </w:r>
      <w:r w:rsidR="003233ED" w:rsidRPr="000F43D4">
        <w:rPr>
          <w:rFonts w:cs="Arial"/>
        </w:rPr>
        <w:t>The Chancellor</w:t>
      </w:r>
      <w:r w:rsidR="00111F73" w:rsidRPr="000F43D4">
        <w:rPr>
          <w:rFonts w:cs="Arial"/>
        </w:rPr>
        <w:t xml:space="preserve"> in his </w:t>
      </w:r>
      <w:r w:rsidRPr="000F43D4">
        <w:rPr>
          <w:rFonts w:cs="Arial"/>
        </w:rPr>
        <w:t>latest release of Autumn Statement</w:t>
      </w:r>
      <w:r w:rsidR="00111F73" w:rsidRPr="000F43D4">
        <w:rPr>
          <w:rFonts w:cs="Arial"/>
        </w:rPr>
        <w:t>,</w:t>
      </w:r>
      <w:r w:rsidRPr="000F43D4">
        <w:rPr>
          <w:rFonts w:cs="Arial"/>
        </w:rPr>
        <w:t xml:space="preserve"> November 2023, confirms the Rent Standard assumes that rents to existing tenants can increase by a maximum of 7.7% (no divergence from policy) and hence the</w:t>
      </w:r>
      <w:r w:rsidRPr="00D54E33">
        <w:rPr>
          <w:rFonts w:cs="Arial"/>
        </w:rPr>
        <w:t xml:space="preserve"> </w:t>
      </w:r>
      <w:r w:rsidRPr="000F43D4">
        <w:rPr>
          <w:rFonts w:cs="Arial"/>
        </w:rPr>
        <w:t xml:space="preserve">proposal is to increase rents for 2024/25 by September 2023 CPI </w:t>
      </w:r>
      <w:r w:rsidR="00AF527A" w:rsidRPr="000F43D4">
        <w:rPr>
          <w:rFonts w:cs="Arial"/>
        </w:rPr>
        <w:t>–</w:t>
      </w:r>
      <w:r w:rsidRPr="000F43D4">
        <w:rPr>
          <w:rFonts w:cs="Arial"/>
        </w:rPr>
        <w:t xml:space="preserve"> 6.7% + 1%. This would result in an increase in rents for social, </w:t>
      </w:r>
      <w:r w:rsidR="009C2EA0" w:rsidRPr="000F43D4">
        <w:rPr>
          <w:rFonts w:cs="Arial"/>
        </w:rPr>
        <w:t>affordable,</w:t>
      </w:r>
      <w:r w:rsidRPr="000F43D4">
        <w:rPr>
          <w:rFonts w:cs="Arial"/>
        </w:rPr>
        <w:t xml:space="preserve"> and </w:t>
      </w:r>
      <w:r w:rsidR="00124832" w:rsidRPr="000F43D4">
        <w:rPr>
          <w:rFonts w:cs="Arial"/>
        </w:rPr>
        <w:t>sheltered rents</w:t>
      </w:r>
      <w:r w:rsidRPr="000F43D4">
        <w:rPr>
          <w:rFonts w:cs="Arial"/>
        </w:rPr>
        <w:t xml:space="preserve"> by 7.7%  </w:t>
      </w:r>
    </w:p>
    <w:p w14:paraId="72ABE08A" w14:textId="77777777" w:rsidR="007124CB" w:rsidRPr="00D54E33" w:rsidRDefault="007124CB" w:rsidP="00D54E33">
      <w:pPr>
        <w:pStyle w:val="ListParagraph"/>
        <w:ind w:left="360"/>
        <w:rPr>
          <w:rFonts w:cs="Arial"/>
        </w:rPr>
      </w:pPr>
    </w:p>
    <w:p w14:paraId="0F550CE8" w14:textId="58343360" w:rsidR="007349BE" w:rsidRPr="00EB505F" w:rsidRDefault="00203120" w:rsidP="00EB505F">
      <w:pPr>
        <w:pStyle w:val="ListParagraph"/>
        <w:numPr>
          <w:ilvl w:val="0"/>
          <w:numId w:val="10"/>
        </w:numPr>
        <w:ind w:hanging="502"/>
        <w:rPr>
          <w:rFonts w:cs="Arial"/>
        </w:rPr>
      </w:pPr>
      <w:r w:rsidRPr="00460B00">
        <w:rPr>
          <w:rFonts w:cs="Arial"/>
        </w:rPr>
        <w:t>Rent</w:t>
      </w:r>
      <w:r w:rsidR="006C3388" w:rsidRPr="00460B00" w:rsidDel="00492F42">
        <w:rPr>
          <w:rFonts w:cs="Arial"/>
        </w:rPr>
        <w:t xml:space="preserve"> </w:t>
      </w:r>
      <w:r w:rsidR="006C3388" w:rsidRPr="00460B00">
        <w:rPr>
          <w:rFonts w:cs="Arial"/>
        </w:rPr>
        <w:t xml:space="preserve">increases for </w:t>
      </w:r>
      <w:r w:rsidR="001E4A0D" w:rsidRPr="00460B00">
        <w:rPr>
          <w:rFonts w:cs="Arial"/>
        </w:rPr>
        <w:t>shared ownership properties are set out in the lease</w:t>
      </w:r>
      <w:r w:rsidR="00F467D8" w:rsidRPr="00460B00">
        <w:rPr>
          <w:rFonts w:cs="Arial"/>
        </w:rPr>
        <w:t>. The lease</w:t>
      </w:r>
      <w:r w:rsidR="00CE4583" w:rsidRPr="00460B00">
        <w:rPr>
          <w:rFonts w:cs="Arial"/>
        </w:rPr>
        <w:t>s for the</w:t>
      </w:r>
      <w:r w:rsidR="00527357" w:rsidRPr="00460B00">
        <w:rPr>
          <w:rFonts w:cs="Arial"/>
        </w:rPr>
        <w:t xml:space="preserve"> existing </w:t>
      </w:r>
      <w:r w:rsidR="00CE4583" w:rsidRPr="00460B00">
        <w:rPr>
          <w:rFonts w:cs="Arial"/>
        </w:rPr>
        <w:t xml:space="preserve">5 </w:t>
      </w:r>
      <w:r w:rsidR="005F0F14" w:rsidRPr="00460B00">
        <w:rPr>
          <w:rFonts w:cs="Arial"/>
        </w:rPr>
        <w:t>shared ownership</w:t>
      </w:r>
      <w:r w:rsidR="00F87746" w:rsidRPr="00460B00">
        <w:rPr>
          <w:rFonts w:cs="Arial"/>
        </w:rPr>
        <w:t xml:space="preserve"> </w:t>
      </w:r>
      <w:r w:rsidR="007716BE" w:rsidRPr="00460B00">
        <w:rPr>
          <w:rFonts w:cs="Arial"/>
        </w:rPr>
        <w:t>(SO)</w:t>
      </w:r>
      <w:r w:rsidR="005F0F14" w:rsidRPr="00460B00">
        <w:rPr>
          <w:rFonts w:cs="Arial"/>
        </w:rPr>
        <w:t xml:space="preserve"> properties </w:t>
      </w:r>
      <w:r w:rsidR="00355DE5" w:rsidRPr="00460B00">
        <w:rPr>
          <w:rFonts w:cs="Arial"/>
        </w:rPr>
        <w:t>built before October 2023,</w:t>
      </w:r>
      <w:r w:rsidR="009C2EA0">
        <w:rPr>
          <w:rFonts w:cs="Arial"/>
        </w:rPr>
        <w:t xml:space="preserve"> </w:t>
      </w:r>
      <w:r w:rsidR="00F467D8" w:rsidRPr="00460B00">
        <w:rPr>
          <w:rFonts w:cs="Arial"/>
        </w:rPr>
        <w:t>allow for a</w:t>
      </w:r>
      <w:r w:rsidR="0074159C" w:rsidRPr="00460B00">
        <w:rPr>
          <w:rFonts w:cs="Arial"/>
        </w:rPr>
        <w:t xml:space="preserve"> September </w:t>
      </w:r>
      <w:r w:rsidR="00F467D8" w:rsidRPr="00460B00">
        <w:rPr>
          <w:rFonts w:cs="Arial"/>
        </w:rPr>
        <w:t>RPI + ½ %</w:t>
      </w:r>
      <w:r w:rsidR="0083598E" w:rsidRPr="00460B00">
        <w:rPr>
          <w:rFonts w:cs="Arial"/>
        </w:rPr>
        <w:t>.</w:t>
      </w:r>
      <w:r w:rsidR="00FD078D">
        <w:rPr>
          <w:rFonts w:cs="Arial"/>
        </w:rPr>
        <w:t xml:space="preserve"> </w:t>
      </w:r>
      <w:r w:rsidR="00DF19FB" w:rsidRPr="00460B00">
        <w:rPr>
          <w:rFonts w:cs="Arial"/>
        </w:rPr>
        <w:t xml:space="preserve">Following </w:t>
      </w:r>
      <w:r w:rsidR="00EC5926" w:rsidRPr="00460B00">
        <w:rPr>
          <w:rFonts w:cs="Arial"/>
        </w:rPr>
        <w:t>guidance update</w:t>
      </w:r>
      <w:r w:rsidR="00DC21C1" w:rsidRPr="00460B00">
        <w:rPr>
          <w:rFonts w:cs="Arial"/>
        </w:rPr>
        <w:t>s</w:t>
      </w:r>
      <w:r w:rsidR="00EC5926" w:rsidRPr="00460B00">
        <w:rPr>
          <w:rFonts w:cs="Arial"/>
        </w:rPr>
        <w:t xml:space="preserve"> </w:t>
      </w:r>
      <w:r w:rsidR="00DE72CA" w:rsidRPr="00460B00">
        <w:rPr>
          <w:rFonts w:cs="Arial"/>
        </w:rPr>
        <w:t>from the GLA</w:t>
      </w:r>
      <w:r w:rsidR="00EA0E45">
        <w:rPr>
          <w:rFonts w:cs="Arial"/>
        </w:rPr>
        <w:t xml:space="preserve">, </w:t>
      </w:r>
      <w:r w:rsidR="0062075B" w:rsidRPr="00460B00">
        <w:rPr>
          <w:rFonts w:cs="Arial"/>
        </w:rPr>
        <w:t xml:space="preserve">rent increases </w:t>
      </w:r>
      <w:r w:rsidR="00484951" w:rsidRPr="00460B00">
        <w:rPr>
          <w:rFonts w:cs="Arial"/>
        </w:rPr>
        <w:t xml:space="preserve">for </w:t>
      </w:r>
      <w:r w:rsidR="0062075B" w:rsidRPr="00460B00">
        <w:rPr>
          <w:rFonts w:cs="Arial"/>
        </w:rPr>
        <w:t xml:space="preserve">GLA named </w:t>
      </w:r>
      <w:r w:rsidR="00F47032" w:rsidRPr="00460B00">
        <w:rPr>
          <w:rFonts w:cs="Arial"/>
        </w:rPr>
        <w:t xml:space="preserve">shared ownership </w:t>
      </w:r>
      <w:r w:rsidR="0062075B" w:rsidRPr="00460B00">
        <w:rPr>
          <w:rFonts w:cs="Arial"/>
        </w:rPr>
        <w:t>projects</w:t>
      </w:r>
      <w:r w:rsidR="00745707" w:rsidRPr="00460B00">
        <w:rPr>
          <w:rFonts w:cs="Arial"/>
        </w:rPr>
        <w:t xml:space="preserve">, </w:t>
      </w:r>
      <w:r w:rsidR="00DE72CA" w:rsidRPr="00460B00">
        <w:rPr>
          <w:rFonts w:cs="Arial"/>
        </w:rPr>
        <w:t>on or after the 12 October 2023</w:t>
      </w:r>
      <w:r w:rsidR="00745707" w:rsidRPr="00460B00">
        <w:rPr>
          <w:rFonts w:cs="Arial"/>
        </w:rPr>
        <w:t>,</w:t>
      </w:r>
      <w:r w:rsidR="00DE72CA" w:rsidRPr="00460B00">
        <w:rPr>
          <w:rFonts w:cs="Arial"/>
        </w:rPr>
        <w:t xml:space="preserve"> </w:t>
      </w:r>
      <w:r w:rsidR="008D5F3B" w:rsidRPr="00460B00">
        <w:rPr>
          <w:rFonts w:cs="Arial"/>
        </w:rPr>
        <w:t>allow</w:t>
      </w:r>
      <w:r w:rsidR="002B1605" w:rsidRPr="00460B00">
        <w:rPr>
          <w:rFonts w:cs="Arial"/>
        </w:rPr>
        <w:t xml:space="preserve"> </w:t>
      </w:r>
      <w:r w:rsidR="00745707" w:rsidRPr="00460B00">
        <w:rPr>
          <w:rFonts w:cs="Arial"/>
        </w:rPr>
        <w:t>increase</w:t>
      </w:r>
      <w:r w:rsidR="008D5F3B" w:rsidRPr="00460B00">
        <w:rPr>
          <w:rFonts w:cs="Arial"/>
        </w:rPr>
        <w:t>s</w:t>
      </w:r>
      <w:r w:rsidR="00745707" w:rsidRPr="00460B00">
        <w:rPr>
          <w:rFonts w:cs="Arial"/>
        </w:rPr>
        <w:t xml:space="preserve"> by </w:t>
      </w:r>
      <w:r w:rsidR="00871819" w:rsidRPr="00460B00">
        <w:rPr>
          <w:rFonts w:cs="Arial"/>
        </w:rPr>
        <w:t>CPI</w:t>
      </w:r>
      <w:r w:rsidR="00745707" w:rsidRPr="00460B00">
        <w:rPr>
          <w:rFonts w:cs="Arial"/>
        </w:rPr>
        <w:t>+1 % to be in</w:t>
      </w:r>
      <w:r w:rsidR="00526172" w:rsidRPr="00460B00">
        <w:rPr>
          <w:rFonts w:cs="Arial"/>
        </w:rPr>
        <w:t xml:space="preserve"> </w:t>
      </w:r>
      <w:r w:rsidR="00745707" w:rsidRPr="00460B00">
        <w:rPr>
          <w:rFonts w:cs="Arial"/>
        </w:rPr>
        <w:t>line</w:t>
      </w:r>
      <w:r w:rsidR="00526172" w:rsidRPr="00460B00">
        <w:rPr>
          <w:rFonts w:cs="Arial"/>
        </w:rPr>
        <w:t xml:space="preserve"> with </w:t>
      </w:r>
      <w:r w:rsidR="001F3082" w:rsidRPr="00460B00">
        <w:rPr>
          <w:rFonts w:cs="Arial"/>
        </w:rPr>
        <w:t xml:space="preserve">affordable and social rent increases.  </w:t>
      </w:r>
      <w:r w:rsidR="00955852" w:rsidRPr="00460B00">
        <w:rPr>
          <w:rFonts w:cs="Arial"/>
        </w:rPr>
        <w:t>I</w:t>
      </w:r>
      <w:r w:rsidR="000D6FE6" w:rsidRPr="00460B00">
        <w:rPr>
          <w:rFonts w:cs="Arial"/>
        </w:rPr>
        <w:t>t is proposed</w:t>
      </w:r>
      <w:r w:rsidR="00EA0E45" w:rsidRPr="00460B00">
        <w:rPr>
          <w:rFonts w:cs="Arial"/>
        </w:rPr>
        <w:t>,</w:t>
      </w:r>
      <w:r w:rsidR="000D6FE6" w:rsidRPr="00460B00">
        <w:rPr>
          <w:rFonts w:cs="Arial"/>
        </w:rPr>
        <w:t xml:space="preserve"> the </w:t>
      </w:r>
      <w:r w:rsidR="004260B6" w:rsidRPr="00460B00">
        <w:rPr>
          <w:rFonts w:cs="Arial"/>
        </w:rPr>
        <w:t>existing</w:t>
      </w:r>
      <w:r w:rsidR="00E5629D" w:rsidRPr="00460B00">
        <w:rPr>
          <w:rFonts w:cs="Arial"/>
        </w:rPr>
        <w:t xml:space="preserve"> </w:t>
      </w:r>
      <w:r w:rsidR="009C2EA0" w:rsidRPr="009C2EA0">
        <w:rPr>
          <w:rFonts w:cs="Arial"/>
        </w:rPr>
        <w:t>pre-October 2023</w:t>
      </w:r>
      <w:r w:rsidR="00E5629D" w:rsidRPr="00460B00">
        <w:rPr>
          <w:rFonts w:cs="Arial"/>
        </w:rPr>
        <w:t xml:space="preserve"> </w:t>
      </w:r>
      <w:r w:rsidR="007716BE" w:rsidRPr="00460B00">
        <w:rPr>
          <w:rFonts w:cs="Arial"/>
        </w:rPr>
        <w:t xml:space="preserve">SO </w:t>
      </w:r>
      <w:r w:rsidR="00EA0E45" w:rsidRPr="00460B00">
        <w:rPr>
          <w:rFonts w:cs="Arial"/>
        </w:rPr>
        <w:t xml:space="preserve">rent increases  </w:t>
      </w:r>
      <w:r w:rsidR="004260B6" w:rsidRPr="00460B00">
        <w:rPr>
          <w:rFonts w:cs="Arial"/>
        </w:rPr>
        <w:t xml:space="preserve"> </w:t>
      </w:r>
      <w:r w:rsidR="000D6FE6" w:rsidRPr="00460B00">
        <w:rPr>
          <w:rFonts w:cs="Arial"/>
        </w:rPr>
        <w:t xml:space="preserve"> </w:t>
      </w:r>
      <w:r w:rsidR="00BE723A" w:rsidRPr="00460B00">
        <w:rPr>
          <w:rFonts w:cs="Arial"/>
        </w:rPr>
        <w:t>are reviewed annually, and for 2024/25</w:t>
      </w:r>
      <w:r w:rsidR="002E4733" w:rsidRPr="00460B00">
        <w:rPr>
          <w:rFonts w:cs="Arial"/>
        </w:rPr>
        <w:t>,</w:t>
      </w:r>
      <w:r w:rsidR="00EA0E45">
        <w:rPr>
          <w:rFonts w:cs="Arial"/>
        </w:rPr>
        <w:t xml:space="preserve"> </w:t>
      </w:r>
      <w:r w:rsidR="002E4733" w:rsidRPr="00460B00">
        <w:rPr>
          <w:rFonts w:cs="Arial"/>
        </w:rPr>
        <w:t>the</w:t>
      </w:r>
      <w:r w:rsidR="00B95458" w:rsidRPr="00460B00">
        <w:rPr>
          <w:rFonts w:cs="Arial"/>
        </w:rPr>
        <w:t xml:space="preserve">se </w:t>
      </w:r>
      <w:r w:rsidR="003E1B00" w:rsidRPr="00460B00">
        <w:rPr>
          <w:rFonts w:cs="Arial"/>
        </w:rPr>
        <w:t>are</w:t>
      </w:r>
      <w:r w:rsidR="00B95458" w:rsidRPr="00460B00">
        <w:rPr>
          <w:rFonts w:cs="Arial"/>
        </w:rPr>
        <w:t xml:space="preserve"> </w:t>
      </w:r>
      <w:r w:rsidR="00AF527A">
        <w:rPr>
          <w:rFonts w:cs="Arial"/>
        </w:rPr>
        <w:t xml:space="preserve">also </w:t>
      </w:r>
      <w:r w:rsidR="00B95458" w:rsidRPr="00460B00">
        <w:rPr>
          <w:rFonts w:cs="Arial"/>
        </w:rPr>
        <w:t xml:space="preserve">to increase by </w:t>
      </w:r>
      <w:r w:rsidR="00EA0E45" w:rsidRPr="00460B00">
        <w:rPr>
          <w:rFonts w:cs="Arial"/>
        </w:rPr>
        <w:t>7.7%</w:t>
      </w:r>
    </w:p>
    <w:p w14:paraId="0CB562C2" w14:textId="77777777" w:rsidR="00EB505F" w:rsidRDefault="00EB505F" w:rsidP="00EB505F">
      <w:pPr>
        <w:pStyle w:val="msolistparagraph0"/>
        <w:tabs>
          <w:tab w:val="left" w:pos="426"/>
        </w:tabs>
        <w:ind w:left="0"/>
        <w:jc w:val="both"/>
        <w:rPr>
          <w:rFonts w:ascii="Arial" w:hAnsi="Arial" w:cs="Arial"/>
          <w:color w:val="000000" w:themeColor="text1"/>
          <w:sz w:val="24"/>
          <w:szCs w:val="24"/>
          <w:u w:val="single"/>
        </w:rPr>
      </w:pPr>
    </w:p>
    <w:p w14:paraId="423589C6" w14:textId="66F98021" w:rsidR="005A45C9" w:rsidRPr="003007F0" w:rsidRDefault="005A45C9" w:rsidP="00EB505F">
      <w:pPr>
        <w:pStyle w:val="msolistparagraph0"/>
        <w:tabs>
          <w:tab w:val="left" w:pos="426"/>
        </w:tabs>
        <w:ind w:left="0"/>
        <w:jc w:val="both"/>
        <w:rPr>
          <w:rFonts w:ascii="Arial" w:hAnsi="Arial" w:cs="Arial"/>
          <w:color w:val="000000"/>
          <w:sz w:val="24"/>
          <w:szCs w:val="24"/>
          <w:u w:val="single"/>
        </w:rPr>
      </w:pPr>
      <w:r w:rsidRPr="172205E5">
        <w:rPr>
          <w:rFonts w:ascii="Arial" w:hAnsi="Arial" w:cs="Arial"/>
          <w:color w:val="000000" w:themeColor="text1"/>
          <w:sz w:val="24"/>
          <w:szCs w:val="24"/>
          <w:u w:val="single"/>
        </w:rPr>
        <w:t xml:space="preserve">Right-to-Buy </w:t>
      </w:r>
      <w:r w:rsidR="00115223">
        <w:rPr>
          <w:rFonts w:ascii="Arial" w:hAnsi="Arial" w:cs="Arial"/>
          <w:color w:val="000000" w:themeColor="text1"/>
          <w:sz w:val="24"/>
          <w:szCs w:val="24"/>
          <w:u w:val="single"/>
        </w:rPr>
        <w:t>S</w:t>
      </w:r>
      <w:r w:rsidR="00115223" w:rsidRPr="172205E5">
        <w:rPr>
          <w:rFonts w:ascii="Arial" w:hAnsi="Arial" w:cs="Arial"/>
          <w:color w:val="000000" w:themeColor="text1"/>
          <w:sz w:val="24"/>
          <w:szCs w:val="24"/>
          <w:u w:val="single"/>
        </w:rPr>
        <w:t>ales.</w:t>
      </w:r>
    </w:p>
    <w:p w14:paraId="1AF33FD5" w14:textId="77777777" w:rsidR="005A45C9" w:rsidRPr="003007F0" w:rsidRDefault="005A45C9" w:rsidP="0025416C">
      <w:pPr>
        <w:tabs>
          <w:tab w:val="left" w:pos="426"/>
        </w:tabs>
        <w:ind w:left="426" w:hanging="426"/>
        <w:jc w:val="both"/>
        <w:rPr>
          <w:rFonts w:cs="Arial"/>
          <w:color w:val="000000"/>
        </w:rPr>
      </w:pPr>
    </w:p>
    <w:p w14:paraId="6A30DBD8" w14:textId="1F262653" w:rsidR="005A45C9" w:rsidRPr="001D1444" w:rsidRDefault="005A45C9">
      <w:pPr>
        <w:pStyle w:val="ListParagraph"/>
        <w:numPr>
          <w:ilvl w:val="0"/>
          <w:numId w:val="10"/>
        </w:numPr>
        <w:ind w:hanging="502"/>
        <w:rPr>
          <w:rFonts w:cs="Arial"/>
        </w:rPr>
      </w:pPr>
      <w:bookmarkStart w:id="4" w:name="_Hlk58594685"/>
      <w:r w:rsidRPr="00630CFF">
        <w:rPr>
          <w:rFonts w:cs="Arial"/>
        </w:rPr>
        <w:t xml:space="preserve">There have been </w:t>
      </w:r>
      <w:r w:rsidR="00FC2B0B" w:rsidRPr="00AC395F">
        <w:rPr>
          <w:rFonts w:cs="Arial"/>
        </w:rPr>
        <w:t>8</w:t>
      </w:r>
      <w:r w:rsidR="00FC2B0B" w:rsidRPr="00630CFF">
        <w:rPr>
          <w:rFonts w:cs="Arial"/>
        </w:rPr>
        <w:t xml:space="preserve"> </w:t>
      </w:r>
      <w:r w:rsidR="00302A1B" w:rsidRPr="00630CFF">
        <w:rPr>
          <w:rFonts w:cs="Arial"/>
        </w:rPr>
        <w:t>s</w:t>
      </w:r>
      <w:r w:rsidRPr="00630CFF">
        <w:rPr>
          <w:rFonts w:cs="Arial"/>
        </w:rPr>
        <w:t xml:space="preserve">ales under Right-to-Buy </w:t>
      </w:r>
      <w:r w:rsidRPr="00AC395F">
        <w:rPr>
          <w:rFonts w:cs="Arial"/>
        </w:rPr>
        <w:t>(“RTB</w:t>
      </w:r>
      <w:r w:rsidRPr="00630CFF">
        <w:rPr>
          <w:rFonts w:cs="Arial"/>
        </w:rPr>
        <w:t xml:space="preserve">”) so far in </w:t>
      </w:r>
      <w:r w:rsidR="004E7C67" w:rsidRPr="00630CFF">
        <w:rPr>
          <w:rFonts w:cs="Arial"/>
        </w:rPr>
        <w:t>2023-24</w:t>
      </w:r>
      <w:r w:rsidR="00A67B6E" w:rsidRPr="00630CFF">
        <w:rPr>
          <w:rFonts w:cs="Arial"/>
        </w:rPr>
        <w:t xml:space="preserve"> </w:t>
      </w:r>
      <w:r w:rsidRPr="00630CFF">
        <w:rPr>
          <w:rFonts w:cs="Arial"/>
        </w:rPr>
        <w:t xml:space="preserve">and a further </w:t>
      </w:r>
      <w:r w:rsidR="00404655" w:rsidRPr="00AC395F">
        <w:rPr>
          <w:rFonts w:cs="Arial"/>
        </w:rPr>
        <w:t>8</w:t>
      </w:r>
      <w:r w:rsidR="00404655" w:rsidRPr="00630CFF">
        <w:rPr>
          <w:rFonts w:cs="Arial"/>
        </w:rPr>
        <w:t xml:space="preserve"> </w:t>
      </w:r>
      <w:r w:rsidRPr="00630CFF">
        <w:rPr>
          <w:rFonts w:cs="Arial"/>
        </w:rPr>
        <w:t xml:space="preserve">are assumed </w:t>
      </w:r>
      <w:r w:rsidR="00EF7207" w:rsidRPr="00630CFF">
        <w:rPr>
          <w:rFonts w:cs="Arial"/>
        </w:rPr>
        <w:t xml:space="preserve">this year </w:t>
      </w:r>
      <w:bookmarkEnd w:id="4"/>
      <w:r w:rsidRPr="00630CFF">
        <w:rPr>
          <w:rFonts w:cs="Arial"/>
        </w:rPr>
        <w:t>with</w:t>
      </w:r>
      <w:r w:rsidR="00A67B6E" w:rsidRPr="00630CFF">
        <w:rPr>
          <w:rFonts w:cs="Arial"/>
        </w:rPr>
        <w:t xml:space="preserve"> </w:t>
      </w:r>
      <w:r w:rsidR="00604F7A" w:rsidRPr="00630CFF">
        <w:rPr>
          <w:rFonts w:cs="Arial"/>
        </w:rPr>
        <w:t xml:space="preserve">14 </w:t>
      </w:r>
      <w:r w:rsidRPr="00630CFF">
        <w:rPr>
          <w:rFonts w:cs="Arial"/>
        </w:rPr>
        <w:t>expected</w:t>
      </w:r>
      <w:r w:rsidRPr="00AC395F">
        <w:rPr>
          <w:rFonts w:cs="Arial"/>
        </w:rPr>
        <w:t xml:space="preserve"> </w:t>
      </w:r>
      <w:r w:rsidR="00604F7A" w:rsidRPr="00AC395F">
        <w:rPr>
          <w:rFonts w:cs="Arial"/>
        </w:rPr>
        <w:t xml:space="preserve">in 2024/25 </w:t>
      </w:r>
      <w:r w:rsidR="00B202C0" w:rsidRPr="00AC395F">
        <w:rPr>
          <w:rFonts w:cs="Arial"/>
        </w:rPr>
        <w:t xml:space="preserve">reducing </w:t>
      </w:r>
      <w:r w:rsidR="001714E9" w:rsidRPr="00AC395F">
        <w:rPr>
          <w:rFonts w:cs="Arial"/>
        </w:rPr>
        <w:t xml:space="preserve">each year </w:t>
      </w:r>
      <w:r w:rsidR="00B202C0" w:rsidRPr="00AC395F">
        <w:rPr>
          <w:rFonts w:cs="Arial"/>
        </w:rPr>
        <w:t>to 6</w:t>
      </w:r>
      <w:r w:rsidR="62566DCD" w:rsidRPr="00630CFF">
        <w:rPr>
          <w:rFonts w:cs="Arial"/>
        </w:rPr>
        <w:t xml:space="preserve"> </w:t>
      </w:r>
      <w:r w:rsidRPr="00630CFF">
        <w:rPr>
          <w:rFonts w:cs="Arial"/>
        </w:rPr>
        <w:t xml:space="preserve">per </w:t>
      </w:r>
      <w:r w:rsidRPr="64E2C20F">
        <w:rPr>
          <w:rFonts w:cs="Arial"/>
        </w:rPr>
        <w:t xml:space="preserve">annum </w:t>
      </w:r>
      <w:r w:rsidR="00A67B6E" w:rsidRPr="64E2C20F">
        <w:rPr>
          <w:rFonts w:cs="Arial"/>
        </w:rPr>
        <w:t xml:space="preserve">from </w:t>
      </w:r>
      <w:r w:rsidR="00FF6E21" w:rsidRPr="64E2C20F">
        <w:rPr>
          <w:rFonts w:cs="Arial"/>
        </w:rPr>
        <w:t>2031</w:t>
      </w:r>
      <w:r w:rsidR="009F769A">
        <w:rPr>
          <w:rFonts w:cs="Arial"/>
        </w:rPr>
        <w:t>-</w:t>
      </w:r>
      <w:r w:rsidR="00FF6E21" w:rsidRPr="64E2C20F">
        <w:rPr>
          <w:rFonts w:cs="Arial"/>
        </w:rPr>
        <w:t>32</w:t>
      </w:r>
      <w:r w:rsidR="00A67B6E" w:rsidRPr="64E2C20F">
        <w:rPr>
          <w:rFonts w:cs="Arial"/>
        </w:rPr>
        <w:t xml:space="preserve"> and the </w:t>
      </w:r>
      <w:r w:rsidRPr="64E2C20F">
        <w:rPr>
          <w:rFonts w:cs="Arial"/>
        </w:rPr>
        <w:t xml:space="preserve">remainder of the </w:t>
      </w:r>
      <w:r w:rsidR="0033052C" w:rsidRPr="64E2C20F">
        <w:rPr>
          <w:rFonts w:cs="Arial"/>
        </w:rPr>
        <w:t>Business Plan</w:t>
      </w:r>
      <w:r w:rsidRPr="64E2C20F">
        <w:rPr>
          <w:rFonts w:cs="Arial"/>
        </w:rPr>
        <w:t xml:space="preserve">. </w:t>
      </w:r>
    </w:p>
    <w:p w14:paraId="6566AE25" w14:textId="77777777" w:rsidR="00385E0F" w:rsidRPr="001D1444" w:rsidRDefault="00385E0F" w:rsidP="0025416C">
      <w:pPr>
        <w:pStyle w:val="ListParagraph"/>
        <w:ind w:left="644"/>
        <w:jc w:val="both"/>
        <w:rPr>
          <w:rFonts w:cs="Arial"/>
        </w:rPr>
      </w:pPr>
    </w:p>
    <w:p w14:paraId="52B8012B" w14:textId="03D83514" w:rsidR="009D6654" w:rsidRPr="002A7811" w:rsidRDefault="00857226">
      <w:pPr>
        <w:pStyle w:val="ListParagraph"/>
        <w:numPr>
          <w:ilvl w:val="0"/>
          <w:numId w:val="10"/>
        </w:numPr>
        <w:ind w:hanging="502"/>
        <w:rPr>
          <w:rFonts w:cs="Arial"/>
        </w:rPr>
      </w:pPr>
      <w:r w:rsidRPr="64E2C20F">
        <w:rPr>
          <w:rFonts w:cs="Arial"/>
        </w:rPr>
        <w:t xml:space="preserve">The Council continues to retain </w:t>
      </w:r>
      <w:r w:rsidR="009F418F">
        <w:rPr>
          <w:rFonts w:cs="Arial"/>
        </w:rPr>
        <w:t>the</w:t>
      </w:r>
      <w:r w:rsidR="00677681">
        <w:rPr>
          <w:rFonts w:cs="Arial"/>
        </w:rPr>
        <w:t xml:space="preserve"> </w:t>
      </w:r>
      <w:r w:rsidRPr="64E2C20F">
        <w:rPr>
          <w:rFonts w:cs="Arial"/>
        </w:rPr>
        <w:t>capital receipts arising from the sale of Right to Buy properties</w:t>
      </w:r>
      <w:r w:rsidR="3202170C" w:rsidRPr="172205E5">
        <w:rPr>
          <w:rFonts w:cs="Arial"/>
        </w:rPr>
        <w:t>.</w:t>
      </w:r>
      <w:r w:rsidR="5439EED3" w:rsidRPr="172205E5">
        <w:rPr>
          <w:rFonts w:cs="Arial"/>
        </w:rPr>
        <w:t xml:space="preserve"> </w:t>
      </w:r>
      <w:r w:rsidR="13404925" w:rsidRPr="172205E5">
        <w:rPr>
          <w:rFonts w:cs="Arial"/>
        </w:rPr>
        <w:t>I</w:t>
      </w:r>
      <w:r w:rsidR="5439EED3" w:rsidRPr="172205E5">
        <w:rPr>
          <w:rFonts w:cs="Arial"/>
        </w:rPr>
        <w:t>n</w:t>
      </w:r>
      <w:r w:rsidRPr="64E2C20F">
        <w:rPr>
          <w:rFonts w:cs="Arial"/>
        </w:rPr>
        <w:t xml:space="preserve"> line with the </w:t>
      </w:r>
      <w:r w:rsidR="005E3530" w:rsidRPr="64E2C20F">
        <w:rPr>
          <w:rFonts w:cs="Arial"/>
        </w:rPr>
        <w:t xml:space="preserve">updated </w:t>
      </w:r>
      <w:r w:rsidRPr="64E2C20F">
        <w:rPr>
          <w:rFonts w:cs="Arial"/>
        </w:rPr>
        <w:t xml:space="preserve">retention agreement signed with the </w:t>
      </w:r>
      <w:r w:rsidR="00307995" w:rsidRPr="64E2C20F">
        <w:rPr>
          <w:rFonts w:cs="Arial"/>
        </w:rPr>
        <w:lastRenderedPageBreak/>
        <w:t>Government</w:t>
      </w:r>
      <w:r w:rsidR="00307995" w:rsidRPr="172205E5">
        <w:rPr>
          <w:rFonts w:cs="Arial"/>
        </w:rPr>
        <w:t>, receipts</w:t>
      </w:r>
      <w:r w:rsidRPr="64E2C20F">
        <w:rPr>
          <w:rFonts w:cs="Arial"/>
        </w:rPr>
        <w:t xml:space="preserve"> must be used within </w:t>
      </w:r>
      <w:r w:rsidR="000E10CF" w:rsidRPr="64E2C20F">
        <w:rPr>
          <w:rFonts w:cs="Arial"/>
        </w:rPr>
        <w:t xml:space="preserve">five years </w:t>
      </w:r>
      <w:r w:rsidRPr="64E2C20F">
        <w:rPr>
          <w:rFonts w:cs="Arial"/>
        </w:rPr>
        <w:t xml:space="preserve">to fund a maximum of </w:t>
      </w:r>
      <w:r w:rsidR="000E10CF" w:rsidRPr="64E2C20F">
        <w:rPr>
          <w:rFonts w:cs="Arial"/>
        </w:rPr>
        <w:t>40</w:t>
      </w:r>
      <w:r w:rsidRPr="64E2C20F">
        <w:rPr>
          <w:rFonts w:cs="Arial"/>
        </w:rPr>
        <w:t xml:space="preserve">% </w:t>
      </w:r>
      <w:r w:rsidR="00B70F65" w:rsidRPr="64E2C20F">
        <w:rPr>
          <w:rFonts w:cs="Arial"/>
        </w:rPr>
        <w:t>of</w:t>
      </w:r>
      <w:r w:rsidRPr="64E2C20F">
        <w:rPr>
          <w:rFonts w:cs="Arial"/>
        </w:rPr>
        <w:t xml:space="preserve"> spend on </w:t>
      </w:r>
      <w:r w:rsidR="00302A1B" w:rsidRPr="64E2C20F">
        <w:rPr>
          <w:rFonts w:cs="Arial"/>
        </w:rPr>
        <w:t xml:space="preserve">the supply of homes </w:t>
      </w:r>
      <w:r w:rsidR="00012EF6" w:rsidRPr="64E2C20F">
        <w:rPr>
          <w:rFonts w:cs="Arial"/>
        </w:rPr>
        <w:t>for: social</w:t>
      </w:r>
      <w:r w:rsidR="00302A1B" w:rsidRPr="64E2C20F">
        <w:rPr>
          <w:rFonts w:cs="Arial"/>
        </w:rPr>
        <w:t xml:space="preserve"> rent, shared </w:t>
      </w:r>
      <w:r w:rsidR="00012EF6" w:rsidRPr="64E2C20F">
        <w:rPr>
          <w:rFonts w:cs="Arial"/>
        </w:rPr>
        <w:t>ownership,</w:t>
      </w:r>
      <w:r w:rsidR="00302A1B" w:rsidRPr="64E2C20F">
        <w:rPr>
          <w:rFonts w:cs="Arial"/>
        </w:rPr>
        <w:t xml:space="preserve"> and sale as First Homes</w:t>
      </w:r>
      <w:r w:rsidR="00A41ACB" w:rsidRPr="64E2C20F">
        <w:rPr>
          <w:rFonts w:cs="Arial"/>
        </w:rPr>
        <w:t>.</w:t>
      </w:r>
      <w:r w:rsidR="0048279B" w:rsidRPr="64E2C20F">
        <w:rPr>
          <w:rFonts w:cs="Arial"/>
        </w:rPr>
        <w:t xml:space="preserve"> </w:t>
      </w:r>
      <w:r w:rsidR="00B83D9C" w:rsidRPr="64E2C20F">
        <w:rPr>
          <w:rFonts w:cs="Arial"/>
        </w:rPr>
        <w:t xml:space="preserve">It is not possible to combine GLA grant and RTB </w:t>
      </w:r>
      <w:r w:rsidR="004E0E9E">
        <w:rPr>
          <w:rFonts w:cs="Arial"/>
        </w:rPr>
        <w:t xml:space="preserve">1-4-1 </w:t>
      </w:r>
      <w:r w:rsidR="00B83D9C" w:rsidRPr="64E2C20F">
        <w:rPr>
          <w:rFonts w:cs="Arial"/>
        </w:rPr>
        <w:t xml:space="preserve">receipts to fund new build </w:t>
      </w:r>
      <w:r w:rsidR="008055EE" w:rsidRPr="64E2C20F">
        <w:rPr>
          <w:rFonts w:cs="Arial"/>
        </w:rPr>
        <w:t xml:space="preserve">projects. </w:t>
      </w:r>
      <w:r w:rsidR="00A41ACB" w:rsidRPr="64E2C20F">
        <w:rPr>
          <w:rFonts w:cs="Arial"/>
        </w:rPr>
        <w:t>Failure to utilise these receipts will mean they will be paid to the Government</w:t>
      </w:r>
      <w:r w:rsidR="00677681">
        <w:rPr>
          <w:rFonts w:cs="Arial"/>
        </w:rPr>
        <w:t xml:space="preserve"> </w:t>
      </w:r>
      <w:r w:rsidR="00A41ACB" w:rsidRPr="64E2C20F">
        <w:rPr>
          <w:rFonts w:cs="Arial"/>
        </w:rPr>
        <w:t>with a high interest penalty</w:t>
      </w:r>
      <w:r w:rsidR="00B83D9C" w:rsidRPr="00AC395F">
        <w:rPr>
          <w:rFonts w:cs="Arial"/>
          <w:color w:val="FF0000"/>
        </w:rPr>
        <w:t>.</w:t>
      </w:r>
      <w:r w:rsidR="00A67B6E" w:rsidRPr="00AC395F">
        <w:rPr>
          <w:rFonts w:cs="Arial"/>
          <w:color w:val="FF0000"/>
        </w:rPr>
        <w:t xml:space="preserve">  </w:t>
      </w:r>
      <w:r w:rsidR="00912039" w:rsidRPr="002A7811">
        <w:rPr>
          <w:rFonts w:cs="Arial"/>
        </w:rPr>
        <w:t xml:space="preserve">The </w:t>
      </w:r>
      <w:r w:rsidR="00A36046" w:rsidRPr="002A7811">
        <w:rPr>
          <w:rFonts w:cs="Arial"/>
        </w:rPr>
        <w:t xml:space="preserve">Business Plan </w:t>
      </w:r>
      <w:r w:rsidR="00C80FE5" w:rsidRPr="002A7811">
        <w:rPr>
          <w:rFonts w:cs="Arial"/>
        </w:rPr>
        <w:t>assume</w:t>
      </w:r>
      <w:r w:rsidR="00B57907" w:rsidRPr="002A7811">
        <w:rPr>
          <w:rFonts w:cs="Arial"/>
        </w:rPr>
        <w:t>s</w:t>
      </w:r>
      <w:r w:rsidR="00C80FE5" w:rsidRPr="002A7811">
        <w:rPr>
          <w:rFonts w:cs="Arial"/>
        </w:rPr>
        <w:t xml:space="preserve"> the r</w:t>
      </w:r>
      <w:r w:rsidR="009D45DB" w:rsidRPr="002A7811">
        <w:rPr>
          <w:rFonts w:cs="Arial"/>
        </w:rPr>
        <w:t xml:space="preserve">eceipts are </w:t>
      </w:r>
      <w:r w:rsidR="00A515ED" w:rsidRPr="002A7811">
        <w:rPr>
          <w:rFonts w:cs="Arial"/>
        </w:rPr>
        <w:t>fully</w:t>
      </w:r>
      <w:r w:rsidR="00144FD6" w:rsidRPr="002A7811">
        <w:rPr>
          <w:rFonts w:cs="Arial"/>
        </w:rPr>
        <w:t xml:space="preserve"> applied </w:t>
      </w:r>
      <w:r w:rsidR="00A515ED" w:rsidRPr="002A7811">
        <w:rPr>
          <w:rFonts w:cs="Arial"/>
        </w:rPr>
        <w:t>in the next ten years</w:t>
      </w:r>
      <w:r w:rsidR="00144FD6" w:rsidRPr="002A7811">
        <w:rPr>
          <w:rFonts w:cs="Arial"/>
        </w:rPr>
        <w:t xml:space="preserve">, to eligible </w:t>
      </w:r>
      <w:r w:rsidR="00307995" w:rsidRPr="002A7811">
        <w:rPr>
          <w:rFonts w:cs="Arial"/>
        </w:rPr>
        <w:t>projects,</w:t>
      </w:r>
      <w:r w:rsidR="00A515ED" w:rsidRPr="002A7811">
        <w:rPr>
          <w:rFonts w:cs="Arial"/>
        </w:rPr>
        <w:t xml:space="preserve"> </w:t>
      </w:r>
      <w:r w:rsidR="000E415E" w:rsidRPr="002A7811">
        <w:rPr>
          <w:rFonts w:cs="Arial"/>
        </w:rPr>
        <w:t>and repaid in the latter years</w:t>
      </w:r>
      <w:r w:rsidR="16FDC763" w:rsidRPr="002A7811">
        <w:rPr>
          <w:rFonts w:cs="Arial"/>
        </w:rPr>
        <w:t>.</w:t>
      </w:r>
      <w:r w:rsidR="000E415E" w:rsidRPr="002A7811">
        <w:rPr>
          <w:rFonts w:cs="Arial"/>
        </w:rPr>
        <w:t xml:space="preserve"> </w:t>
      </w:r>
    </w:p>
    <w:p w14:paraId="0821AFEC" w14:textId="77777777" w:rsidR="0028588C" w:rsidRDefault="0028588C" w:rsidP="0025416C">
      <w:pPr>
        <w:tabs>
          <w:tab w:val="left" w:pos="426"/>
        </w:tabs>
        <w:jc w:val="both"/>
        <w:rPr>
          <w:color w:val="000000"/>
          <w:u w:val="single"/>
        </w:rPr>
      </w:pPr>
    </w:p>
    <w:p w14:paraId="3511317D" w14:textId="52763BFC" w:rsidR="008E17C8" w:rsidRPr="007F37C9" w:rsidRDefault="008E17C8" w:rsidP="00BA7D69">
      <w:pPr>
        <w:tabs>
          <w:tab w:val="left" w:pos="426"/>
        </w:tabs>
        <w:ind w:left="426" w:hanging="426"/>
        <w:jc w:val="both"/>
        <w:rPr>
          <w:color w:val="000000"/>
          <w:u w:val="single"/>
        </w:rPr>
      </w:pPr>
      <w:r w:rsidRPr="172205E5">
        <w:rPr>
          <w:color w:val="000000" w:themeColor="text1"/>
          <w:u w:val="single"/>
        </w:rPr>
        <w:t xml:space="preserve">Service charges: Tenants </w:t>
      </w:r>
      <w:r w:rsidR="18204364" w:rsidRPr="172205E5">
        <w:rPr>
          <w:color w:val="000000" w:themeColor="text1"/>
          <w:u w:val="single"/>
        </w:rPr>
        <w:t>and</w:t>
      </w:r>
      <w:r w:rsidRPr="172205E5">
        <w:rPr>
          <w:color w:val="000000" w:themeColor="text1"/>
          <w:u w:val="single"/>
        </w:rPr>
        <w:t xml:space="preserve"> Leaseholders</w:t>
      </w:r>
      <w:r w:rsidR="001777F1" w:rsidRPr="172205E5">
        <w:rPr>
          <w:color w:val="000000" w:themeColor="text1"/>
          <w:u w:val="single"/>
        </w:rPr>
        <w:t xml:space="preserve">  </w:t>
      </w:r>
    </w:p>
    <w:p w14:paraId="6FA466BE" w14:textId="77777777" w:rsidR="008E17C8" w:rsidRPr="00E80721" w:rsidRDefault="008E17C8" w:rsidP="0025416C">
      <w:pPr>
        <w:tabs>
          <w:tab w:val="left" w:pos="426"/>
        </w:tabs>
        <w:ind w:left="426" w:hanging="426"/>
        <w:jc w:val="both"/>
        <w:rPr>
          <w:b/>
          <w:color w:val="000000"/>
          <w:sz w:val="28"/>
          <w:szCs w:val="28"/>
        </w:rPr>
      </w:pPr>
    </w:p>
    <w:p w14:paraId="7655450D" w14:textId="6E92B0C7" w:rsidR="00E1698E" w:rsidRDefault="008E17C8">
      <w:pPr>
        <w:pStyle w:val="ListParagraph"/>
        <w:numPr>
          <w:ilvl w:val="0"/>
          <w:numId w:val="10"/>
        </w:numPr>
        <w:ind w:hanging="502"/>
        <w:rPr>
          <w:rFonts w:cs="Arial"/>
        </w:rPr>
      </w:pPr>
      <w:r w:rsidRPr="002A7811">
        <w:rPr>
          <w:rFonts w:cs="Arial"/>
        </w:rPr>
        <w:t>Tenants who benefit from specific services pay a charge to the Council on a weekly basis in addition to their weekly rent charge.</w:t>
      </w:r>
      <w:r w:rsidR="00026A42" w:rsidRPr="002A7811">
        <w:rPr>
          <w:rFonts w:cs="Arial"/>
        </w:rPr>
        <w:t xml:space="preserve"> </w:t>
      </w:r>
      <w:r w:rsidR="45C981AC" w:rsidRPr="6C6894F4">
        <w:rPr>
          <w:rFonts w:cs="Arial"/>
        </w:rPr>
        <w:t xml:space="preserve">In view of this, we have reflected the charge levied to those who live on the street </w:t>
      </w:r>
      <w:r w:rsidR="36B039AC" w:rsidRPr="6C6894F4">
        <w:rPr>
          <w:rFonts w:cs="Arial"/>
        </w:rPr>
        <w:t>properties</w:t>
      </w:r>
      <w:r w:rsidR="45C981AC" w:rsidRPr="6C6894F4">
        <w:rPr>
          <w:rFonts w:cs="Arial"/>
        </w:rPr>
        <w:t xml:space="preserve"> and on the estate </w:t>
      </w:r>
      <w:r w:rsidR="00026A42" w:rsidRPr="002A7811">
        <w:rPr>
          <w:rFonts w:cs="Arial"/>
        </w:rPr>
        <w:t xml:space="preserve">Service charges are not subject to the rental increase of </w:t>
      </w:r>
      <w:r w:rsidR="00007D74" w:rsidRPr="002A7811">
        <w:rPr>
          <w:rFonts w:cs="Arial"/>
        </w:rPr>
        <w:t>7</w:t>
      </w:r>
      <w:r w:rsidR="00DD56B0" w:rsidRPr="00AC395F">
        <w:rPr>
          <w:rFonts w:cs="Arial"/>
        </w:rPr>
        <w:t>.7</w:t>
      </w:r>
      <w:r w:rsidR="00D04978" w:rsidRPr="002A7811">
        <w:rPr>
          <w:rFonts w:cs="Arial"/>
        </w:rPr>
        <w:t>%</w:t>
      </w:r>
      <w:r w:rsidR="00007D74" w:rsidRPr="002A7811">
        <w:rPr>
          <w:rFonts w:cs="Arial"/>
        </w:rPr>
        <w:t xml:space="preserve"> </w:t>
      </w:r>
      <w:r w:rsidR="00D04978" w:rsidRPr="002A7811">
        <w:rPr>
          <w:rFonts w:cs="Arial"/>
        </w:rPr>
        <w:t>but</w:t>
      </w:r>
      <w:r w:rsidR="00026A42" w:rsidRPr="002A7811">
        <w:rPr>
          <w:rFonts w:cs="Arial"/>
        </w:rPr>
        <w:t xml:space="preserve"> are based on </w:t>
      </w:r>
      <w:r w:rsidR="004E0E9E" w:rsidRPr="002A7811">
        <w:rPr>
          <w:rFonts w:cs="Arial"/>
        </w:rPr>
        <w:t xml:space="preserve">full </w:t>
      </w:r>
      <w:r w:rsidR="00026A42" w:rsidRPr="002A7811">
        <w:rPr>
          <w:rFonts w:cs="Arial"/>
        </w:rPr>
        <w:t>cost recovery</w:t>
      </w:r>
      <w:r w:rsidR="00385E0F" w:rsidRPr="002A7811">
        <w:rPr>
          <w:rFonts w:cs="Arial"/>
        </w:rPr>
        <w:t>.</w:t>
      </w:r>
      <w:r w:rsidR="00AA7E87" w:rsidRPr="00AC395F">
        <w:rPr>
          <w:rFonts w:cs="Arial"/>
        </w:rPr>
        <w:t xml:space="preserve"> </w:t>
      </w:r>
      <w:r w:rsidRPr="002A7811">
        <w:rPr>
          <w:rFonts w:cs="Arial"/>
        </w:rPr>
        <w:t>Leaseholders are invoiced annually by the end of September for the previous financial year, based on actual costs</w:t>
      </w:r>
      <w:r w:rsidRPr="64E2C20F">
        <w:rPr>
          <w:rFonts w:cs="Arial"/>
        </w:rPr>
        <w:t xml:space="preserve">. </w:t>
      </w:r>
    </w:p>
    <w:p w14:paraId="0214CC26" w14:textId="77777777" w:rsidR="00335760" w:rsidRDefault="00335760" w:rsidP="00AC395F">
      <w:pPr>
        <w:pStyle w:val="ListParagraph"/>
        <w:ind w:left="360"/>
        <w:rPr>
          <w:rFonts w:cs="Arial"/>
        </w:rPr>
      </w:pPr>
    </w:p>
    <w:p w14:paraId="386690BD" w14:textId="7EDF5A1F" w:rsidR="005B4E85" w:rsidRPr="00D54E33" w:rsidRDefault="00BC1BAD" w:rsidP="00D54E33">
      <w:pPr>
        <w:pStyle w:val="ListParagraph"/>
        <w:numPr>
          <w:ilvl w:val="0"/>
          <w:numId w:val="10"/>
        </w:numPr>
        <w:ind w:hanging="502"/>
        <w:rPr>
          <w:rFonts w:cs="Arial"/>
        </w:rPr>
      </w:pPr>
      <w:r w:rsidRPr="2DE4A135">
        <w:rPr>
          <w:rFonts w:cs="Arial"/>
        </w:rPr>
        <w:t>In 2023/</w:t>
      </w:r>
      <w:r w:rsidR="00EB5967" w:rsidRPr="2DE4A135">
        <w:rPr>
          <w:rFonts w:cs="Arial"/>
        </w:rPr>
        <w:t>24, Tenant</w:t>
      </w:r>
      <w:r w:rsidRPr="2DE4A135">
        <w:rPr>
          <w:rFonts w:cs="Arial"/>
        </w:rPr>
        <w:t xml:space="preserve"> Service charges</w:t>
      </w:r>
      <w:r w:rsidR="00F07881" w:rsidRPr="2DE4A135">
        <w:rPr>
          <w:rFonts w:cs="Arial"/>
        </w:rPr>
        <w:t xml:space="preserve">, across all tenures were reviewed to reflect </w:t>
      </w:r>
      <w:r w:rsidR="7009D41C" w:rsidRPr="2DE4A135">
        <w:rPr>
          <w:rFonts w:cs="Arial"/>
        </w:rPr>
        <w:t xml:space="preserve">level of </w:t>
      </w:r>
      <w:r w:rsidR="00F07881" w:rsidRPr="2DE4A135">
        <w:rPr>
          <w:rFonts w:cs="Arial"/>
        </w:rPr>
        <w:t>services</w:t>
      </w:r>
      <w:r w:rsidR="7009D41C" w:rsidRPr="2DE4A135">
        <w:rPr>
          <w:rFonts w:cs="Arial"/>
        </w:rPr>
        <w:t xml:space="preserve"> provided to each block and estate and based on </w:t>
      </w:r>
      <w:r w:rsidR="00F07881" w:rsidRPr="2DE4A135">
        <w:rPr>
          <w:rFonts w:cs="Arial"/>
        </w:rPr>
        <w:t xml:space="preserve">the cost of the services. The review resulted in greater transparency for service charges so that tenants who receive the service will pay the same weekly charge. </w:t>
      </w:r>
      <w:r w:rsidR="007A299F" w:rsidRPr="2DE4A135">
        <w:rPr>
          <w:rFonts w:cs="Arial"/>
        </w:rPr>
        <w:t>Following feedback from tenants in 2023/24 f</w:t>
      </w:r>
      <w:r w:rsidR="00EB5967" w:rsidRPr="2DE4A135">
        <w:rPr>
          <w:rFonts w:cs="Arial"/>
        </w:rPr>
        <w:t xml:space="preserve">urther refinements </w:t>
      </w:r>
      <w:r w:rsidR="00E25432" w:rsidRPr="2DE4A135">
        <w:rPr>
          <w:rFonts w:cs="Arial"/>
        </w:rPr>
        <w:t xml:space="preserve">to </w:t>
      </w:r>
      <w:r w:rsidR="00DB6B66" w:rsidRPr="2DE4A135">
        <w:rPr>
          <w:rFonts w:cs="Arial"/>
        </w:rPr>
        <w:t xml:space="preserve">tenant </w:t>
      </w:r>
      <w:r w:rsidR="007D4CB9" w:rsidRPr="2DE4A135">
        <w:rPr>
          <w:rFonts w:cs="Arial"/>
        </w:rPr>
        <w:t>charges</w:t>
      </w:r>
      <w:r w:rsidR="00EB5967" w:rsidRPr="2DE4A135">
        <w:rPr>
          <w:rFonts w:cs="Arial"/>
        </w:rPr>
        <w:t xml:space="preserve"> have been made and the charges adjusted accordingly.</w:t>
      </w:r>
      <w:r w:rsidR="007A299F" w:rsidRPr="2DE4A135">
        <w:rPr>
          <w:rFonts w:cs="Arial"/>
        </w:rPr>
        <w:t xml:space="preserve"> </w:t>
      </w:r>
      <w:r w:rsidR="00F07881" w:rsidRPr="2DE4A135">
        <w:rPr>
          <w:rFonts w:cs="Arial"/>
        </w:rPr>
        <w:t xml:space="preserve">This has resulted in an average weekly charge, across all tenures, of </w:t>
      </w:r>
      <w:r w:rsidR="00742870" w:rsidRPr="2DE4A135">
        <w:rPr>
          <w:rFonts w:cs="Arial"/>
        </w:rPr>
        <w:t>12%</w:t>
      </w:r>
      <w:r w:rsidR="000D4C8A" w:rsidRPr="2DE4A135">
        <w:rPr>
          <w:rFonts w:cs="Arial"/>
        </w:rPr>
        <w:t xml:space="preserve">, </w:t>
      </w:r>
      <w:r w:rsidR="00F07881" w:rsidRPr="2DE4A135">
        <w:rPr>
          <w:rFonts w:cs="Arial"/>
        </w:rPr>
        <w:t xml:space="preserve">of these tenants </w:t>
      </w:r>
      <w:r w:rsidR="0CB54FA2" w:rsidRPr="2DE4A135">
        <w:rPr>
          <w:rFonts w:cs="Arial"/>
        </w:rPr>
        <w:t>70</w:t>
      </w:r>
      <w:r w:rsidR="000D4C8A" w:rsidRPr="2DE4A135">
        <w:rPr>
          <w:rFonts w:cs="Arial"/>
        </w:rPr>
        <w:t xml:space="preserve"> % </w:t>
      </w:r>
      <w:r w:rsidR="00F07881" w:rsidRPr="2DE4A135">
        <w:rPr>
          <w:rFonts w:cs="Arial"/>
        </w:rPr>
        <w:t>are in receipt of housing benefit.</w:t>
      </w:r>
      <w:r w:rsidR="00782F9C" w:rsidRPr="2DE4A135">
        <w:rPr>
          <w:rFonts w:cs="Arial"/>
        </w:rPr>
        <w:t xml:space="preserve"> </w:t>
      </w:r>
      <w:r w:rsidR="00D57171" w:rsidRPr="2DE4A135">
        <w:rPr>
          <w:rFonts w:cs="Arial"/>
        </w:rPr>
        <w:t xml:space="preserve"> </w:t>
      </w:r>
      <w:r w:rsidR="3055E52A" w:rsidRPr="2DE4A135">
        <w:rPr>
          <w:rFonts w:cs="Arial"/>
        </w:rPr>
        <w:t>The i</w:t>
      </w:r>
      <w:r w:rsidR="00D57171" w:rsidRPr="2DE4A135">
        <w:rPr>
          <w:rFonts w:cs="Arial"/>
        </w:rPr>
        <w:t>ncrease</w:t>
      </w:r>
      <w:r w:rsidR="04609103" w:rsidRPr="2DE4A135">
        <w:rPr>
          <w:rFonts w:cs="Arial"/>
        </w:rPr>
        <w:t xml:space="preserve"> in service charges </w:t>
      </w:r>
      <w:r w:rsidR="283A4D0F" w:rsidRPr="2DE4A135">
        <w:rPr>
          <w:rFonts w:cs="Arial"/>
        </w:rPr>
        <w:t>is mainly in respect of cleaning and caretaking</w:t>
      </w:r>
      <w:r w:rsidR="0658BAF9" w:rsidRPr="2DE4A135">
        <w:rPr>
          <w:rFonts w:cs="Arial"/>
        </w:rPr>
        <w:t xml:space="preserve"> following </w:t>
      </w:r>
      <w:r w:rsidR="00216441" w:rsidRPr="2DE4A135">
        <w:rPr>
          <w:rFonts w:cs="Arial"/>
        </w:rPr>
        <w:t>customer</w:t>
      </w:r>
      <w:r w:rsidR="0658BAF9" w:rsidRPr="2DE4A135">
        <w:rPr>
          <w:rFonts w:cs="Arial"/>
        </w:rPr>
        <w:t xml:space="preserve"> feedback. </w:t>
      </w:r>
      <w:r w:rsidR="00A25D64" w:rsidRPr="2DE4A135">
        <w:rPr>
          <w:rFonts w:cs="Arial"/>
        </w:rPr>
        <w:t>Tenants’</w:t>
      </w:r>
      <w:r w:rsidR="00D57171" w:rsidRPr="2DE4A135">
        <w:rPr>
          <w:rFonts w:cs="Arial"/>
        </w:rPr>
        <w:t xml:space="preserve"> </w:t>
      </w:r>
      <w:r w:rsidR="00625B33" w:rsidRPr="2DE4A135">
        <w:rPr>
          <w:rFonts w:cs="Arial"/>
        </w:rPr>
        <w:t xml:space="preserve">charges </w:t>
      </w:r>
      <w:r w:rsidR="00D57171" w:rsidRPr="2DE4A135">
        <w:rPr>
          <w:rFonts w:cs="Arial"/>
        </w:rPr>
        <w:t>will therefore vary accord</w:t>
      </w:r>
      <w:r w:rsidR="00E60BFC" w:rsidRPr="2DE4A135">
        <w:rPr>
          <w:rFonts w:cs="Arial"/>
        </w:rPr>
        <w:t>ing to the new level of cleaning service being provided</w:t>
      </w:r>
      <w:r w:rsidR="000E46B0" w:rsidRPr="2DE4A135">
        <w:rPr>
          <w:rFonts w:cs="Arial"/>
        </w:rPr>
        <w:t xml:space="preserve">. </w:t>
      </w:r>
    </w:p>
    <w:p w14:paraId="51CB656C" w14:textId="77777777" w:rsidR="005B4E85" w:rsidRPr="00AC395F" w:rsidRDefault="005B4E85" w:rsidP="00AC395F">
      <w:pPr>
        <w:pStyle w:val="ListParagraph"/>
        <w:rPr>
          <w:color w:val="FF0000"/>
        </w:rPr>
      </w:pPr>
    </w:p>
    <w:p w14:paraId="4B13E9C4" w14:textId="4CFCD473" w:rsidR="00F07881" w:rsidRPr="00D54E33" w:rsidRDefault="00F07881" w:rsidP="00D54E33">
      <w:pPr>
        <w:pStyle w:val="ListParagraph"/>
        <w:numPr>
          <w:ilvl w:val="0"/>
          <w:numId w:val="10"/>
        </w:numPr>
        <w:ind w:hanging="502"/>
        <w:rPr>
          <w:rFonts w:cs="Arial"/>
        </w:rPr>
      </w:pPr>
      <w:r w:rsidRPr="000F43D4">
        <w:rPr>
          <w:rFonts w:cs="Arial"/>
        </w:rPr>
        <w:t>Services charges to Sheltered residents include the cost of communal heating provided within their blocks and 88% of these residents are in receipt of housing benefit</w:t>
      </w:r>
      <w:r w:rsidRPr="00D54E33">
        <w:rPr>
          <w:rFonts w:cs="Arial"/>
        </w:rPr>
        <w:t>.</w:t>
      </w:r>
    </w:p>
    <w:p w14:paraId="55FBD44D" w14:textId="77777777" w:rsidR="00F07881" w:rsidRPr="00AF0253" w:rsidRDefault="00F07881" w:rsidP="00F07881">
      <w:pPr>
        <w:pStyle w:val="ListParagraph"/>
        <w:rPr>
          <w:color w:val="FF0000"/>
        </w:rPr>
      </w:pPr>
    </w:p>
    <w:p w14:paraId="390C6E7B" w14:textId="7EC29FE7" w:rsidR="00F07881" w:rsidRPr="00996ED0" w:rsidRDefault="00F07881" w:rsidP="00F07881">
      <w:pPr>
        <w:pStyle w:val="ListParagraph"/>
        <w:numPr>
          <w:ilvl w:val="0"/>
          <w:numId w:val="10"/>
        </w:numPr>
        <w:ind w:hanging="502"/>
        <w:rPr>
          <w:color w:val="FF0000"/>
        </w:rPr>
      </w:pPr>
      <w:bookmarkStart w:id="5" w:name="_Hlk151719292"/>
      <w:r>
        <w:t>Facility charges to sheltered properties and heating charges to tenanted properties are proposed to increase to an average of £</w:t>
      </w:r>
      <w:r w:rsidR="0062721E">
        <w:t>3</w:t>
      </w:r>
      <w:r w:rsidR="5BA8B3D4">
        <w:t>0</w:t>
      </w:r>
      <w:r w:rsidR="0062721E">
        <w:t>.</w:t>
      </w:r>
      <w:r w:rsidR="2896C3A9">
        <w:t>8</w:t>
      </w:r>
      <w:r w:rsidR="0062721E">
        <w:t>0</w:t>
      </w:r>
      <w:r>
        <w:t xml:space="preserve"> per week</w:t>
      </w:r>
      <w:r w:rsidR="0062721E">
        <w:t xml:space="preserve"> which is a 7% increase</w:t>
      </w:r>
      <w:r w:rsidR="008F491E">
        <w:t>.</w:t>
      </w:r>
      <w:r w:rsidR="0062721E">
        <w:t xml:space="preserve"> </w:t>
      </w:r>
      <w:r>
        <w:t xml:space="preserve">The new charge </w:t>
      </w:r>
      <w:r w:rsidR="00762C92">
        <w:t xml:space="preserve">includes 7% increase on </w:t>
      </w:r>
      <w:r>
        <w:t>2023-24</w:t>
      </w:r>
      <w:r w:rsidR="00762C92">
        <w:t xml:space="preserve"> charges to reflect fo</w:t>
      </w:r>
      <w:r w:rsidR="00302BB5">
        <w:t>r</w:t>
      </w:r>
      <w:r w:rsidR="00762C92">
        <w:t xml:space="preserve">ecast energy </w:t>
      </w:r>
      <w:r w:rsidR="00302BB5">
        <w:t>rises</w:t>
      </w:r>
      <w:r>
        <w:t xml:space="preserve">. Failure to implement these charges would mean full cost recovery would not be achieved. </w:t>
      </w:r>
      <w:r w:rsidR="004713CC">
        <w:t xml:space="preserve">When a full </w:t>
      </w:r>
      <w:r w:rsidR="00754D38">
        <w:t>year’s</w:t>
      </w:r>
      <w:r w:rsidR="004713CC">
        <w:t xml:space="preserve"> actual costs are reviewed</w:t>
      </w:r>
      <w:r w:rsidR="00752ADE">
        <w:t xml:space="preserve">, any adjustment between actuals costs incurred and charges levied will be adjusted </w:t>
      </w:r>
      <w:r w:rsidR="00BC2623">
        <w:t>in future</w:t>
      </w:r>
      <w:r w:rsidR="00752ADE">
        <w:t xml:space="preserve"> years charges.</w:t>
      </w:r>
    </w:p>
    <w:p w14:paraId="2C26BE24" w14:textId="77777777" w:rsidR="007D0EAF" w:rsidRPr="00AC395F" w:rsidRDefault="007D0EAF" w:rsidP="00AC395F">
      <w:pPr>
        <w:pStyle w:val="ListParagraph"/>
        <w:rPr>
          <w:color w:val="FF0000"/>
        </w:rPr>
      </w:pPr>
    </w:p>
    <w:p w14:paraId="26DB9A5A" w14:textId="67A323F4" w:rsidR="00775FE2" w:rsidRPr="00DC1A97" w:rsidRDefault="007D0EAF" w:rsidP="00850BDC">
      <w:pPr>
        <w:pStyle w:val="ListParagraph"/>
        <w:numPr>
          <w:ilvl w:val="0"/>
          <w:numId w:val="10"/>
        </w:numPr>
        <w:ind w:hanging="502"/>
        <w:rPr>
          <w:rFonts w:cs="Arial"/>
        </w:rPr>
      </w:pPr>
      <w:r w:rsidRPr="00F01800">
        <w:rPr>
          <w:b/>
          <w:bCs/>
        </w:rPr>
        <w:t xml:space="preserve">Enhanced </w:t>
      </w:r>
      <w:r w:rsidR="00F87746" w:rsidRPr="00F01800">
        <w:rPr>
          <w:b/>
          <w:bCs/>
        </w:rPr>
        <w:t>M</w:t>
      </w:r>
      <w:r w:rsidRPr="00F01800">
        <w:rPr>
          <w:b/>
          <w:bCs/>
        </w:rPr>
        <w:t>anagement fee</w:t>
      </w:r>
      <w:r>
        <w:rPr>
          <w:color w:val="FF0000"/>
        </w:rPr>
        <w:t>:</w:t>
      </w:r>
      <w:r w:rsidR="002B31CF">
        <w:rPr>
          <w:color w:val="FF0000"/>
        </w:rPr>
        <w:t xml:space="preserve"> </w:t>
      </w:r>
      <w:r w:rsidR="00134C71" w:rsidRPr="00460B00">
        <w:t>This is a charge for the service</w:t>
      </w:r>
      <w:r w:rsidR="00006C17" w:rsidRPr="00460B00">
        <w:t xml:space="preserve">s provided to sheltered residence that is over and above to that what is provided to </w:t>
      </w:r>
      <w:r w:rsidR="002B31CF" w:rsidRPr="00460B00">
        <w:t>tenants.</w:t>
      </w:r>
      <w:bookmarkEnd w:id="5"/>
    </w:p>
    <w:p w14:paraId="0F11B73D" w14:textId="77777777" w:rsidR="00EB505F" w:rsidRDefault="00EB505F" w:rsidP="28BF106D">
      <w:pPr>
        <w:rPr>
          <w:rFonts w:cs="Arial"/>
          <w:u w:val="single"/>
        </w:rPr>
      </w:pPr>
    </w:p>
    <w:p w14:paraId="0EF890F8" w14:textId="473D206C" w:rsidR="00322875" w:rsidRDefault="00AC2395" w:rsidP="28BF106D">
      <w:pPr>
        <w:rPr>
          <w:rFonts w:cs="Arial"/>
          <w:u w:val="single"/>
        </w:rPr>
      </w:pPr>
      <w:r w:rsidRPr="003E555F">
        <w:rPr>
          <w:rFonts w:cs="Arial"/>
          <w:u w:val="single"/>
        </w:rPr>
        <w:t>Other Income</w:t>
      </w:r>
    </w:p>
    <w:p w14:paraId="37169B52" w14:textId="77777777" w:rsidR="00EB74C7" w:rsidRPr="003E555F" w:rsidRDefault="00EB74C7" w:rsidP="0028516F">
      <w:pPr>
        <w:rPr>
          <w:rFonts w:cs="Arial"/>
          <w:u w:val="single"/>
        </w:rPr>
      </w:pPr>
    </w:p>
    <w:p w14:paraId="01AE6D02" w14:textId="4D33F428" w:rsidR="00DC1A97" w:rsidRPr="002E7661" w:rsidRDefault="00066624" w:rsidP="00AC395F">
      <w:pPr>
        <w:pStyle w:val="ListParagraph"/>
        <w:numPr>
          <w:ilvl w:val="0"/>
          <w:numId w:val="10"/>
        </w:numPr>
        <w:ind w:hanging="502"/>
      </w:pPr>
      <w:r w:rsidRPr="002E7661">
        <w:t xml:space="preserve">It is proposed to increase all </w:t>
      </w:r>
      <w:r w:rsidR="003B21D3">
        <w:t xml:space="preserve">garages and parking spaces </w:t>
      </w:r>
      <w:r w:rsidR="00951E5F">
        <w:t xml:space="preserve">and all other income </w:t>
      </w:r>
      <w:r w:rsidRPr="002E7661">
        <w:t xml:space="preserve">by 7% </w:t>
      </w:r>
      <w:r w:rsidR="00A676C3" w:rsidRPr="002E7661">
        <w:t>in line with corporate guidance</w:t>
      </w:r>
      <w:r w:rsidR="005B4B9C" w:rsidRPr="002E7661">
        <w:t xml:space="preserve">. </w:t>
      </w:r>
      <w:r w:rsidR="00A676C3" w:rsidRPr="002E7661">
        <w:t xml:space="preserve"> </w:t>
      </w:r>
      <w:r w:rsidR="005B4B9C" w:rsidRPr="002E7661">
        <w:t>T</w:t>
      </w:r>
      <w:r w:rsidR="004C6769" w:rsidRPr="002E7661">
        <w:t xml:space="preserve">hough </w:t>
      </w:r>
      <w:r w:rsidR="005170C9" w:rsidRPr="002E7661">
        <w:t>CPI has reduced to 4.8%</w:t>
      </w:r>
      <w:r w:rsidR="005B4B9C" w:rsidRPr="002E7661">
        <w:t xml:space="preserve"> in October 2024 </w:t>
      </w:r>
      <w:r w:rsidR="005170C9" w:rsidRPr="002E7661">
        <w:t>there remains uncertainty in the economic situation going forward</w:t>
      </w:r>
      <w:r w:rsidR="00E46C9E" w:rsidRPr="002E7661">
        <w:t>.</w:t>
      </w:r>
      <w:r w:rsidR="002C4713" w:rsidRPr="002E7661">
        <w:t xml:space="preserve"> In</w:t>
      </w:r>
      <w:r w:rsidR="00AA1C9B" w:rsidRPr="002E7661">
        <w:t xml:space="preserve"> </w:t>
      </w:r>
      <w:r w:rsidR="002C4713" w:rsidRPr="002E7661">
        <w:t xml:space="preserve">particular </w:t>
      </w:r>
      <w:r w:rsidR="00AA1C9B" w:rsidRPr="002E7661">
        <w:t>energy costs</w:t>
      </w:r>
      <w:r w:rsidR="00700FD9" w:rsidRPr="002E7661">
        <w:t xml:space="preserve">, that form </w:t>
      </w:r>
      <w:r w:rsidR="00825B1A" w:rsidRPr="002E7661">
        <w:t>a large part of the facility charges to residents</w:t>
      </w:r>
      <w:r w:rsidR="00476458" w:rsidRPr="002E7661">
        <w:t>,</w:t>
      </w:r>
      <w:r w:rsidR="00863AF3" w:rsidRPr="002E7661">
        <w:t xml:space="preserve"> </w:t>
      </w:r>
      <w:r w:rsidR="00ED72D0" w:rsidRPr="002E7661">
        <w:t>which</w:t>
      </w:r>
      <w:r w:rsidR="00ED72D0" w:rsidRPr="002E7661" w:rsidDel="00AF736C">
        <w:t xml:space="preserve"> </w:t>
      </w:r>
      <w:r w:rsidR="00D6032C" w:rsidRPr="002E7661">
        <w:t>although</w:t>
      </w:r>
      <w:r w:rsidR="00AA1C9B" w:rsidRPr="002E7661">
        <w:t xml:space="preserve"> re</w:t>
      </w:r>
      <w:r w:rsidR="00E362BE" w:rsidRPr="002E7661">
        <w:t xml:space="preserve">latively </w:t>
      </w:r>
      <w:r w:rsidR="00AA1C9B" w:rsidRPr="002E7661">
        <w:t>stabl</w:t>
      </w:r>
      <w:r w:rsidR="00E362BE" w:rsidRPr="002E7661">
        <w:t xml:space="preserve">e in 2023/24 remain </w:t>
      </w:r>
      <w:r w:rsidR="000F7514" w:rsidRPr="002E7661">
        <w:t xml:space="preserve">a risk going forward. </w:t>
      </w:r>
    </w:p>
    <w:p w14:paraId="69845060" w14:textId="3D2C83BC" w:rsidR="000E7223" w:rsidRPr="00AC395F" w:rsidRDefault="00AA1C9B" w:rsidP="0028516F">
      <w:pPr>
        <w:pStyle w:val="ListParagraph"/>
        <w:ind w:left="360"/>
        <w:jc w:val="both"/>
        <w:rPr>
          <w:rFonts w:cs="Arial"/>
          <w:color w:val="FF0000"/>
        </w:rPr>
      </w:pPr>
      <w:r w:rsidRPr="00476458">
        <w:rPr>
          <w:rFonts w:cs="Arial"/>
          <w:color w:val="FF0000"/>
        </w:rPr>
        <w:lastRenderedPageBreak/>
        <w:t xml:space="preserve"> </w:t>
      </w:r>
      <w:r w:rsidR="002C4713" w:rsidRPr="00476458">
        <w:rPr>
          <w:rFonts w:cs="Arial"/>
          <w:color w:val="FF0000"/>
        </w:rPr>
        <w:t xml:space="preserve"> </w:t>
      </w:r>
      <w:r w:rsidR="00E46C9E" w:rsidRPr="00476458">
        <w:rPr>
          <w:rFonts w:cs="Arial"/>
          <w:color w:val="FF0000"/>
        </w:rPr>
        <w:t xml:space="preserve"> </w:t>
      </w:r>
    </w:p>
    <w:p w14:paraId="218A70C1" w14:textId="0E11BCD5" w:rsidR="00472310" w:rsidRPr="00A526A7" w:rsidRDefault="009310FE" w:rsidP="00472310">
      <w:pPr>
        <w:pStyle w:val="ListParagraph"/>
        <w:numPr>
          <w:ilvl w:val="0"/>
          <w:numId w:val="10"/>
        </w:numPr>
        <w:ind w:hanging="502"/>
        <w:rPr>
          <w:rFonts w:cs="Arial"/>
        </w:rPr>
      </w:pPr>
      <w:r w:rsidRPr="00A526A7">
        <w:t xml:space="preserve">We collect water rates on behalf of </w:t>
      </w:r>
      <w:r w:rsidR="00F43638" w:rsidRPr="00A526A7">
        <w:t xml:space="preserve">Affinity </w:t>
      </w:r>
      <w:r w:rsidR="00F37319" w:rsidRPr="00A526A7">
        <w:t>Water and</w:t>
      </w:r>
      <w:r w:rsidR="00902FB8" w:rsidRPr="00A526A7">
        <w:t xml:space="preserve"> </w:t>
      </w:r>
      <w:r w:rsidR="00FB322E" w:rsidRPr="00A526A7">
        <w:t>Castle</w:t>
      </w:r>
      <w:r w:rsidR="00902FB8" w:rsidRPr="00A526A7">
        <w:t xml:space="preserve"> Water</w:t>
      </w:r>
      <w:r w:rsidR="008D741D" w:rsidRPr="00A526A7">
        <w:t>.</w:t>
      </w:r>
      <w:r w:rsidRPr="00A526A7">
        <w:t xml:space="preserve"> </w:t>
      </w:r>
      <w:r w:rsidR="008D741D" w:rsidRPr="00A526A7">
        <w:t>T</w:t>
      </w:r>
      <w:r w:rsidRPr="00A526A7">
        <w:t>his charge is added to some properties in sheltered scheme, in addition to their rent and other charges. The increases of</w:t>
      </w:r>
      <w:r w:rsidR="00EB5836" w:rsidRPr="00A526A7">
        <w:t xml:space="preserve"> up to </w:t>
      </w:r>
      <w:r w:rsidRPr="00A526A7">
        <w:t>7% will be applied to their water charge</w:t>
      </w:r>
      <w:r w:rsidR="00F37319" w:rsidRPr="00A526A7">
        <w:rPr>
          <w:rFonts w:cs="Arial"/>
        </w:rPr>
        <w:t xml:space="preserve"> as per </w:t>
      </w:r>
      <w:r w:rsidR="00541E7A" w:rsidRPr="00A526A7">
        <w:rPr>
          <w:rFonts w:cs="Arial"/>
        </w:rPr>
        <w:t>A</w:t>
      </w:r>
      <w:r w:rsidR="00F37319" w:rsidRPr="00A526A7">
        <w:rPr>
          <w:rFonts w:cs="Arial"/>
        </w:rPr>
        <w:t>ppendix 4</w:t>
      </w:r>
      <w:r w:rsidR="00EB5836" w:rsidRPr="00A526A7">
        <w:rPr>
          <w:rFonts w:cs="Arial"/>
        </w:rPr>
        <w:t xml:space="preserve"> and is based </w:t>
      </w:r>
      <w:r w:rsidR="006C0E5A" w:rsidRPr="00A526A7">
        <w:rPr>
          <w:rFonts w:cs="Arial"/>
        </w:rPr>
        <w:t>on an</w:t>
      </w:r>
      <w:r w:rsidR="008D3EE7" w:rsidRPr="00A526A7">
        <w:rPr>
          <w:rFonts w:cs="Arial"/>
        </w:rPr>
        <w:t xml:space="preserve"> </w:t>
      </w:r>
      <w:r w:rsidR="00EB5836" w:rsidRPr="00A526A7">
        <w:rPr>
          <w:rFonts w:cs="Arial"/>
        </w:rPr>
        <w:t xml:space="preserve">anticipated </w:t>
      </w:r>
      <w:r w:rsidR="006C0E5A" w:rsidRPr="00A526A7">
        <w:rPr>
          <w:rFonts w:cs="Arial"/>
        </w:rPr>
        <w:t xml:space="preserve">increase. </w:t>
      </w:r>
      <w:r w:rsidR="005046A2">
        <w:rPr>
          <w:rFonts w:cs="Arial"/>
        </w:rPr>
        <w:t>If t</w:t>
      </w:r>
      <w:r w:rsidR="00917C49">
        <w:rPr>
          <w:rFonts w:cs="Arial"/>
        </w:rPr>
        <w:t xml:space="preserve">he </w:t>
      </w:r>
      <w:r w:rsidR="0077555A" w:rsidRPr="00A526A7">
        <w:rPr>
          <w:rFonts w:cs="Arial"/>
        </w:rPr>
        <w:t xml:space="preserve">actual </w:t>
      </w:r>
      <w:r w:rsidR="006C0E5A" w:rsidRPr="00A526A7">
        <w:rPr>
          <w:rFonts w:cs="Arial"/>
        </w:rPr>
        <w:t>increase</w:t>
      </w:r>
      <w:r w:rsidR="00605F46" w:rsidRPr="00A526A7">
        <w:rPr>
          <w:rFonts w:cs="Arial"/>
        </w:rPr>
        <w:t>,</w:t>
      </w:r>
      <w:r w:rsidR="006C0E5A" w:rsidRPr="00A526A7">
        <w:rPr>
          <w:rFonts w:cs="Arial"/>
        </w:rPr>
        <w:t xml:space="preserve"> when known in April </w:t>
      </w:r>
      <w:r w:rsidR="00B8637E" w:rsidRPr="00A526A7">
        <w:rPr>
          <w:rFonts w:cs="Arial"/>
        </w:rPr>
        <w:t>202</w:t>
      </w:r>
      <w:r w:rsidR="00B8637E" w:rsidRPr="00AC395F">
        <w:rPr>
          <w:rFonts w:cs="Arial"/>
        </w:rPr>
        <w:t>4</w:t>
      </w:r>
      <w:r w:rsidR="00B57321" w:rsidRPr="00A526A7">
        <w:rPr>
          <w:rFonts w:cs="Arial"/>
        </w:rPr>
        <w:t>,</w:t>
      </w:r>
      <w:r w:rsidR="006C0E5A" w:rsidRPr="00A526A7">
        <w:rPr>
          <w:rFonts w:cs="Arial"/>
        </w:rPr>
        <w:t xml:space="preserve"> is lower than the anticipated increase of 7%, then the lower rate will be charged.</w:t>
      </w:r>
    </w:p>
    <w:p w14:paraId="0AB59E15" w14:textId="77777777" w:rsidR="00ED20B1" w:rsidRPr="00AC395F" w:rsidRDefault="00ED20B1" w:rsidP="00ED20B1">
      <w:pPr>
        <w:pStyle w:val="ListParagraph"/>
        <w:ind w:left="644"/>
        <w:rPr>
          <w:rFonts w:cs="Arial"/>
          <w:color w:val="FF0000"/>
        </w:rPr>
      </w:pPr>
    </w:p>
    <w:p w14:paraId="4181A1B8" w14:textId="6A107259" w:rsidR="001777F1" w:rsidRPr="00A526A7" w:rsidRDefault="24AD9703" w:rsidP="00F9725C">
      <w:pPr>
        <w:pStyle w:val="ListParagraph"/>
        <w:numPr>
          <w:ilvl w:val="0"/>
          <w:numId w:val="10"/>
        </w:numPr>
        <w:ind w:left="284" w:hanging="426"/>
        <w:rPr>
          <w:rFonts w:cs="Arial"/>
        </w:rPr>
      </w:pPr>
      <w:r w:rsidRPr="00A526A7">
        <w:rPr>
          <w:rFonts w:cs="Arial"/>
        </w:rPr>
        <w:t>C</w:t>
      </w:r>
      <w:r w:rsidR="4DDA0C09" w:rsidRPr="00A526A7">
        <w:rPr>
          <w:rFonts w:cs="Arial"/>
        </w:rPr>
        <w:t>harges</w:t>
      </w:r>
      <w:r w:rsidR="005F7C8D" w:rsidRPr="00A526A7">
        <w:rPr>
          <w:rFonts w:cs="Arial"/>
        </w:rPr>
        <w:t xml:space="preserve"> for community </w:t>
      </w:r>
      <w:r w:rsidR="00D06BB1" w:rsidRPr="00A526A7">
        <w:rPr>
          <w:rFonts w:cs="Arial"/>
        </w:rPr>
        <w:t xml:space="preserve">halls hire </w:t>
      </w:r>
      <w:r w:rsidR="005F7C8D" w:rsidRPr="00A526A7">
        <w:rPr>
          <w:rFonts w:cs="Arial"/>
        </w:rPr>
        <w:t xml:space="preserve">are set out in </w:t>
      </w:r>
      <w:r w:rsidR="0017394A" w:rsidRPr="00A526A7">
        <w:rPr>
          <w:rFonts w:cs="Arial"/>
        </w:rPr>
        <w:t>A</w:t>
      </w:r>
      <w:r w:rsidR="005F7C8D" w:rsidRPr="00A526A7">
        <w:rPr>
          <w:rFonts w:cs="Arial"/>
        </w:rPr>
        <w:t>ppendi</w:t>
      </w:r>
      <w:r w:rsidR="000B312D" w:rsidRPr="00A526A7">
        <w:rPr>
          <w:rFonts w:cs="Arial"/>
        </w:rPr>
        <w:t>x</w:t>
      </w:r>
      <w:r w:rsidR="005F7C8D" w:rsidRPr="00A526A7">
        <w:rPr>
          <w:rFonts w:cs="Arial"/>
        </w:rPr>
        <w:t xml:space="preserve"> </w:t>
      </w:r>
      <w:r w:rsidR="000B312D" w:rsidRPr="00A526A7">
        <w:rPr>
          <w:rFonts w:cs="Arial"/>
        </w:rPr>
        <w:t>5</w:t>
      </w:r>
      <w:r w:rsidR="002F0684" w:rsidRPr="00A526A7">
        <w:rPr>
          <w:rFonts w:cs="Arial"/>
        </w:rPr>
        <w:t xml:space="preserve"> and due to </w:t>
      </w:r>
      <w:r w:rsidR="001224A0" w:rsidRPr="00A526A7">
        <w:rPr>
          <w:rFonts w:cs="Arial"/>
        </w:rPr>
        <w:t xml:space="preserve">Increase by </w:t>
      </w:r>
      <w:r w:rsidR="005A5C19" w:rsidRPr="00AC395F">
        <w:rPr>
          <w:rFonts w:cs="Arial"/>
        </w:rPr>
        <w:t xml:space="preserve">7% </w:t>
      </w:r>
    </w:p>
    <w:p w14:paraId="39FE7632" w14:textId="54384E76" w:rsidR="001777F1" w:rsidRPr="006E743B" w:rsidRDefault="001777F1" w:rsidP="0028516F">
      <w:pPr>
        <w:pStyle w:val="ListParagraph"/>
        <w:ind w:left="502"/>
        <w:rPr>
          <w:rFonts w:cs="Arial"/>
        </w:rPr>
      </w:pPr>
    </w:p>
    <w:p w14:paraId="49110776" w14:textId="6208887B" w:rsidR="008E17C8" w:rsidRPr="00CD410E" w:rsidRDefault="008E17C8" w:rsidP="28BF106D">
      <w:pPr>
        <w:tabs>
          <w:tab w:val="left" w:pos="426"/>
        </w:tabs>
        <w:rPr>
          <w:b/>
          <w:sz w:val="28"/>
          <w:szCs w:val="28"/>
        </w:rPr>
      </w:pPr>
      <w:r w:rsidRPr="00CD410E">
        <w:rPr>
          <w:b/>
          <w:sz w:val="28"/>
          <w:szCs w:val="28"/>
        </w:rPr>
        <w:t>Expenditure</w:t>
      </w:r>
    </w:p>
    <w:p w14:paraId="03985FAB" w14:textId="77777777" w:rsidR="003962CB" w:rsidRDefault="008E17C8" w:rsidP="003962CB">
      <w:pPr>
        <w:tabs>
          <w:tab w:val="left" w:pos="426"/>
        </w:tabs>
        <w:rPr>
          <w:i/>
        </w:rPr>
      </w:pPr>
      <w:r w:rsidRPr="172205E5">
        <w:rPr>
          <w:i/>
        </w:rPr>
        <w:t>Assumptions supporting main HRA expenditure items set out below:</w:t>
      </w:r>
    </w:p>
    <w:p w14:paraId="5A60FAAB" w14:textId="77777777" w:rsidR="003962CB" w:rsidRDefault="003962CB" w:rsidP="003962CB">
      <w:pPr>
        <w:tabs>
          <w:tab w:val="left" w:pos="426"/>
        </w:tabs>
        <w:rPr>
          <w:i/>
        </w:rPr>
      </w:pPr>
    </w:p>
    <w:p w14:paraId="6A49F60E" w14:textId="079AD819" w:rsidR="008E17C8" w:rsidRPr="003962CB" w:rsidRDefault="008E17C8" w:rsidP="003962CB">
      <w:pPr>
        <w:tabs>
          <w:tab w:val="left" w:pos="426"/>
        </w:tabs>
        <w:rPr>
          <w:i/>
        </w:rPr>
      </w:pPr>
      <w:r w:rsidRPr="172205E5">
        <w:rPr>
          <w:rFonts w:cs="Arial"/>
          <w:u w:val="single"/>
        </w:rPr>
        <w:t>Employee Costs</w:t>
      </w:r>
    </w:p>
    <w:p w14:paraId="3271745E" w14:textId="77777777" w:rsidR="008E17C8" w:rsidRPr="008E17C8" w:rsidRDefault="008E17C8" w:rsidP="0028516F">
      <w:pPr>
        <w:pStyle w:val="Footer"/>
        <w:tabs>
          <w:tab w:val="clear" w:pos="4153"/>
          <w:tab w:val="clear" w:pos="8306"/>
          <w:tab w:val="left" w:pos="426"/>
        </w:tabs>
        <w:ind w:left="426" w:hanging="426"/>
        <w:rPr>
          <w:rFonts w:cs="Arial"/>
          <w:color w:val="FF0000"/>
          <w:lang w:val="en-GB"/>
        </w:rPr>
      </w:pPr>
    </w:p>
    <w:p w14:paraId="6038B6A1" w14:textId="1CAECA9C" w:rsidR="006877DA" w:rsidRDefault="006C5364" w:rsidP="00AD71C1">
      <w:pPr>
        <w:pStyle w:val="ListParagraph"/>
        <w:numPr>
          <w:ilvl w:val="0"/>
          <w:numId w:val="10"/>
        </w:numPr>
        <w:ind w:hanging="502"/>
        <w:rPr>
          <w:rFonts w:cs="Arial"/>
        </w:rPr>
      </w:pPr>
      <w:r w:rsidRPr="64E2C20F">
        <w:rPr>
          <w:rFonts w:cs="Arial"/>
        </w:rPr>
        <w:t xml:space="preserve">The budget figures </w:t>
      </w:r>
      <w:r w:rsidR="001D5579" w:rsidRPr="64E2C20F">
        <w:rPr>
          <w:rFonts w:cs="Arial"/>
        </w:rPr>
        <w:t xml:space="preserve">include </w:t>
      </w:r>
      <w:r w:rsidR="00907722">
        <w:rPr>
          <w:rFonts w:cs="Arial"/>
        </w:rPr>
        <w:t xml:space="preserve">an estimate of the </w:t>
      </w:r>
      <w:r w:rsidR="00803037" w:rsidRPr="64E2C20F">
        <w:rPr>
          <w:rFonts w:cs="Arial"/>
        </w:rPr>
        <w:t>pay award</w:t>
      </w:r>
      <w:r w:rsidR="001D5579" w:rsidRPr="64E2C20F">
        <w:rPr>
          <w:rFonts w:cs="Arial"/>
        </w:rPr>
        <w:t xml:space="preserve"> </w:t>
      </w:r>
      <w:r w:rsidR="007B62FC">
        <w:rPr>
          <w:rFonts w:cs="Arial"/>
        </w:rPr>
        <w:t>of 5</w:t>
      </w:r>
      <w:r w:rsidR="003D7153">
        <w:rPr>
          <w:rFonts w:cs="Arial"/>
        </w:rPr>
        <w:t>.5</w:t>
      </w:r>
      <w:r w:rsidR="007B62FC">
        <w:rPr>
          <w:rFonts w:cs="Arial"/>
        </w:rPr>
        <w:t>%</w:t>
      </w:r>
      <w:r w:rsidR="00C2667A">
        <w:rPr>
          <w:rFonts w:cs="Arial"/>
        </w:rPr>
        <w:t xml:space="preserve"> for </w:t>
      </w:r>
      <w:r w:rsidR="003D7153">
        <w:rPr>
          <w:rFonts w:cs="Arial"/>
        </w:rPr>
        <w:t>2024-25</w:t>
      </w:r>
      <w:r w:rsidR="00175663">
        <w:rPr>
          <w:rFonts w:cs="Arial"/>
        </w:rPr>
        <w:t xml:space="preserve"> </w:t>
      </w:r>
      <w:r w:rsidR="00324245">
        <w:rPr>
          <w:rFonts w:cs="Arial"/>
        </w:rPr>
        <w:t xml:space="preserve">after taking into account </w:t>
      </w:r>
      <w:r w:rsidR="00173920">
        <w:rPr>
          <w:rFonts w:cs="Arial"/>
        </w:rPr>
        <w:t>2023</w:t>
      </w:r>
      <w:r w:rsidR="002B45F3">
        <w:rPr>
          <w:rFonts w:cs="Arial"/>
        </w:rPr>
        <w:t>-</w:t>
      </w:r>
      <w:r w:rsidR="00173920">
        <w:rPr>
          <w:rFonts w:cs="Arial"/>
        </w:rPr>
        <w:t xml:space="preserve">24 </w:t>
      </w:r>
      <w:r w:rsidR="00324245">
        <w:rPr>
          <w:rFonts w:cs="Arial"/>
        </w:rPr>
        <w:t>pressures</w:t>
      </w:r>
      <w:r w:rsidR="00CB6607">
        <w:rPr>
          <w:rFonts w:cs="Arial"/>
        </w:rPr>
        <w:t>.</w:t>
      </w:r>
      <w:r w:rsidR="001D5579" w:rsidRPr="0028516F">
        <w:rPr>
          <w:rFonts w:cs="Arial"/>
        </w:rPr>
        <w:t xml:space="preserve"> </w:t>
      </w:r>
    </w:p>
    <w:p w14:paraId="18EE10EE" w14:textId="77777777" w:rsidR="006877DA" w:rsidRPr="006C5364" w:rsidRDefault="006877DA" w:rsidP="0028516F">
      <w:pPr>
        <w:pStyle w:val="ListParagraph"/>
        <w:ind w:left="644"/>
        <w:rPr>
          <w:rFonts w:cs="Arial"/>
        </w:rPr>
      </w:pPr>
    </w:p>
    <w:p w14:paraId="082E6AFE" w14:textId="720F80B7" w:rsidR="00D10B99" w:rsidRPr="00F172E1" w:rsidRDefault="3832237F" w:rsidP="00AD71C1">
      <w:pPr>
        <w:pStyle w:val="ListParagraph"/>
        <w:numPr>
          <w:ilvl w:val="0"/>
          <w:numId w:val="10"/>
        </w:numPr>
        <w:ind w:hanging="502"/>
        <w:rPr>
          <w:rFonts w:cs="Arial"/>
        </w:rPr>
      </w:pPr>
      <w:bookmarkStart w:id="6" w:name="_Hlk88745289"/>
      <w:r w:rsidRPr="172205E5">
        <w:rPr>
          <w:rFonts w:cs="Arial"/>
        </w:rPr>
        <w:t xml:space="preserve">The management structures </w:t>
      </w:r>
      <w:r w:rsidRPr="6AE9DEBB">
        <w:rPr>
          <w:rFonts w:cs="Arial"/>
        </w:rPr>
        <w:t xml:space="preserve">across housing </w:t>
      </w:r>
      <w:r w:rsidR="00E00F93">
        <w:rPr>
          <w:rFonts w:cs="Arial"/>
        </w:rPr>
        <w:t>are being</w:t>
      </w:r>
      <w:r w:rsidRPr="6AE9DEBB">
        <w:rPr>
          <w:rFonts w:cs="Arial"/>
        </w:rPr>
        <w:t xml:space="preserve"> reviewed to ensure that they are fit </w:t>
      </w:r>
      <w:r w:rsidRPr="05076B95">
        <w:rPr>
          <w:rFonts w:cs="Arial"/>
        </w:rPr>
        <w:t>for purpose</w:t>
      </w:r>
      <w:r w:rsidRPr="696C60BB">
        <w:rPr>
          <w:rFonts w:cs="Arial"/>
        </w:rPr>
        <w:t xml:space="preserve">, enable the Council to meet its obligations </w:t>
      </w:r>
      <w:r w:rsidRPr="4E13BC20">
        <w:rPr>
          <w:rFonts w:cs="Arial"/>
        </w:rPr>
        <w:t xml:space="preserve">as a responsible landlord </w:t>
      </w:r>
      <w:r w:rsidRPr="1F5324E0">
        <w:rPr>
          <w:rFonts w:cs="Arial"/>
        </w:rPr>
        <w:t xml:space="preserve">and </w:t>
      </w:r>
      <w:r w:rsidR="00062FDC">
        <w:rPr>
          <w:rFonts w:cs="Arial"/>
        </w:rPr>
        <w:t xml:space="preserve">are </w:t>
      </w:r>
      <w:r w:rsidR="4C0888B8" w:rsidRPr="4D6C1359">
        <w:rPr>
          <w:rFonts w:cs="Arial"/>
        </w:rPr>
        <w:t xml:space="preserve">consistent with </w:t>
      </w:r>
      <w:r w:rsidR="4C0888B8" w:rsidRPr="52310C2C">
        <w:rPr>
          <w:rFonts w:cs="Arial"/>
        </w:rPr>
        <w:t xml:space="preserve">the wider council </w:t>
      </w:r>
      <w:r w:rsidR="4C0888B8" w:rsidRPr="599C2FFF">
        <w:rPr>
          <w:rFonts w:cs="Arial"/>
        </w:rPr>
        <w:t xml:space="preserve">restructure. These are expected to </w:t>
      </w:r>
      <w:r w:rsidR="4C0888B8" w:rsidRPr="444EEC20">
        <w:rPr>
          <w:rFonts w:cs="Arial"/>
        </w:rPr>
        <w:t>deliver</w:t>
      </w:r>
      <w:r w:rsidR="4C0888B8" w:rsidRPr="02F2B657">
        <w:rPr>
          <w:rFonts w:cs="Arial"/>
        </w:rPr>
        <w:t xml:space="preserve"> </w:t>
      </w:r>
      <w:r w:rsidR="4C0888B8" w:rsidRPr="76D30B39">
        <w:rPr>
          <w:rFonts w:cs="Arial"/>
        </w:rPr>
        <w:t xml:space="preserve">efficiencies to the HRA which will </w:t>
      </w:r>
      <w:r w:rsidR="4C0888B8" w:rsidRPr="444EEC20">
        <w:rPr>
          <w:rFonts w:cs="Arial"/>
        </w:rPr>
        <w:t xml:space="preserve">in </w:t>
      </w:r>
      <w:r w:rsidR="4C0888B8" w:rsidRPr="4FC6EE76">
        <w:rPr>
          <w:rFonts w:cs="Arial"/>
        </w:rPr>
        <w:t>turn i</w:t>
      </w:r>
      <w:r w:rsidR="62D9B824" w:rsidRPr="4FC6EE76">
        <w:rPr>
          <w:rFonts w:cs="Arial"/>
        </w:rPr>
        <w:t xml:space="preserve">mprove the base position which will be presented </w:t>
      </w:r>
      <w:r w:rsidR="62D9B824" w:rsidRPr="7BA7787B">
        <w:rPr>
          <w:rFonts w:cs="Arial"/>
        </w:rPr>
        <w:t xml:space="preserve">in future revisions of the HRA business plan. </w:t>
      </w:r>
    </w:p>
    <w:p w14:paraId="77CB5362" w14:textId="77777777" w:rsidR="00D10B99" w:rsidRPr="00C905F5" w:rsidRDefault="00D10B99" w:rsidP="00FD70D8">
      <w:pPr>
        <w:pStyle w:val="ListParagraph"/>
        <w:ind w:left="644"/>
        <w:jc w:val="both"/>
        <w:rPr>
          <w:rFonts w:cs="Arial"/>
        </w:rPr>
      </w:pPr>
    </w:p>
    <w:bookmarkEnd w:id="6"/>
    <w:p w14:paraId="458A0899" w14:textId="313FE233" w:rsidR="008E17C8" w:rsidRPr="001D5579" w:rsidRDefault="00A72882" w:rsidP="00AD71C1">
      <w:pPr>
        <w:pStyle w:val="ListParagraph"/>
        <w:numPr>
          <w:ilvl w:val="0"/>
          <w:numId w:val="10"/>
        </w:numPr>
        <w:ind w:hanging="502"/>
        <w:rPr>
          <w:rFonts w:cs="Arial"/>
        </w:rPr>
      </w:pPr>
      <w:r w:rsidRPr="64E2C20F">
        <w:rPr>
          <w:rFonts w:cs="Arial"/>
        </w:rPr>
        <w:t>Several members of staff spend their time on both HRA and General Fund activities and as a result staff costs are split based on percentages of time relevant to services.</w:t>
      </w:r>
    </w:p>
    <w:p w14:paraId="300902C6" w14:textId="77777777" w:rsidR="00CD55EF" w:rsidRPr="00CD55EF" w:rsidRDefault="00CD55EF" w:rsidP="00AC395F">
      <w:pPr>
        <w:pStyle w:val="ListParagraph"/>
        <w:rPr>
          <w:rFonts w:cs="Arial"/>
        </w:rPr>
      </w:pPr>
    </w:p>
    <w:p w14:paraId="74036C35" w14:textId="11A335F7" w:rsidR="00241CDA" w:rsidRPr="00355C0F" w:rsidRDefault="006746E2">
      <w:pPr>
        <w:pStyle w:val="ListParagraph"/>
        <w:numPr>
          <w:ilvl w:val="0"/>
          <w:numId w:val="10"/>
        </w:numPr>
        <w:ind w:hanging="502"/>
        <w:rPr>
          <w:rFonts w:cs="Arial"/>
        </w:rPr>
      </w:pPr>
      <w:r w:rsidRPr="00AC395F">
        <w:rPr>
          <w:rFonts w:cs="Arial"/>
        </w:rPr>
        <w:t xml:space="preserve">As part of the budget setting </w:t>
      </w:r>
      <w:r w:rsidR="006E2227" w:rsidRPr="00AC395F">
        <w:rPr>
          <w:rFonts w:cs="Arial"/>
        </w:rPr>
        <w:t>process,</w:t>
      </w:r>
      <w:r w:rsidRPr="00AC395F">
        <w:rPr>
          <w:rFonts w:cs="Arial"/>
        </w:rPr>
        <w:t xml:space="preserve"> bids for </w:t>
      </w:r>
      <w:r w:rsidR="00241CDA" w:rsidRPr="00AC395F">
        <w:rPr>
          <w:rFonts w:cs="Arial"/>
        </w:rPr>
        <w:t>additional resources</w:t>
      </w:r>
      <w:r w:rsidRPr="00AC395F">
        <w:rPr>
          <w:rFonts w:cs="Arial"/>
        </w:rPr>
        <w:t xml:space="preserve"> </w:t>
      </w:r>
      <w:r w:rsidR="00F776C4" w:rsidRPr="00AC395F">
        <w:rPr>
          <w:rFonts w:cs="Arial"/>
        </w:rPr>
        <w:t>w</w:t>
      </w:r>
      <w:r w:rsidRPr="00AC395F">
        <w:rPr>
          <w:rFonts w:cs="Arial"/>
        </w:rPr>
        <w:t>ere</w:t>
      </w:r>
      <w:r w:rsidR="00F776C4" w:rsidRPr="00AC395F">
        <w:rPr>
          <w:rFonts w:cs="Arial"/>
        </w:rPr>
        <w:t xml:space="preserve"> reviewed </w:t>
      </w:r>
      <w:r w:rsidR="00355C0F" w:rsidRPr="00AC395F">
        <w:rPr>
          <w:rFonts w:cs="Arial"/>
        </w:rPr>
        <w:t>and approved and have been incorporated within the future budgets.</w:t>
      </w:r>
    </w:p>
    <w:p w14:paraId="2CE89128" w14:textId="77777777" w:rsidR="00A72882" w:rsidRPr="001D1444" w:rsidRDefault="00A72882" w:rsidP="00FD70D8">
      <w:pPr>
        <w:pStyle w:val="ListParagraph"/>
        <w:ind w:left="501"/>
        <w:jc w:val="both"/>
        <w:rPr>
          <w:rFonts w:cs="Arial"/>
        </w:rPr>
      </w:pPr>
    </w:p>
    <w:p w14:paraId="7B1C8885" w14:textId="1CD3D05E" w:rsidR="008E17C8" w:rsidRPr="00A808F1" w:rsidRDefault="008E17C8" w:rsidP="28BF106D">
      <w:pPr>
        <w:tabs>
          <w:tab w:val="left" w:pos="426"/>
          <w:tab w:val="left" w:pos="1824"/>
        </w:tabs>
        <w:ind w:left="426" w:hanging="426"/>
        <w:rPr>
          <w:rFonts w:cs="Arial"/>
          <w:u w:val="single"/>
        </w:rPr>
      </w:pPr>
      <w:r w:rsidRPr="172205E5">
        <w:rPr>
          <w:rFonts w:cs="Arial"/>
          <w:u w:val="single"/>
        </w:rPr>
        <w:t>Utility Costs</w:t>
      </w:r>
    </w:p>
    <w:p w14:paraId="39F3E3A2" w14:textId="04ED57D4" w:rsidR="00B35336" w:rsidRPr="00D74AC3" w:rsidRDefault="00B35336" w:rsidP="0028516F">
      <w:pPr>
        <w:rPr>
          <w:rFonts w:cs="Arial"/>
        </w:rPr>
      </w:pPr>
    </w:p>
    <w:p w14:paraId="5A211946" w14:textId="7A4836C6" w:rsidR="00741576" w:rsidRPr="00616E49" w:rsidRDefault="00640BD9" w:rsidP="00AD71C1">
      <w:pPr>
        <w:pStyle w:val="ListParagraph"/>
        <w:numPr>
          <w:ilvl w:val="0"/>
          <w:numId w:val="10"/>
        </w:numPr>
        <w:ind w:hanging="502"/>
      </w:pPr>
      <w:r w:rsidRPr="00AC395F">
        <w:t xml:space="preserve">These </w:t>
      </w:r>
      <w:r w:rsidR="003962CB">
        <w:t>are</w:t>
      </w:r>
      <w:r w:rsidRPr="00AC395F">
        <w:t xml:space="preserve"> increased by </w:t>
      </w:r>
      <w:r w:rsidR="00184E3E" w:rsidRPr="00AC395F">
        <w:t>7%</w:t>
      </w:r>
      <w:r w:rsidR="00616E49" w:rsidRPr="00AC395F">
        <w:t>, in line with corporate assumptions.</w:t>
      </w:r>
    </w:p>
    <w:p w14:paraId="7FE1879F" w14:textId="72A57FD8" w:rsidR="00D1471F" w:rsidRPr="00616E49" w:rsidRDefault="00D1471F" w:rsidP="007A6773">
      <w:pPr>
        <w:pStyle w:val="ListParagraph"/>
        <w:ind w:left="360"/>
        <w:jc w:val="both"/>
      </w:pPr>
    </w:p>
    <w:p w14:paraId="65B39219" w14:textId="77777777" w:rsidR="008E17C8" w:rsidRPr="00A72882" w:rsidRDefault="008E17C8" w:rsidP="28BF106D">
      <w:pPr>
        <w:tabs>
          <w:tab w:val="left" w:pos="426"/>
        </w:tabs>
        <w:ind w:left="426" w:hanging="426"/>
        <w:rPr>
          <w:rFonts w:cs="Arial"/>
          <w:u w:val="single"/>
        </w:rPr>
      </w:pPr>
      <w:r w:rsidRPr="00A72882">
        <w:rPr>
          <w:rFonts w:cs="Arial"/>
          <w:u w:val="single"/>
        </w:rPr>
        <w:t>Central Recharges</w:t>
      </w:r>
    </w:p>
    <w:p w14:paraId="34F8AEFC" w14:textId="77777777" w:rsidR="008E17C8" w:rsidRPr="008E17C8" w:rsidRDefault="008E17C8" w:rsidP="0028516F">
      <w:pPr>
        <w:pStyle w:val="ListParagraph"/>
        <w:tabs>
          <w:tab w:val="left" w:pos="426"/>
        </w:tabs>
        <w:ind w:left="426" w:hanging="426"/>
        <w:rPr>
          <w:rFonts w:cs="Arial"/>
          <w:color w:val="FF0000"/>
        </w:rPr>
      </w:pPr>
    </w:p>
    <w:p w14:paraId="615C8D1E" w14:textId="727074ED" w:rsidR="005B27AF" w:rsidRDefault="008E17C8" w:rsidP="005B74D5">
      <w:pPr>
        <w:pStyle w:val="ListParagraph"/>
        <w:numPr>
          <w:ilvl w:val="0"/>
          <w:numId w:val="10"/>
        </w:numPr>
        <w:ind w:hanging="502"/>
      </w:pPr>
      <w:r w:rsidRPr="64E2C20F">
        <w:rPr>
          <w:rFonts w:cs="Arial"/>
        </w:rPr>
        <w:t xml:space="preserve">Costs of support services, which are estimated to increase by </w:t>
      </w:r>
      <w:r w:rsidR="00A5420C" w:rsidRPr="64E2C20F">
        <w:rPr>
          <w:rFonts w:cs="Arial"/>
        </w:rPr>
        <w:t>5</w:t>
      </w:r>
      <w:r w:rsidR="00B21BF7">
        <w:rPr>
          <w:rFonts w:cs="Arial"/>
        </w:rPr>
        <w:t>.5</w:t>
      </w:r>
      <w:r w:rsidRPr="64E2C20F">
        <w:rPr>
          <w:rFonts w:cs="Arial"/>
        </w:rPr>
        <w:t xml:space="preserve">%. in </w:t>
      </w:r>
      <w:r w:rsidR="00B21BF7" w:rsidRPr="64E2C20F">
        <w:rPr>
          <w:rFonts w:cs="Arial"/>
        </w:rPr>
        <w:t>202</w:t>
      </w:r>
      <w:r w:rsidR="00B21BF7">
        <w:rPr>
          <w:rFonts w:cs="Arial"/>
        </w:rPr>
        <w:t>4</w:t>
      </w:r>
      <w:r w:rsidR="00055C72">
        <w:rPr>
          <w:rFonts w:cs="Arial"/>
        </w:rPr>
        <w:t>-</w:t>
      </w:r>
      <w:r w:rsidR="00B21BF7" w:rsidRPr="64E2C20F">
        <w:rPr>
          <w:rFonts w:cs="Arial"/>
        </w:rPr>
        <w:t>2</w:t>
      </w:r>
      <w:r w:rsidR="00B21BF7">
        <w:rPr>
          <w:rFonts w:cs="Arial"/>
        </w:rPr>
        <w:t>5</w:t>
      </w:r>
      <w:r w:rsidR="00B30CAE">
        <w:rPr>
          <w:rFonts w:cs="Arial"/>
        </w:rPr>
        <w:t xml:space="preserve"> to £</w:t>
      </w:r>
      <w:r w:rsidR="005B27AF">
        <w:rPr>
          <w:rFonts w:cs="Arial"/>
        </w:rPr>
        <w:t>3.8m</w:t>
      </w:r>
      <w:r w:rsidR="005E04FC">
        <w:rPr>
          <w:rFonts w:cs="Arial"/>
        </w:rPr>
        <w:t>.</w:t>
      </w:r>
    </w:p>
    <w:p w14:paraId="61908E11" w14:textId="77777777" w:rsidR="005B27AF" w:rsidRDefault="005B27AF" w:rsidP="0028516F">
      <w:pPr>
        <w:tabs>
          <w:tab w:val="left" w:pos="426"/>
          <w:tab w:val="left" w:pos="1824"/>
        </w:tabs>
        <w:ind w:left="426" w:hanging="426"/>
        <w:rPr>
          <w:rFonts w:cs="Arial"/>
        </w:rPr>
      </w:pPr>
    </w:p>
    <w:p w14:paraId="09D33ADC" w14:textId="61E17752" w:rsidR="008E17C8" w:rsidRDefault="008E17C8" w:rsidP="28BF106D">
      <w:pPr>
        <w:pStyle w:val="Heading3"/>
        <w:tabs>
          <w:tab w:val="left" w:pos="426"/>
        </w:tabs>
        <w:ind w:left="426" w:hanging="426"/>
        <w:jc w:val="left"/>
        <w:rPr>
          <w:b w:val="0"/>
          <w:sz w:val="24"/>
          <w:szCs w:val="24"/>
          <w:u w:val="single"/>
        </w:rPr>
      </w:pPr>
      <w:r w:rsidRPr="172205E5">
        <w:rPr>
          <w:b w:val="0"/>
          <w:sz w:val="24"/>
          <w:szCs w:val="24"/>
          <w:u w:val="single"/>
        </w:rPr>
        <w:t xml:space="preserve">Repairs </w:t>
      </w:r>
    </w:p>
    <w:p w14:paraId="56D0E1F5" w14:textId="77777777" w:rsidR="00DD1045" w:rsidRPr="00DD1045" w:rsidRDefault="00DD1045" w:rsidP="00DD1045"/>
    <w:p w14:paraId="56A6838C" w14:textId="29F539D3" w:rsidR="0031607E" w:rsidRPr="00587FE3" w:rsidRDefault="00B210BB" w:rsidP="00AD71C1">
      <w:pPr>
        <w:pStyle w:val="ListParagraph"/>
        <w:numPr>
          <w:ilvl w:val="0"/>
          <w:numId w:val="10"/>
        </w:numPr>
        <w:autoSpaceDE w:val="0"/>
        <w:autoSpaceDN w:val="0"/>
        <w:adjustRightInd w:val="0"/>
        <w:ind w:hanging="502"/>
        <w:rPr>
          <w:rFonts w:cs="Arial"/>
          <w:color w:val="000000"/>
          <w:lang w:eastAsia="en-GB"/>
        </w:rPr>
      </w:pPr>
      <w:r w:rsidRPr="76B94D84">
        <w:rPr>
          <w:rFonts w:cs="Arial"/>
          <w:color w:val="000000" w:themeColor="text1"/>
          <w:lang w:eastAsia="en-GB"/>
        </w:rPr>
        <w:t>The current repairs service contract expires in June 2024 and</w:t>
      </w:r>
      <w:r w:rsidR="00AC603D" w:rsidRPr="76B94D84">
        <w:rPr>
          <w:rFonts w:cs="Arial"/>
          <w:color w:val="000000" w:themeColor="text1"/>
          <w:lang w:eastAsia="en-GB"/>
        </w:rPr>
        <w:t xml:space="preserve"> a procurement exercise is underway </w:t>
      </w:r>
      <w:r w:rsidR="00721C7A" w:rsidRPr="76B94D84">
        <w:rPr>
          <w:rFonts w:cs="Arial"/>
          <w:color w:val="000000" w:themeColor="text1"/>
          <w:lang w:eastAsia="en-GB"/>
        </w:rPr>
        <w:t>to renew the repairs contract</w:t>
      </w:r>
      <w:r w:rsidR="00AC1FD7" w:rsidRPr="76B94D84">
        <w:rPr>
          <w:rFonts w:cs="Arial"/>
          <w:color w:val="000000" w:themeColor="text1"/>
          <w:lang w:eastAsia="en-GB"/>
        </w:rPr>
        <w:t xml:space="preserve">. </w:t>
      </w:r>
      <w:r w:rsidR="00AC1FD7">
        <w:t>The re-procurement of the Repairs and Voids Contract including P</w:t>
      </w:r>
      <w:r w:rsidR="00284A2B">
        <w:t xml:space="preserve">roperty </w:t>
      </w:r>
      <w:r w:rsidR="00AC1FD7">
        <w:t>A</w:t>
      </w:r>
      <w:r w:rsidR="00284A2B">
        <w:t>cquisition</w:t>
      </w:r>
      <w:r w:rsidR="00AC1FD7">
        <w:t xml:space="preserve"> properties </w:t>
      </w:r>
      <w:r w:rsidR="00284A2B">
        <w:t xml:space="preserve">(PAP) </w:t>
      </w:r>
      <w:r w:rsidR="009458B3">
        <w:t xml:space="preserve">will </w:t>
      </w:r>
      <w:r w:rsidR="00AC1FD7">
        <w:t>commence on the 1July 2024 and expire on the 30 June 2028 with the option to extend for a further 4 years in periods of 2 years</w:t>
      </w:r>
      <w:r w:rsidR="009458B3" w:rsidRPr="76B94D84">
        <w:rPr>
          <w:rFonts w:cs="Arial"/>
          <w:color w:val="000000" w:themeColor="text1"/>
          <w:lang w:eastAsia="en-GB"/>
        </w:rPr>
        <w:t xml:space="preserve">. </w:t>
      </w:r>
      <w:r w:rsidR="00956C86" w:rsidRPr="76B94D84">
        <w:rPr>
          <w:rFonts w:cs="Arial"/>
          <w:color w:val="000000" w:themeColor="text1"/>
          <w:lang w:eastAsia="en-GB"/>
        </w:rPr>
        <w:t xml:space="preserve">As </w:t>
      </w:r>
      <w:r w:rsidR="00AC603D" w:rsidRPr="76B94D84">
        <w:rPr>
          <w:rFonts w:cs="Arial"/>
          <w:color w:val="000000" w:themeColor="text1"/>
          <w:lang w:eastAsia="en-GB"/>
        </w:rPr>
        <w:t>such we</w:t>
      </w:r>
      <w:r w:rsidR="003C0A49" w:rsidRPr="76B94D84" w:rsidDel="007E6FA9">
        <w:rPr>
          <w:rFonts w:cs="Arial"/>
          <w:color w:val="000000" w:themeColor="text1"/>
          <w:lang w:eastAsia="en-GB"/>
        </w:rPr>
        <w:t xml:space="preserve"> </w:t>
      </w:r>
      <w:r w:rsidR="003C0A49" w:rsidRPr="76B94D84">
        <w:rPr>
          <w:rFonts w:cs="Arial"/>
          <w:color w:val="000000" w:themeColor="text1"/>
          <w:lang w:eastAsia="en-GB"/>
        </w:rPr>
        <w:t xml:space="preserve">have undertaken a comprehensive review of our repairs, voids, maintenance and compliance budgets to ensure they adequately reflect current and future needs. This shows an increase </w:t>
      </w:r>
      <w:r w:rsidR="003C0A49" w:rsidRPr="76B94D84">
        <w:rPr>
          <w:rFonts w:cs="Arial"/>
          <w:color w:val="000000" w:themeColor="text1"/>
          <w:lang w:eastAsia="en-GB"/>
        </w:rPr>
        <w:lastRenderedPageBreak/>
        <w:t>in budget requirement from previous years</w:t>
      </w:r>
      <w:r w:rsidR="0027730F" w:rsidRPr="76B94D84">
        <w:rPr>
          <w:rFonts w:cs="Arial"/>
          <w:color w:val="000000" w:themeColor="text1"/>
          <w:lang w:eastAsia="en-GB"/>
        </w:rPr>
        <w:t xml:space="preserve"> of £970k</w:t>
      </w:r>
      <w:r w:rsidR="003C0A49" w:rsidRPr="76B94D84">
        <w:rPr>
          <w:rFonts w:cs="Arial"/>
          <w:color w:val="000000" w:themeColor="text1"/>
          <w:lang w:eastAsia="en-GB"/>
        </w:rPr>
        <w:t xml:space="preserve">, the growth </w:t>
      </w:r>
      <w:r w:rsidR="7CE70300" w:rsidRPr="76B94D84">
        <w:rPr>
          <w:rFonts w:cs="Arial"/>
          <w:color w:val="000000" w:themeColor="text1"/>
          <w:lang w:eastAsia="en-GB"/>
        </w:rPr>
        <w:t xml:space="preserve">reflecting </w:t>
      </w:r>
      <w:r w:rsidR="4F8916B8" w:rsidRPr="76B94D84">
        <w:rPr>
          <w:rFonts w:cs="Arial"/>
          <w:color w:val="000000" w:themeColor="text1"/>
          <w:lang w:eastAsia="en-GB"/>
        </w:rPr>
        <w:t>changing</w:t>
      </w:r>
      <w:r w:rsidR="003C0A49" w:rsidRPr="76B94D84">
        <w:rPr>
          <w:rFonts w:cs="Arial"/>
          <w:color w:val="000000" w:themeColor="text1"/>
          <w:lang w:eastAsia="en-GB"/>
        </w:rPr>
        <w:t xml:space="preserve"> requirements, under budgeting in previous years</w:t>
      </w:r>
      <w:r w:rsidR="0031107C" w:rsidRPr="76B94D84">
        <w:rPr>
          <w:rFonts w:cs="Arial"/>
          <w:color w:val="000000" w:themeColor="text1"/>
          <w:lang w:eastAsia="en-GB"/>
        </w:rPr>
        <w:t>,</w:t>
      </w:r>
      <w:r w:rsidR="003C0A49" w:rsidRPr="76B94D84">
        <w:rPr>
          <w:rFonts w:cs="Arial"/>
          <w:color w:val="000000" w:themeColor="text1"/>
          <w:lang w:eastAsia="en-GB"/>
        </w:rPr>
        <w:t xml:space="preserve"> programmes moving from capital to revenue</w:t>
      </w:r>
      <w:r w:rsidR="0031107C" w:rsidRPr="76B94D84">
        <w:rPr>
          <w:rFonts w:cs="Arial"/>
          <w:color w:val="000000" w:themeColor="text1"/>
          <w:lang w:eastAsia="en-GB"/>
        </w:rPr>
        <w:t xml:space="preserve"> and preparation for the new contract</w:t>
      </w:r>
      <w:r w:rsidR="003C0A49" w:rsidRPr="76B94D84">
        <w:rPr>
          <w:rFonts w:cs="Arial"/>
          <w:color w:val="000000" w:themeColor="text1"/>
          <w:lang w:eastAsia="en-GB"/>
        </w:rPr>
        <w:t>.</w:t>
      </w:r>
      <w:r w:rsidR="00427997" w:rsidRPr="76B94D84">
        <w:rPr>
          <w:rFonts w:cs="Arial"/>
          <w:color w:val="000000" w:themeColor="text1"/>
          <w:lang w:eastAsia="en-GB"/>
        </w:rPr>
        <w:t xml:space="preserve"> This growth</w:t>
      </w:r>
      <w:r w:rsidR="00E21905" w:rsidRPr="76B94D84">
        <w:rPr>
          <w:rFonts w:cs="Arial"/>
          <w:color w:val="000000" w:themeColor="text1"/>
          <w:lang w:eastAsia="en-GB"/>
        </w:rPr>
        <w:t xml:space="preserve"> of £970k</w:t>
      </w:r>
      <w:r w:rsidR="00762F04">
        <w:rPr>
          <w:rFonts w:cs="Arial"/>
          <w:color w:val="000000" w:themeColor="text1"/>
          <w:lang w:eastAsia="en-GB"/>
        </w:rPr>
        <w:t xml:space="preserve"> is</w:t>
      </w:r>
      <w:r w:rsidR="00A759D4" w:rsidRPr="76B94D84">
        <w:rPr>
          <w:rFonts w:cs="Arial"/>
          <w:color w:val="000000" w:themeColor="text1"/>
          <w:lang w:eastAsia="en-GB"/>
        </w:rPr>
        <w:t xml:space="preserve"> </w:t>
      </w:r>
      <w:r w:rsidR="009D7297" w:rsidRPr="76B94D84">
        <w:rPr>
          <w:rFonts w:cs="Arial"/>
          <w:color w:val="000000" w:themeColor="text1"/>
          <w:lang w:eastAsia="en-GB"/>
        </w:rPr>
        <w:t xml:space="preserve">offset </w:t>
      </w:r>
      <w:r w:rsidR="00A759D4" w:rsidRPr="76B94D84">
        <w:rPr>
          <w:rFonts w:cs="Arial"/>
          <w:color w:val="000000" w:themeColor="text1"/>
          <w:lang w:eastAsia="en-GB"/>
        </w:rPr>
        <w:t>by reductions in budget</w:t>
      </w:r>
      <w:r w:rsidR="002675BE" w:rsidRPr="76B94D84">
        <w:rPr>
          <w:rFonts w:cs="Arial"/>
          <w:color w:val="000000" w:themeColor="text1"/>
          <w:lang w:eastAsia="en-GB"/>
        </w:rPr>
        <w:t>s</w:t>
      </w:r>
      <w:r w:rsidR="00A759D4" w:rsidRPr="76B94D84">
        <w:rPr>
          <w:rFonts w:cs="Arial"/>
          <w:color w:val="000000" w:themeColor="text1"/>
          <w:lang w:eastAsia="en-GB"/>
        </w:rPr>
        <w:t xml:space="preserve"> of £470k </w:t>
      </w:r>
      <w:r w:rsidR="00B748FB" w:rsidRPr="76B94D84">
        <w:rPr>
          <w:rFonts w:cs="Arial"/>
          <w:color w:val="000000" w:themeColor="text1"/>
          <w:lang w:eastAsia="en-GB"/>
        </w:rPr>
        <w:t>following</w:t>
      </w:r>
      <w:r w:rsidR="002675BE" w:rsidRPr="76B94D84">
        <w:rPr>
          <w:rFonts w:cs="Arial"/>
          <w:color w:val="000000" w:themeColor="text1"/>
          <w:lang w:eastAsia="en-GB"/>
        </w:rPr>
        <w:t xml:space="preserve"> a review</w:t>
      </w:r>
      <w:r w:rsidR="007176A3" w:rsidRPr="76B94D84">
        <w:rPr>
          <w:rFonts w:cs="Arial"/>
          <w:color w:val="000000" w:themeColor="text1"/>
          <w:lang w:eastAsia="en-GB"/>
        </w:rPr>
        <w:t xml:space="preserve"> of actual and anticipated levels of demand</w:t>
      </w:r>
      <w:r w:rsidR="00496547" w:rsidRPr="76B94D84">
        <w:rPr>
          <w:rFonts w:cs="Arial"/>
          <w:color w:val="000000" w:themeColor="text1"/>
          <w:lang w:eastAsia="en-GB"/>
        </w:rPr>
        <w:t xml:space="preserve">. </w:t>
      </w:r>
      <w:r w:rsidR="00EF07D7" w:rsidRPr="76B94D84">
        <w:rPr>
          <w:rFonts w:cs="Arial"/>
          <w:color w:val="000000" w:themeColor="text1"/>
          <w:lang w:eastAsia="en-GB"/>
        </w:rPr>
        <w:t xml:space="preserve">Contractual inflation </w:t>
      </w:r>
      <w:r w:rsidR="0078093C" w:rsidRPr="76B94D84">
        <w:rPr>
          <w:rFonts w:cs="Arial"/>
          <w:color w:val="000000" w:themeColor="text1"/>
          <w:lang w:eastAsia="en-GB"/>
        </w:rPr>
        <w:t xml:space="preserve">applied varies from 5% to 9% </w:t>
      </w:r>
      <w:r w:rsidR="00D3176F" w:rsidRPr="76B94D84">
        <w:rPr>
          <w:rFonts w:cs="Arial"/>
          <w:color w:val="000000" w:themeColor="text1"/>
          <w:lang w:eastAsia="en-GB"/>
        </w:rPr>
        <w:t xml:space="preserve">in </w:t>
      </w:r>
      <w:r w:rsidR="00531720" w:rsidRPr="76B94D84">
        <w:rPr>
          <w:rFonts w:cs="Arial"/>
          <w:color w:val="000000" w:themeColor="text1"/>
          <w:lang w:eastAsia="en-GB"/>
        </w:rPr>
        <w:t>accordance</w:t>
      </w:r>
      <w:r w:rsidR="00D3176F" w:rsidRPr="76B94D84">
        <w:rPr>
          <w:rFonts w:cs="Arial"/>
          <w:color w:val="000000" w:themeColor="text1"/>
          <w:lang w:eastAsia="en-GB"/>
        </w:rPr>
        <w:t xml:space="preserve"> with the contract</w:t>
      </w:r>
      <w:r w:rsidR="00762F04">
        <w:rPr>
          <w:rFonts w:cs="Arial"/>
          <w:color w:val="000000" w:themeColor="text1"/>
          <w:lang w:eastAsia="en-GB"/>
        </w:rPr>
        <w:t xml:space="preserve"> terms</w:t>
      </w:r>
      <w:r w:rsidR="00D3176F" w:rsidRPr="76B94D84">
        <w:rPr>
          <w:rFonts w:cs="Arial"/>
          <w:color w:val="000000" w:themeColor="text1"/>
          <w:lang w:eastAsia="en-GB"/>
        </w:rPr>
        <w:t xml:space="preserve">. </w:t>
      </w:r>
      <w:r w:rsidR="00EF07D7" w:rsidRPr="76B94D84">
        <w:rPr>
          <w:rFonts w:cs="Arial"/>
          <w:color w:val="000000" w:themeColor="text1"/>
          <w:lang w:eastAsia="en-GB"/>
        </w:rPr>
        <w:t xml:space="preserve"> </w:t>
      </w:r>
    </w:p>
    <w:p w14:paraId="083FB79C" w14:textId="77777777" w:rsidR="0031607E" w:rsidRPr="00AC395F" w:rsidRDefault="0031607E" w:rsidP="00AC395F">
      <w:pPr>
        <w:pStyle w:val="ListParagraph"/>
        <w:autoSpaceDE w:val="0"/>
        <w:autoSpaceDN w:val="0"/>
        <w:adjustRightInd w:val="0"/>
        <w:ind w:left="360"/>
        <w:rPr>
          <w:rFonts w:cs="Arial"/>
          <w:color w:val="000000"/>
          <w:sz w:val="23"/>
          <w:szCs w:val="23"/>
          <w:lang w:eastAsia="en-GB"/>
        </w:rPr>
      </w:pPr>
    </w:p>
    <w:p w14:paraId="39BD1A67" w14:textId="7D862FEE" w:rsidR="002342AE" w:rsidRPr="003C3811" w:rsidRDefault="003C0A49" w:rsidP="00AD71C1">
      <w:pPr>
        <w:pStyle w:val="ListParagraph"/>
        <w:numPr>
          <w:ilvl w:val="0"/>
          <w:numId w:val="10"/>
        </w:numPr>
        <w:ind w:hanging="502"/>
        <w:rPr>
          <w:lang w:eastAsia="en-GB"/>
        </w:rPr>
      </w:pPr>
      <w:r w:rsidRPr="0028516F">
        <w:rPr>
          <w:color w:val="000000" w:themeColor="text1"/>
          <w:lang w:eastAsia="en-GB"/>
        </w:rPr>
        <w:t xml:space="preserve">We have included sufficient monies to continue to address our compliance regimes, both to support our current approaches and to address the future requirements flowing from the Fire Safety Act 2020, and the Building Safety </w:t>
      </w:r>
      <w:r w:rsidR="003D5728">
        <w:rPr>
          <w:color w:val="000000" w:themeColor="text1"/>
          <w:lang w:eastAsia="en-GB"/>
        </w:rPr>
        <w:t>Act 2022</w:t>
      </w:r>
      <w:r w:rsidR="003D5728" w:rsidRPr="0028516F">
        <w:rPr>
          <w:color w:val="000000" w:themeColor="text1"/>
          <w:lang w:eastAsia="en-GB"/>
        </w:rPr>
        <w:t xml:space="preserve"> </w:t>
      </w:r>
      <w:r w:rsidRPr="0028516F">
        <w:rPr>
          <w:color w:val="000000" w:themeColor="text1"/>
          <w:lang w:eastAsia="en-GB"/>
        </w:rPr>
        <w:t>and</w:t>
      </w:r>
      <w:r w:rsidR="00D31685" w:rsidRPr="00D31685">
        <w:rPr>
          <w:rFonts w:cs="Arial"/>
          <w:color w:val="000000" w:themeColor="text1"/>
          <w:sz w:val="23"/>
          <w:szCs w:val="23"/>
          <w:lang w:eastAsia="en-GB"/>
        </w:rPr>
        <w:t xml:space="preserve"> </w:t>
      </w:r>
      <w:r w:rsidR="00D31685">
        <w:rPr>
          <w:rFonts w:cs="Arial"/>
          <w:color w:val="000000" w:themeColor="text1"/>
          <w:sz w:val="23"/>
          <w:szCs w:val="23"/>
          <w:lang w:eastAsia="en-GB"/>
        </w:rPr>
        <w:t>Fire Safety (England) Regulations 2022</w:t>
      </w:r>
      <w:r w:rsidRPr="0028516F">
        <w:rPr>
          <w:color w:val="000000" w:themeColor="text1"/>
          <w:lang w:eastAsia="en-GB"/>
        </w:rPr>
        <w:t>, including the likely need for a bi-annual check of all fire doors and improved building safety information</w:t>
      </w:r>
      <w:r w:rsidR="001C202E" w:rsidRPr="0028516F">
        <w:rPr>
          <w:color w:val="000000" w:themeColor="text1"/>
          <w:lang w:eastAsia="en-GB"/>
        </w:rPr>
        <w:t>.</w:t>
      </w:r>
    </w:p>
    <w:p w14:paraId="64795F11" w14:textId="77777777" w:rsidR="006E63F9" w:rsidRPr="00C905F5" w:rsidRDefault="006E63F9" w:rsidP="0028516F"/>
    <w:p w14:paraId="385F3AB2" w14:textId="62949EF7" w:rsidR="00780AD3" w:rsidRDefault="4EEA542A" w:rsidP="00AD71C1">
      <w:pPr>
        <w:pStyle w:val="ListParagraph"/>
        <w:numPr>
          <w:ilvl w:val="0"/>
          <w:numId w:val="10"/>
        </w:numPr>
        <w:ind w:hanging="502"/>
      </w:pPr>
      <w:r w:rsidRPr="225473C9">
        <w:t>A high-quality housing repairs service is central to our commitment to providing good quality homes for our tenants and residents. The new repairs contract due in June 2024 coupled with the IT integration is crucial to the modernisation of the service. Running in parallel will be 3</w:t>
      </w:r>
      <w:r w:rsidR="005109AC">
        <w:t>-</w:t>
      </w:r>
      <w:r w:rsidRPr="225473C9">
        <w:t>year capital works programme and aligned with the new Asset Management strategy will move to a 60/40 planned to responsive spend ratio over the next 3-5 years</w:t>
      </w:r>
      <w:r w:rsidR="008E3D13">
        <w:t>.</w:t>
      </w:r>
    </w:p>
    <w:p w14:paraId="69B47073" w14:textId="77777777" w:rsidR="008E3D13" w:rsidRDefault="008E3D13" w:rsidP="0028516F">
      <w:pPr>
        <w:pStyle w:val="ListParagraph"/>
        <w:jc w:val="both"/>
      </w:pPr>
    </w:p>
    <w:p w14:paraId="0EA36EA2" w14:textId="4967258E" w:rsidR="008E3D13" w:rsidRDefault="008E3D13" w:rsidP="00AD71C1">
      <w:pPr>
        <w:pStyle w:val="Default"/>
        <w:numPr>
          <w:ilvl w:val="0"/>
          <w:numId w:val="10"/>
        </w:numPr>
        <w:ind w:hanging="502"/>
        <w:rPr>
          <w:sz w:val="23"/>
          <w:szCs w:val="23"/>
        </w:rPr>
      </w:pPr>
      <w:r>
        <w:rPr>
          <w:sz w:val="23"/>
          <w:szCs w:val="23"/>
        </w:rPr>
        <w:t>Budgets have been included for the provision</w:t>
      </w:r>
      <w:r w:rsidR="00585F63">
        <w:rPr>
          <w:sz w:val="23"/>
          <w:szCs w:val="23"/>
        </w:rPr>
        <w:t xml:space="preserve"> of Planned </w:t>
      </w:r>
      <w:r w:rsidR="007967F9">
        <w:rPr>
          <w:sz w:val="23"/>
          <w:szCs w:val="23"/>
        </w:rPr>
        <w:t>Preventative</w:t>
      </w:r>
      <w:r w:rsidR="00585F63">
        <w:rPr>
          <w:sz w:val="23"/>
          <w:szCs w:val="23"/>
        </w:rPr>
        <w:t xml:space="preserve"> Maintenance </w:t>
      </w:r>
      <w:r w:rsidR="006A344C">
        <w:rPr>
          <w:sz w:val="23"/>
          <w:szCs w:val="23"/>
        </w:rPr>
        <w:t>programme</w:t>
      </w:r>
      <w:r>
        <w:rPr>
          <w:sz w:val="23"/>
          <w:szCs w:val="23"/>
        </w:rPr>
        <w:t xml:space="preserve">, including gutter and drain clearance and replacement and cyclical decorating programmes. These programmes will allow us to proactively manage our stock and move from a predominantly responsive service to a more planned approach, which will improve the service for our customers, and provide better long-term value for money. </w:t>
      </w:r>
    </w:p>
    <w:p w14:paraId="2ED7EB9C" w14:textId="77777777" w:rsidR="008E3D13" w:rsidRDefault="008E3D13" w:rsidP="006E11F0">
      <w:pPr>
        <w:pStyle w:val="Default"/>
        <w:jc w:val="both"/>
        <w:rPr>
          <w:sz w:val="23"/>
          <w:szCs w:val="23"/>
        </w:rPr>
      </w:pPr>
    </w:p>
    <w:p w14:paraId="2C768056" w14:textId="77777777" w:rsidR="008E3D13" w:rsidRDefault="008E3D13" w:rsidP="00AD71C1">
      <w:pPr>
        <w:pStyle w:val="Default"/>
        <w:numPr>
          <w:ilvl w:val="0"/>
          <w:numId w:val="10"/>
        </w:numPr>
        <w:ind w:hanging="502"/>
        <w:rPr>
          <w:sz w:val="23"/>
          <w:szCs w:val="23"/>
        </w:rPr>
      </w:pPr>
      <w:r>
        <w:rPr>
          <w:sz w:val="23"/>
          <w:szCs w:val="23"/>
        </w:rPr>
        <w:t xml:space="preserve">The addition of pro-active cyclical programmes will also ensure we minimise legal disrepair claims, reduce the cost of both managing the claims and any compensation and helping to reduce some of the inherent issues which arise when these programmes are stopped, such as leaks from guttering and damp issue. This in turn will help to reduce complaints from our customers. </w:t>
      </w:r>
    </w:p>
    <w:p w14:paraId="64347151" w14:textId="77777777" w:rsidR="006E63F9" w:rsidRPr="00C905F5" w:rsidRDefault="006E63F9" w:rsidP="0028516F">
      <w:pPr>
        <w:pStyle w:val="ListParagraph"/>
        <w:ind w:left="0"/>
      </w:pPr>
    </w:p>
    <w:p w14:paraId="17A3BBA6" w14:textId="64A3E57D" w:rsidR="00780AD3" w:rsidRPr="00C905F5" w:rsidRDefault="4EEA542A" w:rsidP="00AD71C1">
      <w:pPr>
        <w:pStyle w:val="ListParagraph"/>
        <w:numPr>
          <w:ilvl w:val="0"/>
          <w:numId w:val="10"/>
        </w:numPr>
        <w:ind w:hanging="502"/>
      </w:pPr>
      <w:r w:rsidRPr="225473C9">
        <w:t xml:space="preserve">These costs and the </w:t>
      </w:r>
      <w:r w:rsidR="006A642E">
        <w:t>w</w:t>
      </w:r>
      <w:r w:rsidRPr="225473C9">
        <w:t>ider repairs budget will be reviewed in 23</w:t>
      </w:r>
      <w:r w:rsidR="00C46501">
        <w:t>-</w:t>
      </w:r>
      <w:r w:rsidRPr="225473C9">
        <w:t xml:space="preserve">24 in preparation for the new </w:t>
      </w:r>
      <w:r w:rsidR="00BB4E7E" w:rsidRPr="225473C9">
        <w:t>repairs’</w:t>
      </w:r>
      <w:r w:rsidRPr="225473C9">
        <w:t xml:space="preserve"> contracts.</w:t>
      </w:r>
      <w:r w:rsidRPr="225473C9">
        <w:rPr>
          <w:rFonts w:cs="Arial"/>
        </w:rPr>
        <w:t xml:space="preserve"> </w:t>
      </w:r>
    </w:p>
    <w:p w14:paraId="6E307524" w14:textId="660EAE75" w:rsidR="006C0040" w:rsidRDefault="006C0040" w:rsidP="0028516F">
      <w:pPr>
        <w:tabs>
          <w:tab w:val="left" w:pos="426"/>
        </w:tabs>
        <w:ind w:left="141"/>
        <w:jc w:val="both"/>
        <w:rPr>
          <w:u w:val="single"/>
        </w:rPr>
      </w:pPr>
    </w:p>
    <w:p w14:paraId="14204E98" w14:textId="46E1E34B" w:rsidR="008E17C8" w:rsidRPr="00A808F1" w:rsidRDefault="008E17C8" w:rsidP="00BA7D69">
      <w:pPr>
        <w:tabs>
          <w:tab w:val="left" w:pos="426"/>
        </w:tabs>
        <w:ind w:left="141"/>
        <w:jc w:val="both"/>
        <w:rPr>
          <w:b/>
          <w:bCs/>
          <w:u w:val="single"/>
        </w:rPr>
      </w:pPr>
      <w:r w:rsidRPr="00A808F1">
        <w:rPr>
          <w:u w:val="single"/>
        </w:rPr>
        <w:t>Bad debt provision</w:t>
      </w:r>
    </w:p>
    <w:p w14:paraId="3673E095" w14:textId="77777777" w:rsidR="008E17C8" w:rsidRPr="008E17C8" w:rsidRDefault="008E17C8" w:rsidP="00852A2C">
      <w:pPr>
        <w:tabs>
          <w:tab w:val="left" w:pos="426"/>
          <w:tab w:val="left" w:pos="1824"/>
        </w:tabs>
        <w:ind w:left="426" w:hanging="426"/>
        <w:jc w:val="both"/>
        <w:rPr>
          <w:rFonts w:cs="Arial"/>
          <w:color w:val="FF0000"/>
        </w:rPr>
      </w:pPr>
    </w:p>
    <w:p w14:paraId="0A8602D2" w14:textId="0FC7F0A3" w:rsidR="00864612" w:rsidRPr="00217F1C" w:rsidRDefault="003B0DEA" w:rsidP="00AD71C1">
      <w:pPr>
        <w:pStyle w:val="ListParagraph"/>
        <w:numPr>
          <w:ilvl w:val="0"/>
          <w:numId w:val="10"/>
        </w:numPr>
        <w:ind w:hanging="502"/>
        <w:rPr>
          <w:rFonts w:cs="Arial"/>
        </w:rPr>
      </w:pPr>
      <w:r w:rsidRPr="00217F1C">
        <w:rPr>
          <w:rFonts w:cs="Arial"/>
        </w:rPr>
        <w:t xml:space="preserve">Collection rates </w:t>
      </w:r>
      <w:r w:rsidR="00864612" w:rsidRPr="00217F1C">
        <w:rPr>
          <w:rFonts w:cs="Arial"/>
        </w:rPr>
        <w:t xml:space="preserve">for current tenant arrears remain at </w:t>
      </w:r>
      <w:r w:rsidR="00D20BB7" w:rsidRPr="00217F1C">
        <w:rPr>
          <w:rFonts w:cs="Arial"/>
        </w:rPr>
        <w:t>close to</w:t>
      </w:r>
      <w:r w:rsidR="00864612" w:rsidRPr="00217F1C">
        <w:rPr>
          <w:rFonts w:cs="Arial"/>
        </w:rPr>
        <w:t xml:space="preserve"> 100%</w:t>
      </w:r>
      <w:r w:rsidR="00991C1B" w:rsidRPr="00217F1C">
        <w:rPr>
          <w:rFonts w:cs="Arial"/>
        </w:rPr>
        <w:t>.</w:t>
      </w:r>
      <w:r w:rsidR="00864612" w:rsidRPr="00217F1C">
        <w:rPr>
          <w:rFonts w:cs="Arial"/>
        </w:rPr>
        <w:t xml:space="preserve"> This </w:t>
      </w:r>
      <w:r w:rsidR="1F89C276" w:rsidRPr="00217F1C">
        <w:rPr>
          <w:rFonts w:cs="Arial"/>
        </w:rPr>
        <w:t>is</w:t>
      </w:r>
      <w:r w:rsidR="00864612" w:rsidRPr="00217F1C">
        <w:rPr>
          <w:rFonts w:cs="Arial"/>
        </w:rPr>
        <w:t xml:space="preserve"> reflected in the provision for </w:t>
      </w:r>
      <w:r w:rsidR="35DC275B" w:rsidRPr="00217F1C">
        <w:rPr>
          <w:rFonts w:cs="Arial"/>
        </w:rPr>
        <w:t>r</w:t>
      </w:r>
      <w:r w:rsidR="35C77699" w:rsidRPr="00217F1C">
        <w:rPr>
          <w:rFonts w:cs="Arial"/>
        </w:rPr>
        <w:t>ent</w:t>
      </w:r>
      <w:r w:rsidR="00280817" w:rsidRPr="00217F1C">
        <w:rPr>
          <w:rFonts w:cs="Arial"/>
        </w:rPr>
        <w:t xml:space="preserve"> arrears</w:t>
      </w:r>
      <w:r w:rsidR="00864612" w:rsidRPr="00217F1C">
        <w:rPr>
          <w:rFonts w:cs="Arial"/>
        </w:rPr>
        <w:t xml:space="preserve"> of £</w:t>
      </w:r>
      <w:r w:rsidR="00E06A3F" w:rsidRPr="00AC395F">
        <w:rPr>
          <w:rFonts w:cs="Arial"/>
        </w:rPr>
        <w:t>15</w:t>
      </w:r>
      <w:r w:rsidR="00D11329" w:rsidRPr="00AC395F">
        <w:rPr>
          <w:rFonts w:cs="Arial"/>
        </w:rPr>
        <w:t>8</w:t>
      </w:r>
      <w:r w:rsidR="00E06A3F" w:rsidRPr="00217F1C">
        <w:rPr>
          <w:rFonts w:cs="Arial"/>
        </w:rPr>
        <w:t xml:space="preserve">k </w:t>
      </w:r>
      <w:r w:rsidR="00203BA8" w:rsidRPr="00217F1C">
        <w:rPr>
          <w:rFonts w:cs="Arial"/>
        </w:rPr>
        <w:t xml:space="preserve">for </w:t>
      </w:r>
      <w:r w:rsidR="00DD51C8" w:rsidRPr="00217F1C">
        <w:rPr>
          <w:rFonts w:cs="Arial"/>
        </w:rPr>
        <w:t xml:space="preserve">former tenants </w:t>
      </w:r>
      <w:r w:rsidR="00864612" w:rsidRPr="00217F1C">
        <w:rPr>
          <w:rFonts w:cs="Arial"/>
        </w:rPr>
        <w:t xml:space="preserve">being sufficient to cover any write off </w:t>
      </w:r>
      <w:r w:rsidR="60B33D35" w:rsidRPr="00217F1C">
        <w:rPr>
          <w:rFonts w:cs="Arial"/>
        </w:rPr>
        <w:t>related to</w:t>
      </w:r>
      <w:r w:rsidR="00864612" w:rsidRPr="00217F1C">
        <w:rPr>
          <w:rFonts w:cs="Arial"/>
        </w:rPr>
        <w:t xml:space="preserve"> bad debts.</w:t>
      </w:r>
      <w:r w:rsidR="00864612" w:rsidRPr="00AC395F">
        <w:rPr>
          <w:rFonts w:cs="Arial"/>
          <w:color w:val="FF0000"/>
        </w:rPr>
        <w:t xml:space="preserve"> </w:t>
      </w:r>
      <w:r w:rsidR="009108A4" w:rsidRPr="00217F1C">
        <w:rPr>
          <w:rFonts w:cs="Arial"/>
        </w:rPr>
        <w:t xml:space="preserve">Future years budgets </w:t>
      </w:r>
      <w:r w:rsidR="00777804" w:rsidRPr="00217F1C">
        <w:rPr>
          <w:rFonts w:cs="Arial"/>
        </w:rPr>
        <w:t>have factored</w:t>
      </w:r>
      <w:r w:rsidR="00543C91" w:rsidRPr="00217F1C">
        <w:rPr>
          <w:rFonts w:cs="Arial"/>
        </w:rPr>
        <w:t xml:space="preserve"> in </w:t>
      </w:r>
      <w:r w:rsidR="00777804" w:rsidRPr="00217F1C">
        <w:rPr>
          <w:rFonts w:cs="Arial"/>
        </w:rPr>
        <w:t>future</w:t>
      </w:r>
      <w:r w:rsidR="00447087" w:rsidRPr="00217F1C">
        <w:rPr>
          <w:rFonts w:cs="Arial"/>
        </w:rPr>
        <w:t xml:space="preserve"> </w:t>
      </w:r>
      <w:r w:rsidR="005A798E" w:rsidRPr="00217F1C">
        <w:rPr>
          <w:rFonts w:cs="Arial"/>
        </w:rPr>
        <w:t>assumptions with</w:t>
      </w:r>
      <w:r w:rsidR="00543C91" w:rsidRPr="00217F1C">
        <w:rPr>
          <w:rFonts w:cs="Arial"/>
        </w:rPr>
        <w:t xml:space="preserve"> rent changes</w:t>
      </w:r>
      <w:r w:rsidR="00AF3D9D" w:rsidRPr="00217F1C">
        <w:rPr>
          <w:rFonts w:cs="Arial"/>
        </w:rPr>
        <w:t xml:space="preserve">. </w:t>
      </w:r>
    </w:p>
    <w:p w14:paraId="1700F498" w14:textId="77777777" w:rsidR="00762F04" w:rsidRDefault="00762F04" w:rsidP="000D7DA3">
      <w:pPr>
        <w:pStyle w:val="Heading3"/>
        <w:tabs>
          <w:tab w:val="left" w:pos="426"/>
        </w:tabs>
        <w:ind w:left="426" w:hanging="142"/>
        <w:rPr>
          <w:b w:val="0"/>
          <w:sz w:val="24"/>
          <w:szCs w:val="24"/>
          <w:u w:val="single"/>
        </w:rPr>
      </w:pPr>
    </w:p>
    <w:p w14:paraId="53824A08" w14:textId="3FB828C5" w:rsidR="008E17C8" w:rsidRPr="00A808F1" w:rsidRDefault="008E17C8" w:rsidP="000D7DA3">
      <w:pPr>
        <w:pStyle w:val="Heading3"/>
        <w:tabs>
          <w:tab w:val="left" w:pos="426"/>
        </w:tabs>
        <w:ind w:left="426" w:hanging="142"/>
        <w:rPr>
          <w:b w:val="0"/>
          <w:sz w:val="24"/>
          <w:szCs w:val="24"/>
          <w:u w:val="single"/>
        </w:rPr>
      </w:pPr>
      <w:r w:rsidRPr="172205E5">
        <w:rPr>
          <w:b w:val="0"/>
          <w:sz w:val="24"/>
          <w:szCs w:val="24"/>
          <w:u w:val="single"/>
        </w:rPr>
        <w:t>General Contingency</w:t>
      </w:r>
    </w:p>
    <w:p w14:paraId="485F0A3E" w14:textId="77777777" w:rsidR="008E17C8" w:rsidRPr="008E17C8" w:rsidRDefault="008E17C8" w:rsidP="00852A2C">
      <w:pPr>
        <w:tabs>
          <w:tab w:val="left" w:pos="426"/>
          <w:tab w:val="left" w:pos="1824"/>
        </w:tabs>
        <w:ind w:left="426" w:hanging="426"/>
        <w:jc w:val="both"/>
        <w:rPr>
          <w:rFonts w:cs="Arial"/>
          <w:color w:val="FF0000"/>
        </w:rPr>
      </w:pPr>
    </w:p>
    <w:p w14:paraId="0118D79A" w14:textId="6ACCA3FA" w:rsidR="008E17C8" w:rsidRPr="0008116E" w:rsidRDefault="008E17C8">
      <w:pPr>
        <w:pStyle w:val="ListParagraph"/>
        <w:numPr>
          <w:ilvl w:val="0"/>
          <w:numId w:val="10"/>
        </w:numPr>
        <w:ind w:hanging="502"/>
        <w:rPr>
          <w:rFonts w:cs="Arial"/>
        </w:rPr>
      </w:pPr>
      <w:r w:rsidRPr="0008116E">
        <w:rPr>
          <w:rFonts w:cs="Arial"/>
        </w:rPr>
        <w:t xml:space="preserve">In addition to HRA reserves, </w:t>
      </w:r>
      <w:r w:rsidR="006A5583" w:rsidRPr="0008116E">
        <w:rPr>
          <w:rFonts w:cs="Arial"/>
        </w:rPr>
        <w:t>there is a contingency of £</w:t>
      </w:r>
      <w:r w:rsidR="00952145" w:rsidRPr="00AC395F">
        <w:rPr>
          <w:rFonts w:cs="Arial"/>
        </w:rPr>
        <w:t>558</w:t>
      </w:r>
      <w:r w:rsidR="00952145" w:rsidRPr="0008116E">
        <w:rPr>
          <w:rFonts w:cs="Arial"/>
        </w:rPr>
        <w:t xml:space="preserve">k </w:t>
      </w:r>
      <w:r w:rsidR="00F44740" w:rsidRPr="0008116E">
        <w:rPr>
          <w:rFonts w:cs="Arial"/>
        </w:rPr>
        <w:t xml:space="preserve">that </w:t>
      </w:r>
      <w:r w:rsidR="00547D2B" w:rsidRPr="0008116E">
        <w:rPr>
          <w:rFonts w:cs="Arial"/>
        </w:rPr>
        <w:t xml:space="preserve">is </w:t>
      </w:r>
      <w:r w:rsidRPr="0008116E">
        <w:rPr>
          <w:rFonts w:cs="Arial"/>
        </w:rPr>
        <w:t xml:space="preserve">set aside to cover unforeseen expenditure that may arise in the management and maintenance of the housing stock or </w:t>
      </w:r>
      <w:r w:rsidR="00A808F1" w:rsidRPr="0008116E">
        <w:rPr>
          <w:rFonts w:cs="Arial"/>
        </w:rPr>
        <w:t>in-service</w:t>
      </w:r>
      <w:r w:rsidRPr="0008116E">
        <w:rPr>
          <w:rFonts w:cs="Arial"/>
        </w:rPr>
        <w:t xml:space="preserve"> development initiatives.</w:t>
      </w:r>
      <w:r w:rsidR="00364DF1" w:rsidRPr="0008116E">
        <w:rPr>
          <w:rFonts w:cs="Arial"/>
        </w:rPr>
        <w:t xml:space="preserve"> </w:t>
      </w:r>
      <w:r w:rsidR="00547D2B" w:rsidRPr="0008116E">
        <w:rPr>
          <w:rFonts w:cs="Arial"/>
        </w:rPr>
        <w:t xml:space="preserve">This will also be used to meet </w:t>
      </w:r>
      <w:r w:rsidR="006E50C3">
        <w:rPr>
          <w:rFonts w:cs="Arial"/>
        </w:rPr>
        <w:t xml:space="preserve">the </w:t>
      </w:r>
      <w:r w:rsidR="00547D2B" w:rsidRPr="0008116E">
        <w:rPr>
          <w:rFonts w:cs="Arial"/>
        </w:rPr>
        <w:t>pay</w:t>
      </w:r>
      <w:r w:rsidR="005E4178" w:rsidRPr="0008116E">
        <w:rPr>
          <w:rFonts w:cs="Arial"/>
        </w:rPr>
        <w:t xml:space="preserve"> </w:t>
      </w:r>
      <w:r w:rsidR="00547D2B" w:rsidRPr="0008116E">
        <w:rPr>
          <w:rFonts w:cs="Arial"/>
        </w:rPr>
        <w:t xml:space="preserve">award for </w:t>
      </w:r>
      <w:r w:rsidR="00952145" w:rsidRPr="0008116E">
        <w:rPr>
          <w:rFonts w:cs="Arial"/>
        </w:rPr>
        <w:t>202</w:t>
      </w:r>
      <w:r w:rsidR="00952145" w:rsidRPr="00AC395F">
        <w:rPr>
          <w:rFonts w:cs="Arial"/>
        </w:rPr>
        <w:t>4</w:t>
      </w:r>
      <w:r w:rsidR="00211AE1" w:rsidRPr="0008116E">
        <w:rPr>
          <w:rFonts w:cs="Arial"/>
        </w:rPr>
        <w:t>-</w:t>
      </w:r>
      <w:r w:rsidR="00952145" w:rsidRPr="0008116E">
        <w:rPr>
          <w:rFonts w:cs="Arial"/>
        </w:rPr>
        <w:t>2</w:t>
      </w:r>
      <w:r w:rsidR="00952145" w:rsidRPr="00AC395F">
        <w:rPr>
          <w:rFonts w:cs="Arial"/>
        </w:rPr>
        <w:t>5</w:t>
      </w:r>
      <w:r w:rsidR="00547D2B" w:rsidRPr="0008116E">
        <w:rPr>
          <w:rFonts w:cs="Arial"/>
        </w:rPr>
        <w:t>.</w:t>
      </w:r>
    </w:p>
    <w:p w14:paraId="3113D1B7" w14:textId="77777777" w:rsidR="008E17C8" w:rsidRPr="001D1444" w:rsidRDefault="008E17C8" w:rsidP="00852A2C">
      <w:pPr>
        <w:pStyle w:val="ListParagraph"/>
        <w:ind w:left="501"/>
        <w:jc w:val="both"/>
        <w:rPr>
          <w:rFonts w:cs="Arial"/>
        </w:rPr>
      </w:pPr>
    </w:p>
    <w:p w14:paraId="3D264AB0" w14:textId="6E4018EF" w:rsidR="005A45C9" w:rsidRPr="001D1444" w:rsidRDefault="008E17C8">
      <w:pPr>
        <w:pStyle w:val="ListParagraph"/>
        <w:numPr>
          <w:ilvl w:val="0"/>
          <w:numId w:val="10"/>
        </w:numPr>
        <w:ind w:hanging="502"/>
        <w:rPr>
          <w:rFonts w:cs="Arial"/>
        </w:rPr>
      </w:pPr>
      <w:r w:rsidRPr="64E2C20F">
        <w:rPr>
          <w:rFonts w:cs="Arial"/>
        </w:rPr>
        <w:lastRenderedPageBreak/>
        <w:t xml:space="preserve">Applications for support from this general contingency will be considered on a </w:t>
      </w:r>
      <w:r w:rsidR="00081766" w:rsidRPr="64E2C20F">
        <w:rPr>
          <w:rFonts w:cs="Arial"/>
        </w:rPr>
        <w:t>case-by-case</w:t>
      </w:r>
      <w:r w:rsidRPr="64E2C20F">
        <w:rPr>
          <w:rFonts w:cs="Arial"/>
        </w:rPr>
        <w:t xml:space="preserve"> basis with due regard to the position of the whole HRA.</w:t>
      </w:r>
    </w:p>
    <w:p w14:paraId="47957E58" w14:textId="77777777" w:rsidR="005A45C9" w:rsidRPr="005A45C9" w:rsidRDefault="005A45C9" w:rsidP="00852A2C">
      <w:pPr>
        <w:pStyle w:val="msolistparagraph0"/>
        <w:tabs>
          <w:tab w:val="left" w:pos="426"/>
        </w:tabs>
        <w:ind w:left="426"/>
        <w:jc w:val="both"/>
        <w:rPr>
          <w:rFonts w:ascii="Arial" w:hAnsi="Arial" w:cs="Arial"/>
          <w:color w:val="FF0000"/>
          <w:sz w:val="24"/>
          <w:szCs w:val="24"/>
        </w:rPr>
      </w:pPr>
    </w:p>
    <w:p w14:paraId="71FA9F08" w14:textId="77777777" w:rsidR="007F1089" w:rsidRPr="00A808F1" w:rsidRDefault="007F1089" w:rsidP="28BF106D">
      <w:pPr>
        <w:pStyle w:val="Heading3"/>
        <w:tabs>
          <w:tab w:val="left" w:pos="426"/>
        </w:tabs>
        <w:ind w:left="426" w:hanging="426"/>
        <w:jc w:val="left"/>
        <w:rPr>
          <w:b w:val="0"/>
          <w:sz w:val="24"/>
          <w:szCs w:val="24"/>
          <w:u w:val="single"/>
        </w:rPr>
      </w:pPr>
      <w:r w:rsidRPr="172205E5">
        <w:rPr>
          <w:b w:val="0"/>
          <w:sz w:val="24"/>
          <w:szCs w:val="24"/>
          <w:u w:val="single"/>
        </w:rPr>
        <w:t xml:space="preserve">Charges for Capital  </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1D1444" w:rsidRDefault="007F1089" w:rsidP="00AD71C1">
      <w:pPr>
        <w:pStyle w:val="ListParagraph"/>
        <w:numPr>
          <w:ilvl w:val="0"/>
          <w:numId w:val="10"/>
        </w:numPr>
        <w:ind w:hanging="502"/>
        <w:rPr>
          <w:rFonts w:cs="Arial"/>
        </w:rPr>
      </w:pPr>
      <w:r w:rsidRPr="64E2C20F">
        <w:rPr>
          <w:rFonts w:cs="Arial"/>
        </w:rPr>
        <w:t xml:space="preserve">HRA Borrowing is divided into historic and new </w:t>
      </w:r>
      <w:r w:rsidR="00A808F1" w:rsidRPr="64E2C20F">
        <w:rPr>
          <w:rFonts w:cs="Arial"/>
        </w:rPr>
        <w:t>borrowing:</w:t>
      </w:r>
      <w:r w:rsidRPr="64E2C20F">
        <w:rPr>
          <w:rFonts w:cs="Arial"/>
        </w:rPr>
        <w:t xml:space="preserve"> </w:t>
      </w:r>
    </w:p>
    <w:p w14:paraId="58D25969" w14:textId="1B54C1E2" w:rsidR="007F1089" w:rsidRPr="001D1444" w:rsidRDefault="007F1089" w:rsidP="0028516F">
      <w:pPr>
        <w:pStyle w:val="ListParagraph"/>
        <w:ind w:left="501"/>
        <w:rPr>
          <w:rFonts w:cs="Arial"/>
        </w:rPr>
      </w:pPr>
    </w:p>
    <w:p w14:paraId="18BCFC85" w14:textId="47BBA123" w:rsidR="007F1089" w:rsidRPr="006C35D7" w:rsidRDefault="007F1089">
      <w:pPr>
        <w:pStyle w:val="ListParagraph"/>
        <w:numPr>
          <w:ilvl w:val="0"/>
          <w:numId w:val="28"/>
        </w:numPr>
        <w:ind w:left="567" w:hanging="283"/>
        <w:rPr>
          <w:rFonts w:cs="Arial"/>
        </w:rPr>
      </w:pPr>
      <w:r w:rsidRPr="00AC395F">
        <w:rPr>
          <w:rFonts w:cs="Arial"/>
          <w:b/>
        </w:rPr>
        <w:t>Historic debt</w:t>
      </w:r>
      <w:r w:rsidRPr="0008116E">
        <w:rPr>
          <w:rFonts w:cs="Arial"/>
        </w:rPr>
        <w:t xml:space="preserve"> </w:t>
      </w:r>
      <w:r w:rsidRPr="00826E43">
        <w:rPr>
          <w:rFonts w:cs="Arial"/>
        </w:rPr>
        <w:t xml:space="preserve">– </w:t>
      </w:r>
      <w:r w:rsidRPr="00460B00">
        <w:rPr>
          <w:rFonts w:cs="Arial"/>
        </w:rPr>
        <w:t xml:space="preserve">includes debt </w:t>
      </w:r>
      <w:r w:rsidR="00E61B16" w:rsidRPr="00460B00">
        <w:rPr>
          <w:rFonts w:cs="Arial"/>
        </w:rPr>
        <w:t xml:space="preserve">that </w:t>
      </w:r>
      <w:r w:rsidRPr="00460B00">
        <w:rPr>
          <w:rFonts w:cs="Arial"/>
        </w:rPr>
        <w:t>Councils were required to raise at the time of Self Financing in 2012 to leave the subsidy system and resulted in the Council reaching the Government imposed cap of £150.683m; this is now being progressively reduced in line with RTB disposals thereby reducing interest exposure and providing capacity for future investment.</w:t>
      </w:r>
      <w:r w:rsidR="008451B9" w:rsidRPr="00460B00">
        <w:rPr>
          <w:rFonts w:cs="Arial"/>
        </w:rPr>
        <w:t xml:space="preserve"> </w:t>
      </w:r>
      <w:r w:rsidR="008451B9" w:rsidRPr="00826E43">
        <w:rPr>
          <w:rFonts w:cs="Arial"/>
        </w:rPr>
        <w:t>As at the 31 March</w:t>
      </w:r>
      <w:r w:rsidR="00E42FE9" w:rsidRPr="00826E43" w:rsidDel="00826E43">
        <w:rPr>
          <w:rFonts w:cs="Arial"/>
        </w:rPr>
        <w:t xml:space="preserve"> </w:t>
      </w:r>
      <w:r w:rsidR="00826E43" w:rsidRPr="00826E43">
        <w:rPr>
          <w:rFonts w:cs="Arial"/>
        </w:rPr>
        <w:t>202</w:t>
      </w:r>
      <w:r w:rsidR="00826E43" w:rsidRPr="00AC395F">
        <w:rPr>
          <w:rFonts w:cs="Arial"/>
        </w:rPr>
        <w:t>3</w:t>
      </w:r>
      <w:r w:rsidR="00826E43" w:rsidRPr="00826E43">
        <w:rPr>
          <w:rFonts w:cs="Arial"/>
        </w:rPr>
        <w:t xml:space="preserve"> </w:t>
      </w:r>
      <w:r w:rsidR="008451B9" w:rsidRPr="00826E43">
        <w:rPr>
          <w:rFonts w:cs="Arial"/>
        </w:rPr>
        <w:t xml:space="preserve">the balance </w:t>
      </w:r>
      <w:r w:rsidR="008451B9" w:rsidRPr="001A3F36">
        <w:rPr>
          <w:rFonts w:cs="Arial"/>
        </w:rPr>
        <w:t xml:space="preserve">was </w:t>
      </w:r>
      <w:r w:rsidR="00CB3E10" w:rsidRPr="001A3F36">
        <w:rPr>
          <w:rFonts w:cs="Arial"/>
        </w:rPr>
        <w:t>£</w:t>
      </w:r>
      <w:r w:rsidR="000A71EE" w:rsidRPr="001A3F36">
        <w:rPr>
          <w:rFonts w:cs="Arial"/>
        </w:rPr>
        <w:t>148</w:t>
      </w:r>
      <w:r w:rsidR="00CB3E10" w:rsidRPr="001A3F36">
        <w:rPr>
          <w:rFonts w:cs="Arial"/>
        </w:rPr>
        <w:t>.</w:t>
      </w:r>
      <w:r w:rsidR="00A1034A" w:rsidRPr="00AC395F">
        <w:rPr>
          <w:rFonts w:cs="Arial"/>
        </w:rPr>
        <w:t>127</w:t>
      </w:r>
      <w:r w:rsidR="00A1034A" w:rsidRPr="001A3F36">
        <w:rPr>
          <w:rFonts w:cs="Arial"/>
        </w:rPr>
        <w:t>m</w:t>
      </w:r>
      <w:r w:rsidR="008451B9" w:rsidRPr="00AC395F">
        <w:rPr>
          <w:rFonts w:cs="Arial"/>
          <w:color w:val="FF0000"/>
        </w:rPr>
        <w:t>.</w:t>
      </w:r>
      <w:r w:rsidRPr="00AC395F">
        <w:rPr>
          <w:rFonts w:cs="Arial"/>
          <w:color w:val="FF0000"/>
        </w:rPr>
        <w:t xml:space="preserve"> </w:t>
      </w:r>
      <w:r w:rsidRPr="006C35D7">
        <w:rPr>
          <w:rFonts w:cs="Arial"/>
        </w:rPr>
        <w:t xml:space="preserve">Interest on this historic debt, shared in a single loans pool with General Fund, averages at 4.05% and is assumed to continue at this level. </w:t>
      </w:r>
    </w:p>
    <w:p w14:paraId="253038F5" w14:textId="1D9EA98F" w:rsidR="007F1089" w:rsidRPr="00AC395F" w:rsidRDefault="007F1089" w:rsidP="000214EF">
      <w:pPr>
        <w:pStyle w:val="ListParagraph"/>
        <w:ind w:left="501"/>
        <w:jc w:val="both"/>
        <w:rPr>
          <w:rFonts w:cs="Arial"/>
          <w:color w:val="FF0000"/>
        </w:rPr>
      </w:pPr>
    </w:p>
    <w:p w14:paraId="56391BF3" w14:textId="14D85844" w:rsidR="005D2090" w:rsidRDefault="007F1089">
      <w:pPr>
        <w:pStyle w:val="ListParagraph"/>
        <w:numPr>
          <w:ilvl w:val="0"/>
          <w:numId w:val="27"/>
        </w:numPr>
        <w:ind w:left="501" w:hanging="283"/>
        <w:rPr>
          <w:rFonts w:cs="Arial"/>
        </w:rPr>
      </w:pPr>
      <w:r w:rsidRPr="00AC395F">
        <w:rPr>
          <w:rFonts w:cs="Arial"/>
          <w:b/>
        </w:rPr>
        <w:t xml:space="preserve">New </w:t>
      </w:r>
      <w:r w:rsidR="005F0DBC" w:rsidRPr="00AC395F">
        <w:rPr>
          <w:rFonts w:cs="Arial"/>
          <w:b/>
        </w:rPr>
        <w:t>borrowing</w:t>
      </w:r>
      <w:r w:rsidR="005F0DBC" w:rsidRPr="00AC395F">
        <w:rPr>
          <w:rFonts w:cs="Arial"/>
          <w:color w:val="FF0000"/>
        </w:rPr>
        <w:t>:</w:t>
      </w:r>
      <w:r w:rsidR="00030537" w:rsidRPr="00AC395F">
        <w:rPr>
          <w:rFonts w:cs="Arial"/>
          <w:color w:val="FF0000"/>
        </w:rPr>
        <w:t xml:space="preserve"> </w:t>
      </w:r>
      <w:r w:rsidR="00030537" w:rsidRPr="00A1034A">
        <w:rPr>
          <w:rFonts w:cs="Arial"/>
        </w:rPr>
        <w:t>Used to fund new development and planned investment programmes</w:t>
      </w:r>
      <w:r w:rsidR="006F7175">
        <w:rPr>
          <w:rFonts w:cs="Arial"/>
        </w:rPr>
        <w:t xml:space="preserve"> (£</w:t>
      </w:r>
      <w:r w:rsidR="00EC17AD">
        <w:rPr>
          <w:rFonts w:cs="Arial"/>
        </w:rPr>
        <w:t>96.773</w:t>
      </w:r>
      <w:r w:rsidR="00175C8C">
        <w:rPr>
          <w:rFonts w:cs="Arial"/>
        </w:rPr>
        <w:t>)</w:t>
      </w:r>
      <w:r w:rsidR="00423864">
        <w:rPr>
          <w:rFonts w:cs="Arial"/>
        </w:rPr>
        <w:t xml:space="preserve"> a </w:t>
      </w:r>
      <w:r w:rsidR="0025375A">
        <w:rPr>
          <w:rFonts w:cs="Arial"/>
        </w:rPr>
        <w:t xml:space="preserve">slight increase of </w:t>
      </w:r>
      <w:r w:rsidR="00455321">
        <w:rPr>
          <w:rFonts w:cs="Arial"/>
        </w:rPr>
        <w:t>£</w:t>
      </w:r>
      <w:r w:rsidR="004C2E22">
        <w:rPr>
          <w:rFonts w:cs="Arial"/>
        </w:rPr>
        <w:t>0</w:t>
      </w:r>
      <w:r w:rsidR="00455321">
        <w:rPr>
          <w:rFonts w:cs="Arial"/>
        </w:rPr>
        <w:t>.</w:t>
      </w:r>
      <w:r w:rsidR="004C2E22">
        <w:rPr>
          <w:rFonts w:cs="Arial"/>
        </w:rPr>
        <w:t>733</w:t>
      </w:r>
      <w:r w:rsidR="00455321">
        <w:rPr>
          <w:rFonts w:cs="Arial"/>
        </w:rPr>
        <w:t xml:space="preserve">m from </w:t>
      </w:r>
      <w:r w:rsidR="00455321" w:rsidRPr="00460B00">
        <w:rPr>
          <w:rFonts w:cs="Arial"/>
        </w:rPr>
        <w:t>the total borrowing originally approved in February 2023</w:t>
      </w:r>
      <w:r w:rsidR="005D2090">
        <w:rPr>
          <w:rFonts w:cs="Arial"/>
        </w:rPr>
        <w:t>.</w:t>
      </w:r>
    </w:p>
    <w:p w14:paraId="2F2F8AB9" w14:textId="77777777" w:rsidR="00245CE3" w:rsidRDefault="00245CE3" w:rsidP="00460B00">
      <w:pPr>
        <w:pStyle w:val="ListParagraph"/>
        <w:ind w:left="501"/>
        <w:rPr>
          <w:rFonts w:cs="Arial"/>
        </w:rPr>
      </w:pPr>
    </w:p>
    <w:p w14:paraId="284A9EFE" w14:textId="65D68E84" w:rsidR="00667B5B" w:rsidRPr="005D2090" w:rsidRDefault="007F1089" w:rsidP="005D2090">
      <w:pPr>
        <w:pStyle w:val="ListParagraph"/>
        <w:ind w:left="501"/>
      </w:pPr>
      <w:r w:rsidRPr="2DE4A135">
        <w:rPr>
          <w:b/>
          <w:bCs/>
        </w:rPr>
        <w:t xml:space="preserve">BCHfL </w:t>
      </w:r>
      <w:r w:rsidR="2B617165" w:rsidRPr="2DE4A135">
        <w:rPr>
          <w:b/>
          <w:bCs/>
        </w:rPr>
        <w:t>Programme (</w:t>
      </w:r>
      <w:r w:rsidR="00A1034A" w:rsidRPr="2DE4A135">
        <w:rPr>
          <w:b/>
          <w:bCs/>
        </w:rPr>
        <w:t>GLA AHP 2016-23)</w:t>
      </w:r>
      <w:r w:rsidR="00A635B7" w:rsidRPr="2DE4A135">
        <w:rPr>
          <w:b/>
          <w:bCs/>
        </w:rPr>
        <w:t>-</w:t>
      </w:r>
      <w:r w:rsidR="3956EA81">
        <w:t xml:space="preserve"> </w:t>
      </w:r>
      <w:r w:rsidR="00A46095">
        <w:t>the sch</w:t>
      </w:r>
      <w:r w:rsidR="00DF71EB">
        <w:t>e</w:t>
      </w:r>
      <w:r w:rsidR="00A46095">
        <w:t xml:space="preserve">mes within this </w:t>
      </w:r>
      <w:r w:rsidR="004B6BCC">
        <w:t xml:space="preserve">programme are now </w:t>
      </w:r>
      <w:r w:rsidR="006F5C2D">
        <w:t xml:space="preserve">being developed out </w:t>
      </w:r>
      <w:r w:rsidR="005D25FE">
        <w:t>and due to complete within</w:t>
      </w:r>
      <w:r w:rsidR="003C0089">
        <w:t xml:space="preserve"> 2024/25.</w:t>
      </w:r>
      <w:r w:rsidR="005D25FE">
        <w:t xml:space="preserve"> </w:t>
      </w:r>
      <w:r w:rsidR="004C0F98">
        <w:t>Th</w:t>
      </w:r>
      <w:r w:rsidR="003C52DB">
        <w:t>e</w:t>
      </w:r>
      <w:r w:rsidR="004C0F98">
        <w:t xml:space="preserve"> </w:t>
      </w:r>
      <w:r w:rsidR="003C52DB">
        <w:t xml:space="preserve">revised borrowing requirement </w:t>
      </w:r>
      <w:r w:rsidR="005D7C98">
        <w:t>now stands</w:t>
      </w:r>
      <w:r w:rsidR="003C52DB">
        <w:t xml:space="preserve"> </w:t>
      </w:r>
      <w:r w:rsidR="00CC23DC">
        <w:t>at £</w:t>
      </w:r>
      <w:r w:rsidR="007A4C4A">
        <w:t>27</w:t>
      </w:r>
      <w:r w:rsidR="00A32E30">
        <w:t>.70</w:t>
      </w:r>
      <w:r w:rsidR="00C7487F">
        <w:t>m</w:t>
      </w:r>
      <w:r w:rsidR="00CE365A">
        <w:t>.</w:t>
      </w:r>
      <w:r w:rsidR="005D7C98">
        <w:t xml:space="preserve"> </w:t>
      </w:r>
      <w:r w:rsidR="007A7A71">
        <w:t xml:space="preserve">S106 </w:t>
      </w:r>
      <w:r w:rsidR="005D2090">
        <w:t>contributions, GLA</w:t>
      </w:r>
      <w:r w:rsidR="00CE365A">
        <w:t xml:space="preserve"> grants and </w:t>
      </w:r>
      <w:r w:rsidR="00061E07">
        <w:t xml:space="preserve">internals resources </w:t>
      </w:r>
      <w:r w:rsidR="007A7A71">
        <w:t>will also be applied against this programme.</w:t>
      </w:r>
    </w:p>
    <w:p w14:paraId="6A6BF495" w14:textId="77777777" w:rsidR="005D2090" w:rsidRPr="00460B00" w:rsidRDefault="005D2090" w:rsidP="00F56451">
      <w:pPr>
        <w:pStyle w:val="ListParagraph"/>
        <w:ind w:left="501"/>
        <w:rPr>
          <w:rFonts w:cs="Arial"/>
        </w:rPr>
      </w:pPr>
    </w:p>
    <w:p w14:paraId="7C9E29F0" w14:textId="4653A60F" w:rsidR="00245CE3" w:rsidRDefault="001E04A7" w:rsidP="00A913A2">
      <w:pPr>
        <w:pStyle w:val="ListParagraph"/>
        <w:ind w:left="501"/>
        <w:rPr>
          <w:rFonts w:cs="Arial"/>
          <w:color w:val="FF0000"/>
        </w:rPr>
      </w:pPr>
      <w:r w:rsidRPr="00AC395F">
        <w:rPr>
          <w:rFonts w:cs="Arial"/>
          <w:b/>
        </w:rPr>
        <w:t>Homes for Harrow</w:t>
      </w:r>
      <w:r w:rsidR="00B85E2B" w:rsidRPr="00AC395F">
        <w:rPr>
          <w:rFonts w:cs="Arial"/>
          <w:b/>
        </w:rPr>
        <w:t>-Phase 2</w:t>
      </w:r>
      <w:r w:rsidR="00A1034A" w:rsidRPr="00AC395F">
        <w:rPr>
          <w:rFonts w:cs="Arial"/>
          <w:b/>
        </w:rPr>
        <w:t>(GLA AHP 2021-26)</w:t>
      </w:r>
      <w:r w:rsidR="00141A4C" w:rsidRPr="00AC395F">
        <w:rPr>
          <w:rFonts w:cs="Arial"/>
          <w:b/>
        </w:rPr>
        <w:t>-</w:t>
      </w:r>
      <w:r w:rsidR="4344ECF7" w:rsidRPr="00673CD9">
        <w:rPr>
          <w:rFonts w:cs="Arial"/>
        </w:rPr>
        <w:t xml:space="preserve"> the next phase of proposed </w:t>
      </w:r>
      <w:r w:rsidR="00141A4C" w:rsidRPr="00673CD9">
        <w:rPr>
          <w:rFonts w:cs="Arial"/>
        </w:rPr>
        <w:t>new</w:t>
      </w:r>
      <w:r w:rsidR="00664A06" w:rsidRPr="00673CD9">
        <w:rPr>
          <w:rFonts w:cs="Arial"/>
        </w:rPr>
        <w:t xml:space="preserve"> council housing </w:t>
      </w:r>
      <w:r w:rsidR="046E67B7" w:rsidRPr="00673CD9">
        <w:rPr>
          <w:rFonts w:cs="Arial"/>
        </w:rPr>
        <w:t>d</w:t>
      </w:r>
      <w:r w:rsidR="00004750" w:rsidRPr="00673CD9">
        <w:rPr>
          <w:rFonts w:cs="Arial"/>
        </w:rPr>
        <w:t>evelopment</w:t>
      </w:r>
      <w:r w:rsidR="00C33883" w:rsidRPr="00673CD9">
        <w:rPr>
          <w:rFonts w:cs="Arial"/>
        </w:rPr>
        <w:t>,</w:t>
      </w:r>
      <w:r w:rsidR="004E4F62" w:rsidRPr="00673CD9">
        <w:rPr>
          <w:rFonts w:cs="Arial"/>
        </w:rPr>
        <w:t xml:space="preserve"> enabling an additional 175 units to be developed at a total development cost of</w:t>
      </w:r>
      <w:r w:rsidR="00CF4721">
        <w:rPr>
          <w:rFonts w:cs="Arial"/>
        </w:rPr>
        <w:t xml:space="preserve"> </w:t>
      </w:r>
      <w:r w:rsidR="005D2090">
        <w:rPr>
          <w:rFonts w:cs="Arial"/>
        </w:rPr>
        <w:t>£69,</w:t>
      </w:r>
      <w:r w:rsidR="0076225F">
        <w:rPr>
          <w:rFonts w:cs="Arial"/>
        </w:rPr>
        <w:t xml:space="preserve">739m of which </w:t>
      </w:r>
      <w:r w:rsidR="00F5668E">
        <w:rPr>
          <w:rFonts w:cs="Arial"/>
        </w:rPr>
        <w:t>new borrowing is</w:t>
      </w:r>
      <w:r w:rsidR="004E4F62" w:rsidRPr="00673CD9">
        <w:rPr>
          <w:rFonts w:cs="Arial"/>
        </w:rPr>
        <w:t xml:space="preserve"> £</w:t>
      </w:r>
      <w:r w:rsidR="00A32E30">
        <w:rPr>
          <w:rFonts w:cs="Arial"/>
        </w:rPr>
        <w:t>37.5m</w:t>
      </w:r>
      <w:r w:rsidR="00C2712E" w:rsidRPr="76B94D84">
        <w:rPr>
          <w:rFonts w:cs="Arial"/>
        </w:rPr>
        <w:t>.</w:t>
      </w:r>
      <w:r w:rsidR="15A28985" w:rsidRPr="76B94D84">
        <w:rPr>
          <w:rFonts w:cs="Arial"/>
        </w:rPr>
        <w:t xml:space="preserve"> </w:t>
      </w:r>
      <w:r w:rsidR="007D04A3" w:rsidRPr="76B94D84">
        <w:rPr>
          <w:rFonts w:cs="Arial"/>
        </w:rPr>
        <w:t>(</w:t>
      </w:r>
      <w:r w:rsidR="002531FA">
        <w:rPr>
          <w:rFonts w:cs="Arial"/>
        </w:rPr>
        <w:t xml:space="preserve">See funding table below for </w:t>
      </w:r>
      <w:r w:rsidR="00F253F9">
        <w:rPr>
          <w:rFonts w:cs="Arial"/>
        </w:rPr>
        <w:t>full total resources being applied-appen</w:t>
      </w:r>
      <w:r w:rsidR="007D04A3">
        <w:rPr>
          <w:rFonts w:cs="Arial"/>
        </w:rPr>
        <w:t>dix 6</w:t>
      </w:r>
      <w:r w:rsidR="0038383F">
        <w:rPr>
          <w:rFonts w:cs="Arial"/>
        </w:rPr>
        <w:t>(</w:t>
      </w:r>
      <w:r w:rsidR="007D04A3">
        <w:rPr>
          <w:rFonts w:cs="Arial"/>
        </w:rPr>
        <w:t>b</w:t>
      </w:r>
      <w:r w:rsidR="0038383F">
        <w:rPr>
          <w:rFonts w:cs="Arial"/>
        </w:rPr>
        <w:t>)</w:t>
      </w:r>
      <w:r w:rsidR="007D04A3">
        <w:rPr>
          <w:rFonts w:cs="Arial"/>
        </w:rPr>
        <w:t>)</w:t>
      </w:r>
      <w:r w:rsidR="007D04A3">
        <w:rPr>
          <w:rFonts w:cs="Arial"/>
          <w:color w:val="FF0000"/>
        </w:rPr>
        <w:t>.</w:t>
      </w:r>
      <w:r w:rsidR="006B1B40">
        <w:rPr>
          <w:rFonts w:cs="Arial"/>
          <w:color w:val="FF0000"/>
        </w:rPr>
        <w:t xml:space="preserve"> </w:t>
      </w:r>
      <w:r w:rsidR="001E7602" w:rsidRPr="00460B00">
        <w:rPr>
          <w:rFonts w:cs="Arial"/>
        </w:rPr>
        <w:t xml:space="preserve">This is </w:t>
      </w:r>
      <w:r w:rsidR="00D35873" w:rsidRPr="00460B00">
        <w:rPr>
          <w:rFonts w:cs="Arial"/>
        </w:rPr>
        <w:t xml:space="preserve">planned </w:t>
      </w:r>
      <w:r w:rsidR="00BE6314" w:rsidRPr="00460B00">
        <w:rPr>
          <w:rFonts w:cs="Arial"/>
        </w:rPr>
        <w:t>to be delivered in collaboration with the Harrow Strategic Development Partnership</w:t>
      </w:r>
      <w:r w:rsidR="005F3820" w:rsidRPr="00460B00">
        <w:rPr>
          <w:rFonts w:cs="Arial"/>
        </w:rPr>
        <w:t xml:space="preserve"> </w:t>
      </w:r>
      <w:r w:rsidR="00BE6314" w:rsidRPr="00460B00">
        <w:rPr>
          <w:rFonts w:cs="Arial"/>
        </w:rPr>
        <w:t>(HSDP)</w:t>
      </w:r>
      <w:r w:rsidR="007D04A3">
        <w:rPr>
          <w:rFonts w:cs="Arial"/>
          <w:color w:val="FF0000"/>
        </w:rPr>
        <w:t xml:space="preserve"> </w:t>
      </w:r>
      <w:r w:rsidR="007D04A3" w:rsidRPr="00460B00">
        <w:rPr>
          <w:rFonts w:cs="Arial"/>
        </w:rPr>
        <w:t xml:space="preserve">and hence </w:t>
      </w:r>
      <w:r w:rsidR="00FB159D" w:rsidRPr="00460B00">
        <w:rPr>
          <w:rFonts w:cs="Arial"/>
        </w:rPr>
        <w:t xml:space="preserve">a </w:t>
      </w:r>
      <w:r w:rsidR="005C4F19">
        <w:rPr>
          <w:rFonts w:cs="Arial"/>
        </w:rPr>
        <w:t>p</w:t>
      </w:r>
      <w:r w:rsidR="002A21D3" w:rsidRPr="00460B00">
        <w:rPr>
          <w:rFonts w:cs="Arial"/>
        </w:rPr>
        <w:t xml:space="preserve">laceholder </w:t>
      </w:r>
      <w:r w:rsidR="00A11D9E" w:rsidRPr="00460B00">
        <w:rPr>
          <w:rFonts w:cs="Arial"/>
        </w:rPr>
        <w:t xml:space="preserve">budget </w:t>
      </w:r>
      <w:r w:rsidR="00E91F94" w:rsidRPr="00460B00">
        <w:rPr>
          <w:rFonts w:cs="Arial"/>
        </w:rPr>
        <w:t>has been incorpo</w:t>
      </w:r>
      <w:r w:rsidR="00FB159D" w:rsidRPr="00460B00">
        <w:rPr>
          <w:rFonts w:cs="Arial"/>
        </w:rPr>
        <w:t>r</w:t>
      </w:r>
      <w:r w:rsidR="00310B40" w:rsidRPr="00460B00">
        <w:rPr>
          <w:rFonts w:cs="Arial"/>
        </w:rPr>
        <w:t>ated within the capital programme to this effect</w:t>
      </w:r>
      <w:r w:rsidR="00091F32" w:rsidRPr="00460B00">
        <w:rPr>
          <w:rFonts w:cs="Arial"/>
        </w:rPr>
        <w:t>.</w:t>
      </w:r>
      <w:r w:rsidR="00EA6AC6" w:rsidRPr="00460B00">
        <w:rPr>
          <w:rFonts w:cs="Arial"/>
        </w:rPr>
        <w:t xml:space="preserve"> </w:t>
      </w:r>
      <w:r w:rsidR="00880AC4" w:rsidRPr="00460B00">
        <w:rPr>
          <w:rFonts w:cs="Arial"/>
        </w:rPr>
        <w:t xml:space="preserve">Should the schemes </w:t>
      </w:r>
      <w:r w:rsidR="00786C27" w:rsidRPr="00460B00">
        <w:rPr>
          <w:rFonts w:cs="Arial"/>
        </w:rPr>
        <w:t>not</w:t>
      </w:r>
      <w:r w:rsidR="00880AC4" w:rsidRPr="00460B00">
        <w:rPr>
          <w:rFonts w:cs="Arial"/>
        </w:rPr>
        <w:t xml:space="preserve"> be delivered through the HSDP</w:t>
      </w:r>
      <w:r w:rsidR="00DA0A62" w:rsidRPr="00460B00">
        <w:rPr>
          <w:rFonts w:cs="Arial"/>
        </w:rPr>
        <w:t xml:space="preserve">, then </w:t>
      </w:r>
      <w:r w:rsidR="00BB0752" w:rsidRPr="00460B00">
        <w:rPr>
          <w:rFonts w:cs="Arial"/>
        </w:rPr>
        <w:t>approval is sort to substitute a</w:t>
      </w:r>
      <w:r w:rsidR="00016C45" w:rsidRPr="00460B00">
        <w:rPr>
          <w:rFonts w:cs="Arial"/>
        </w:rPr>
        <w:t xml:space="preserve"> HRA </w:t>
      </w:r>
      <w:r w:rsidR="001F28E6" w:rsidRPr="00460B00">
        <w:rPr>
          <w:rFonts w:cs="Arial"/>
        </w:rPr>
        <w:t xml:space="preserve">acquisition </w:t>
      </w:r>
      <w:r w:rsidR="00016C45" w:rsidRPr="00460B00">
        <w:rPr>
          <w:rFonts w:cs="Arial"/>
        </w:rPr>
        <w:t xml:space="preserve">programme or other such schemes </w:t>
      </w:r>
      <w:r w:rsidR="00DE67E3" w:rsidRPr="00460B00">
        <w:rPr>
          <w:rFonts w:cs="Arial"/>
        </w:rPr>
        <w:t>which allow</w:t>
      </w:r>
      <w:r w:rsidR="00C942EA" w:rsidRPr="00460B00">
        <w:rPr>
          <w:rFonts w:cs="Arial"/>
        </w:rPr>
        <w:t xml:space="preserve"> </w:t>
      </w:r>
      <w:r w:rsidR="00A16A28" w:rsidRPr="00460B00">
        <w:rPr>
          <w:rFonts w:cs="Arial"/>
        </w:rPr>
        <w:t xml:space="preserve">the </w:t>
      </w:r>
      <w:r w:rsidR="002A21D3" w:rsidRPr="00460B00">
        <w:rPr>
          <w:rFonts w:cs="Arial"/>
        </w:rPr>
        <w:t>funding</w:t>
      </w:r>
      <w:r w:rsidR="00C942EA" w:rsidRPr="00460B00">
        <w:rPr>
          <w:rFonts w:cs="Arial"/>
        </w:rPr>
        <w:t xml:space="preserve"> sources to be fully utilised </w:t>
      </w:r>
      <w:r w:rsidR="00413632" w:rsidRPr="00460B00">
        <w:rPr>
          <w:rFonts w:cs="Arial"/>
        </w:rPr>
        <w:t xml:space="preserve">to ensure </w:t>
      </w:r>
      <w:r w:rsidR="003D7B2D" w:rsidRPr="00460B00">
        <w:rPr>
          <w:rFonts w:cs="Arial"/>
        </w:rPr>
        <w:t>the target 175</w:t>
      </w:r>
      <w:r w:rsidR="00EA6AC6" w:rsidRPr="00460B00">
        <w:rPr>
          <w:rFonts w:cs="Arial"/>
        </w:rPr>
        <w:t xml:space="preserve"> homes are delivered</w:t>
      </w:r>
      <w:r w:rsidR="003D7B2D" w:rsidRPr="00460B00">
        <w:rPr>
          <w:rFonts w:cs="Arial"/>
        </w:rPr>
        <w:t xml:space="preserve"> and </w:t>
      </w:r>
      <w:r w:rsidR="00245CE3" w:rsidRPr="00460B00">
        <w:rPr>
          <w:rFonts w:cs="Arial"/>
        </w:rPr>
        <w:t>funded sources maximised</w:t>
      </w:r>
      <w:r w:rsidR="00245CE3">
        <w:rPr>
          <w:rFonts w:cs="Arial"/>
          <w:color w:val="FF0000"/>
        </w:rPr>
        <w:t>.</w:t>
      </w:r>
    </w:p>
    <w:p w14:paraId="4F386984" w14:textId="77777777" w:rsidR="00245CE3" w:rsidRDefault="00245CE3" w:rsidP="000D7DA3">
      <w:pPr>
        <w:pStyle w:val="ListParagraph"/>
        <w:ind w:left="501"/>
        <w:jc w:val="both"/>
        <w:rPr>
          <w:rFonts w:cs="Arial"/>
          <w:color w:val="FF0000"/>
        </w:rPr>
      </w:pPr>
    </w:p>
    <w:p w14:paraId="6370AB16" w14:textId="5D2A2451" w:rsidR="00E02E12" w:rsidRDefault="00245CE3" w:rsidP="00A913A2">
      <w:pPr>
        <w:pStyle w:val="ListParagraph"/>
        <w:ind w:left="501"/>
        <w:rPr>
          <w:rFonts w:cs="Arial"/>
        </w:rPr>
      </w:pPr>
      <w:r w:rsidRPr="00460B00">
        <w:rPr>
          <w:rFonts w:cs="Arial"/>
          <w:b/>
          <w:bCs/>
        </w:rPr>
        <w:t>Planned investment-</w:t>
      </w:r>
      <w:r w:rsidR="00001A4D" w:rsidRPr="00460B00">
        <w:rPr>
          <w:rFonts w:cs="Arial"/>
          <w:b/>
          <w:bCs/>
        </w:rPr>
        <w:t>M</w:t>
      </w:r>
      <w:r w:rsidRPr="00460B00">
        <w:rPr>
          <w:rFonts w:cs="Arial"/>
          <w:b/>
          <w:bCs/>
        </w:rPr>
        <w:t>ain programme</w:t>
      </w:r>
      <w:r w:rsidRPr="00460B00">
        <w:rPr>
          <w:rFonts w:cs="Arial"/>
        </w:rPr>
        <w:t xml:space="preserve"> </w:t>
      </w:r>
      <w:r w:rsidR="00A44F4E" w:rsidRPr="00D855CD">
        <w:rPr>
          <w:rFonts w:cs="Arial"/>
          <w:b/>
          <w:bCs/>
        </w:rPr>
        <w:t xml:space="preserve">and Decarbonisation </w:t>
      </w:r>
      <w:r w:rsidR="00BE3134" w:rsidRPr="00D855CD">
        <w:rPr>
          <w:rFonts w:cs="Arial"/>
          <w:b/>
          <w:bCs/>
        </w:rPr>
        <w:t>-</w:t>
      </w:r>
      <w:r w:rsidR="00BD52D2">
        <w:rPr>
          <w:rFonts w:cs="Arial"/>
          <w:b/>
          <w:bCs/>
        </w:rPr>
        <w:t xml:space="preserve"> </w:t>
      </w:r>
      <w:r w:rsidR="00BE3134" w:rsidRPr="00460B00">
        <w:rPr>
          <w:rFonts w:cs="Arial"/>
        </w:rPr>
        <w:t>borrowing of £</w:t>
      </w:r>
      <w:r w:rsidR="00A32E30" w:rsidRPr="00460B00">
        <w:rPr>
          <w:rFonts w:cs="Arial"/>
        </w:rPr>
        <w:t>2</w:t>
      </w:r>
      <w:r w:rsidR="00A32E30">
        <w:rPr>
          <w:rFonts w:cs="Arial"/>
        </w:rPr>
        <w:t>2.0m</w:t>
      </w:r>
      <w:r w:rsidR="00A44F4E">
        <w:rPr>
          <w:rFonts w:cs="Arial"/>
        </w:rPr>
        <w:t xml:space="preserve"> and £</w:t>
      </w:r>
      <w:r w:rsidR="00116E41">
        <w:rPr>
          <w:rFonts w:cs="Arial"/>
        </w:rPr>
        <w:t>9.538m</w:t>
      </w:r>
      <w:r w:rsidR="00BE3134" w:rsidRPr="00460B00">
        <w:rPr>
          <w:rFonts w:cs="Arial"/>
        </w:rPr>
        <w:t xml:space="preserve"> is</w:t>
      </w:r>
      <w:r w:rsidR="00B43732">
        <w:rPr>
          <w:rFonts w:cs="Arial"/>
        </w:rPr>
        <w:t xml:space="preserve"> used to </w:t>
      </w:r>
      <w:r w:rsidR="00116E41">
        <w:rPr>
          <w:rFonts w:cs="Arial"/>
        </w:rPr>
        <w:t xml:space="preserve">fund </w:t>
      </w:r>
      <w:r w:rsidR="00BE3134" w:rsidRPr="00460B00">
        <w:rPr>
          <w:rFonts w:cs="Arial"/>
        </w:rPr>
        <w:t>the planned investment</w:t>
      </w:r>
      <w:r w:rsidR="00D855CD">
        <w:rPr>
          <w:rFonts w:cs="Arial"/>
        </w:rPr>
        <w:t xml:space="preserve"> and </w:t>
      </w:r>
      <w:r w:rsidR="00762F04">
        <w:rPr>
          <w:rFonts w:cs="Arial"/>
        </w:rPr>
        <w:t>d</w:t>
      </w:r>
      <w:r w:rsidR="00D855CD">
        <w:rPr>
          <w:rFonts w:cs="Arial"/>
        </w:rPr>
        <w:t>ecarbonisation</w:t>
      </w:r>
      <w:r w:rsidR="00D855CD" w:rsidRPr="00460B00">
        <w:rPr>
          <w:rFonts w:cs="Arial"/>
        </w:rPr>
        <w:t xml:space="preserve"> </w:t>
      </w:r>
      <w:r w:rsidR="00BE3134" w:rsidRPr="00460B00">
        <w:rPr>
          <w:rFonts w:cs="Arial"/>
        </w:rPr>
        <w:t>programme</w:t>
      </w:r>
      <w:r w:rsidR="00D855CD">
        <w:rPr>
          <w:rFonts w:cs="Arial"/>
        </w:rPr>
        <w:t xml:space="preserve">s </w:t>
      </w:r>
      <w:r w:rsidR="007C31A9" w:rsidRPr="00460B00">
        <w:rPr>
          <w:rFonts w:cs="Arial"/>
        </w:rPr>
        <w:t xml:space="preserve">following </w:t>
      </w:r>
      <w:r w:rsidR="00EA12AF">
        <w:rPr>
          <w:rFonts w:cs="Arial"/>
        </w:rPr>
        <w:t xml:space="preserve">the reduction </w:t>
      </w:r>
      <w:r w:rsidR="009C078C">
        <w:rPr>
          <w:rFonts w:cs="Arial"/>
        </w:rPr>
        <w:t xml:space="preserve">in the Major </w:t>
      </w:r>
      <w:r w:rsidR="0064264A">
        <w:rPr>
          <w:rFonts w:cs="Arial"/>
        </w:rPr>
        <w:t>R</w:t>
      </w:r>
      <w:r w:rsidR="009C078C">
        <w:rPr>
          <w:rFonts w:cs="Arial"/>
        </w:rPr>
        <w:t>e</w:t>
      </w:r>
      <w:r w:rsidR="0064264A">
        <w:rPr>
          <w:rFonts w:cs="Arial"/>
        </w:rPr>
        <w:t>pair</w:t>
      </w:r>
      <w:r w:rsidR="009C078C">
        <w:rPr>
          <w:rFonts w:cs="Arial"/>
        </w:rPr>
        <w:t xml:space="preserve"> </w:t>
      </w:r>
      <w:r w:rsidR="0064264A">
        <w:rPr>
          <w:rFonts w:cs="Arial"/>
        </w:rPr>
        <w:t>R</w:t>
      </w:r>
      <w:r w:rsidR="009C078C">
        <w:rPr>
          <w:rFonts w:cs="Arial"/>
        </w:rPr>
        <w:t>eserve</w:t>
      </w:r>
      <w:r w:rsidR="0064264A">
        <w:rPr>
          <w:rFonts w:cs="Arial"/>
        </w:rPr>
        <w:t xml:space="preserve"> used </w:t>
      </w:r>
      <w:r w:rsidR="00942764">
        <w:rPr>
          <w:rFonts w:cs="Arial"/>
        </w:rPr>
        <w:t>to fund capital expenditure</w:t>
      </w:r>
      <w:r w:rsidR="00AF6187">
        <w:rPr>
          <w:rFonts w:cs="Arial"/>
        </w:rPr>
        <w:t xml:space="preserve"> </w:t>
      </w:r>
      <w:r w:rsidR="4BA9C353" w:rsidRPr="76B94D84">
        <w:rPr>
          <w:rFonts w:cs="Arial"/>
        </w:rPr>
        <w:t xml:space="preserve">due to </w:t>
      </w:r>
      <w:r w:rsidR="00A36D24">
        <w:rPr>
          <w:rFonts w:cs="Arial"/>
        </w:rPr>
        <w:t>a change in</w:t>
      </w:r>
      <w:r w:rsidR="00701753">
        <w:rPr>
          <w:rFonts w:cs="Arial"/>
        </w:rPr>
        <w:t xml:space="preserve"> </w:t>
      </w:r>
      <w:r w:rsidR="00D60BD5">
        <w:rPr>
          <w:rFonts w:cs="Arial"/>
        </w:rPr>
        <w:t>methodology applied to the</w:t>
      </w:r>
      <w:r w:rsidR="00A36D24">
        <w:rPr>
          <w:rFonts w:cs="Arial"/>
        </w:rPr>
        <w:t xml:space="preserve"> calculation of depreciation</w:t>
      </w:r>
      <w:r w:rsidR="00942764">
        <w:rPr>
          <w:rFonts w:cs="Arial"/>
        </w:rPr>
        <w:t>.</w:t>
      </w:r>
    </w:p>
    <w:p w14:paraId="42476CBE" w14:textId="19E43923" w:rsidR="00245CE3" w:rsidRDefault="007C31A9" w:rsidP="000D7DA3">
      <w:pPr>
        <w:pStyle w:val="ListParagraph"/>
        <w:ind w:left="501"/>
        <w:jc w:val="both"/>
        <w:rPr>
          <w:rFonts w:cs="Arial"/>
          <w:color w:val="FF0000"/>
        </w:rPr>
      </w:pPr>
      <w:r w:rsidRPr="00460B00">
        <w:rPr>
          <w:rFonts w:cs="Arial"/>
        </w:rPr>
        <w:t xml:space="preserve"> </w:t>
      </w:r>
    </w:p>
    <w:p w14:paraId="6193B87B" w14:textId="6797F49E" w:rsidR="007F1089" w:rsidRPr="00AC395F" w:rsidRDefault="00547D2B" w:rsidP="00A913A2">
      <w:pPr>
        <w:pStyle w:val="ListParagraph"/>
        <w:ind w:left="501"/>
      </w:pPr>
      <w:r w:rsidRPr="001E7602">
        <w:rPr>
          <w:rFonts w:cs="Arial"/>
        </w:rPr>
        <w:t>There will</w:t>
      </w:r>
      <w:r w:rsidR="00AA7F45" w:rsidRPr="001E7602">
        <w:rPr>
          <w:rFonts w:cs="Arial"/>
        </w:rPr>
        <w:t xml:space="preserve"> be no impact on General </w:t>
      </w:r>
      <w:r w:rsidR="00435A94" w:rsidRPr="001E7602">
        <w:rPr>
          <w:rFonts w:cs="Arial"/>
        </w:rPr>
        <w:t>F</w:t>
      </w:r>
      <w:r w:rsidR="00AA7F45" w:rsidRPr="001E7602">
        <w:rPr>
          <w:rFonts w:cs="Arial"/>
        </w:rPr>
        <w:t xml:space="preserve">und </w:t>
      </w:r>
      <w:r w:rsidR="00B423EC">
        <w:rPr>
          <w:rFonts w:cs="Arial"/>
        </w:rPr>
        <w:t>due to</w:t>
      </w:r>
      <w:r w:rsidR="00AA7F45" w:rsidRPr="001E7602">
        <w:rPr>
          <w:rFonts w:cs="Arial"/>
        </w:rPr>
        <w:t xml:space="preserve"> this borrowing, with the HRA meeting the financing costs associated with the debt</w:t>
      </w:r>
      <w:r w:rsidR="00AA7F45" w:rsidRPr="00460B00">
        <w:rPr>
          <w:rFonts w:cs="Arial"/>
        </w:rPr>
        <w:t>.</w:t>
      </w:r>
      <w:r w:rsidR="7F495C1A" w:rsidRPr="00460B00">
        <w:rPr>
          <w:rFonts w:cs="Arial"/>
        </w:rPr>
        <w:t xml:space="preserve"> </w:t>
      </w:r>
      <w:r w:rsidR="00E02E12" w:rsidRPr="00460B00">
        <w:rPr>
          <w:rFonts w:cs="Arial"/>
        </w:rPr>
        <w:t xml:space="preserve">The </w:t>
      </w:r>
      <w:r w:rsidR="00E02E12">
        <w:t>i</w:t>
      </w:r>
      <w:r w:rsidR="003D3070" w:rsidRPr="00AC395F">
        <w:t>nterest</w:t>
      </w:r>
      <w:r w:rsidR="007F1089" w:rsidRPr="00AC395F">
        <w:t xml:space="preserve"> </w:t>
      </w:r>
      <w:r w:rsidR="008F50E4" w:rsidRPr="00AC395F">
        <w:t xml:space="preserve">rate </w:t>
      </w:r>
      <w:r w:rsidR="005E2122" w:rsidRPr="00AC395F">
        <w:t xml:space="preserve">to be applied on </w:t>
      </w:r>
      <w:r w:rsidR="000D1C40" w:rsidRPr="00AC395F">
        <w:t xml:space="preserve">the </w:t>
      </w:r>
      <w:r w:rsidR="000A71EE" w:rsidRPr="00AC395F">
        <w:t>new borrowing</w:t>
      </w:r>
      <w:r w:rsidR="00EA4C1E" w:rsidRPr="00AC395F">
        <w:t xml:space="preserve"> requirement</w:t>
      </w:r>
      <w:r w:rsidR="000A71EE" w:rsidRPr="00AC395F">
        <w:t xml:space="preserve"> </w:t>
      </w:r>
      <w:r w:rsidR="006031C4" w:rsidRPr="00AC395F">
        <w:t>from</w:t>
      </w:r>
      <w:r w:rsidR="000A71EE" w:rsidRPr="00AC395F">
        <w:t xml:space="preserve"> </w:t>
      </w:r>
      <w:r w:rsidR="00E02E12" w:rsidRPr="00AC395F">
        <w:t>202</w:t>
      </w:r>
      <w:r w:rsidR="00E02E12">
        <w:t>4</w:t>
      </w:r>
      <w:r w:rsidR="00CD7DE6" w:rsidRPr="00AC395F">
        <w:t>-</w:t>
      </w:r>
      <w:r w:rsidR="00E02E12" w:rsidRPr="00AC395F">
        <w:t>2</w:t>
      </w:r>
      <w:r w:rsidR="00E02E12">
        <w:t>5</w:t>
      </w:r>
      <w:r w:rsidR="00E02E12" w:rsidRPr="00AC395F">
        <w:t xml:space="preserve"> </w:t>
      </w:r>
      <w:r w:rsidR="7565E3A1">
        <w:t xml:space="preserve">is </w:t>
      </w:r>
      <w:r w:rsidR="000A71EE" w:rsidRPr="00AC395F">
        <w:t xml:space="preserve">assumed to be </w:t>
      </w:r>
      <w:r w:rsidR="007F1089" w:rsidRPr="00AC395F">
        <w:t xml:space="preserve">payable at </w:t>
      </w:r>
      <w:r w:rsidR="000A71EE" w:rsidRPr="00AC395F">
        <w:t xml:space="preserve">a </w:t>
      </w:r>
      <w:r w:rsidR="007F1089" w:rsidRPr="00AC395F">
        <w:t xml:space="preserve">rate of </w:t>
      </w:r>
      <w:r w:rsidR="000A71EE" w:rsidRPr="00AC395F">
        <w:t>4</w:t>
      </w:r>
      <w:r w:rsidR="00294C4C">
        <w:t>.</w:t>
      </w:r>
      <w:r w:rsidR="00BA4563">
        <w:t>7</w:t>
      </w:r>
      <w:r w:rsidR="00A63972" w:rsidRPr="00AC395F">
        <w:t>%</w:t>
      </w:r>
      <w:r w:rsidR="009A06F8">
        <w:t>,</w:t>
      </w:r>
      <w:r w:rsidR="00160855" w:rsidRPr="00AC395F">
        <w:t xml:space="preserve"> </w:t>
      </w:r>
      <w:r w:rsidR="00BA4563">
        <w:t xml:space="preserve">then </w:t>
      </w:r>
      <w:r w:rsidR="00652EFB">
        <w:t xml:space="preserve">3,9% </w:t>
      </w:r>
      <w:r w:rsidR="00CD30DF">
        <w:t xml:space="preserve">in </w:t>
      </w:r>
      <w:r w:rsidR="00B47E3E">
        <w:t>20</w:t>
      </w:r>
      <w:r w:rsidR="00CD30DF">
        <w:t>25/26</w:t>
      </w:r>
      <w:r w:rsidR="008C65DD">
        <w:t xml:space="preserve">, </w:t>
      </w:r>
      <w:r w:rsidR="008932FF">
        <w:t xml:space="preserve">and </w:t>
      </w:r>
      <w:r w:rsidR="00F0176A">
        <w:t xml:space="preserve">3.6% </w:t>
      </w:r>
      <w:r w:rsidR="00160855" w:rsidRPr="00AC395F">
        <w:t>across the</w:t>
      </w:r>
      <w:r w:rsidR="00AD0F4A">
        <w:t xml:space="preserve"> remaining </w:t>
      </w:r>
      <w:r w:rsidR="00160855" w:rsidRPr="00AC395F">
        <w:t>5</w:t>
      </w:r>
      <w:r w:rsidR="00AE4B7C" w:rsidRPr="00AC395F">
        <w:t>-</w:t>
      </w:r>
      <w:r w:rsidR="00160855" w:rsidRPr="00AC395F">
        <w:t xml:space="preserve"> year borrowing period</w:t>
      </w:r>
      <w:r w:rsidR="005F6E31" w:rsidRPr="00AC395F">
        <w:t xml:space="preserve">, with </w:t>
      </w:r>
      <w:r w:rsidR="00AD0F4A" w:rsidRPr="00AC395F">
        <w:t>202</w:t>
      </w:r>
      <w:r w:rsidR="00AD0F4A">
        <w:t>4</w:t>
      </w:r>
      <w:r w:rsidR="00AE4B7C" w:rsidRPr="00AC395F">
        <w:t>-</w:t>
      </w:r>
      <w:r w:rsidR="00AD0F4A" w:rsidRPr="00AC395F">
        <w:t>2</w:t>
      </w:r>
      <w:r w:rsidR="00AD0F4A">
        <w:t xml:space="preserve">5 </w:t>
      </w:r>
      <w:r w:rsidR="005F6E31" w:rsidRPr="00AC395F">
        <w:t>being year 1</w:t>
      </w:r>
      <w:r w:rsidR="004F6938" w:rsidRPr="00AC395F">
        <w:t>.</w:t>
      </w:r>
    </w:p>
    <w:p w14:paraId="2867AE02" w14:textId="77777777" w:rsidR="00746C35" w:rsidRPr="00AC395F" w:rsidRDefault="00746C35" w:rsidP="00130066">
      <w:pPr>
        <w:pStyle w:val="ListParagraph"/>
        <w:ind w:left="426" w:hanging="142"/>
        <w:rPr>
          <w:rFonts w:cs="Arial"/>
          <w:color w:val="FF0000"/>
        </w:rPr>
      </w:pPr>
    </w:p>
    <w:p w14:paraId="2D34A1C0" w14:textId="03A6F1B7" w:rsidR="00474491" w:rsidRPr="00460B00" w:rsidRDefault="007F1089" w:rsidP="00130066">
      <w:pPr>
        <w:pStyle w:val="ListParagraph"/>
        <w:numPr>
          <w:ilvl w:val="0"/>
          <w:numId w:val="27"/>
        </w:numPr>
        <w:ind w:left="426" w:hanging="142"/>
        <w:rPr>
          <w:b/>
          <w:u w:val="single"/>
        </w:rPr>
      </w:pPr>
      <w:r w:rsidRPr="00460B00">
        <w:rPr>
          <w:rFonts w:cs="Arial"/>
        </w:rPr>
        <w:lastRenderedPageBreak/>
        <w:t xml:space="preserve">HRA rules do not require </w:t>
      </w:r>
      <w:r w:rsidR="00873B88" w:rsidRPr="00460B00">
        <w:rPr>
          <w:rFonts w:cs="Arial"/>
        </w:rPr>
        <w:t xml:space="preserve">the </w:t>
      </w:r>
      <w:r w:rsidRPr="00460B00">
        <w:rPr>
          <w:rFonts w:cs="Arial"/>
        </w:rPr>
        <w:t>debt to attract Minimum Revenue Provision (</w:t>
      </w:r>
      <w:r w:rsidRPr="00460B00">
        <w:rPr>
          <w:rFonts w:cs="Arial"/>
          <w:b/>
        </w:rPr>
        <w:t>MRP</w:t>
      </w:r>
      <w:r w:rsidRPr="00460B00">
        <w:rPr>
          <w:rFonts w:cs="Arial"/>
        </w:rPr>
        <w:t xml:space="preserve">), a mandatory charge in General Fund designed to ensure the cost of the asset is charged to revenue over its useful economic life. </w:t>
      </w:r>
      <w:r w:rsidR="4F55534A" w:rsidRPr="00460B00">
        <w:rPr>
          <w:rFonts w:cs="Arial"/>
        </w:rPr>
        <w:t>D</w:t>
      </w:r>
      <w:r w:rsidR="7C291F84" w:rsidRPr="00460B00">
        <w:rPr>
          <w:rFonts w:cs="Arial"/>
        </w:rPr>
        <w:t>epreciation</w:t>
      </w:r>
      <w:r w:rsidRPr="00460B00">
        <w:rPr>
          <w:rFonts w:cs="Arial"/>
        </w:rPr>
        <w:t xml:space="preserve"> in the HRA counts as a genuine charge against revenue and transfers resources to the HRA’s Major Repairs Reserv</w:t>
      </w:r>
      <w:r w:rsidR="00AC326A" w:rsidRPr="00460B00">
        <w:rPr>
          <w:rFonts w:cs="Arial"/>
        </w:rPr>
        <w:t xml:space="preserve">e </w:t>
      </w:r>
      <w:r w:rsidRPr="00460B00">
        <w:rPr>
          <w:rFonts w:cs="Arial"/>
        </w:rPr>
        <w:t xml:space="preserve">which can be used to finance capital expenditure. </w:t>
      </w:r>
    </w:p>
    <w:p w14:paraId="4F48DDE1" w14:textId="77777777" w:rsidR="00474491" w:rsidRPr="00AC395F" w:rsidRDefault="00474491" w:rsidP="0028516F">
      <w:pPr>
        <w:rPr>
          <w:b/>
          <w:color w:val="FF0000"/>
          <w:u w:val="single"/>
        </w:rPr>
      </w:pPr>
    </w:p>
    <w:p w14:paraId="0A68E86F" w14:textId="5300AEFD" w:rsidR="007F1089" w:rsidRPr="007C765F" w:rsidRDefault="007F1089" w:rsidP="28BF106D">
      <w:pPr>
        <w:rPr>
          <w:b/>
          <w:bCs/>
          <w:u w:val="single"/>
        </w:rPr>
      </w:pPr>
      <w:r w:rsidRPr="007C765F">
        <w:rPr>
          <w:b/>
          <w:bCs/>
          <w:u w:val="single"/>
        </w:rPr>
        <w:t xml:space="preserve">Capital </w:t>
      </w:r>
      <w:r w:rsidR="00012EF6" w:rsidRPr="007C765F">
        <w:rPr>
          <w:b/>
          <w:bCs/>
          <w:u w:val="single"/>
        </w:rPr>
        <w:t>Investment</w:t>
      </w:r>
    </w:p>
    <w:p w14:paraId="6F6AE622" w14:textId="77777777" w:rsidR="00E61B16" w:rsidRDefault="00E61B16" w:rsidP="007F1089">
      <w:pPr>
        <w:rPr>
          <w:u w:val="single"/>
        </w:rPr>
      </w:pPr>
    </w:p>
    <w:p w14:paraId="2C68B488" w14:textId="192FA16D" w:rsidR="00501F57" w:rsidRPr="00587FE3" w:rsidRDefault="00E61B16" w:rsidP="00501F57">
      <w:pPr>
        <w:rPr>
          <w:b/>
          <w:bCs/>
          <w:u w:val="single"/>
        </w:rPr>
      </w:pPr>
      <w:r w:rsidRPr="00587FE3">
        <w:rPr>
          <w:b/>
          <w:bCs/>
          <w:u w:val="single"/>
        </w:rPr>
        <w:t>Planned Investment Programme</w:t>
      </w:r>
    </w:p>
    <w:p w14:paraId="47E2A102" w14:textId="77777777" w:rsidR="00501F57" w:rsidRDefault="00501F57" w:rsidP="00501F57"/>
    <w:p w14:paraId="2525DFAD" w14:textId="430F98AB" w:rsidR="007A1C84" w:rsidRDefault="002F3521" w:rsidP="007A1C84">
      <w:pPr>
        <w:pStyle w:val="ListParagraph"/>
        <w:numPr>
          <w:ilvl w:val="0"/>
          <w:numId w:val="10"/>
        </w:numPr>
        <w:rPr>
          <w:rFonts w:cs="Arial"/>
        </w:rPr>
      </w:pPr>
      <w:bookmarkStart w:id="7" w:name="_Hlk94529968"/>
      <w:r w:rsidRPr="00460B00">
        <w:rPr>
          <w:rFonts w:cs="Arial"/>
        </w:rPr>
        <w:t xml:space="preserve">The Planned Investment </w:t>
      </w:r>
      <w:r w:rsidR="002D73A6" w:rsidRPr="00460B00">
        <w:rPr>
          <w:rFonts w:cs="Arial"/>
        </w:rPr>
        <w:t>3–5-year</w:t>
      </w:r>
      <w:r w:rsidRPr="00460B00">
        <w:rPr>
          <w:rFonts w:cs="Arial"/>
        </w:rPr>
        <w:t xml:space="preserve"> pr</w:t>
      </w:r>
      <w:r w:rsidR="00567349" w:rsidRPr="00460B00">
        <w:rPr>
          <w:rFonts w:cs="Arial"/>
        </w:rPr>
        <w:t>o</w:t>
      </w:r>
      <w:r w:rsidRPr="00460B00">
        <w:rPr>
          <w:rFonts w:cs="Arial"/>
        </w:rPr>
        <w:t>gramme commencing in 2</w:t>
      </w:r>
      <w:r w:rsidR="00C468F5" w:rsidRPr="00460B00">
        <w:rPr>
          <w:rFonts w:cs="Arial"/>
        </w:rPr>
        <w:t>024-25 is targeting</w:t>
      </w:r>
      <w:r w:rsidR="00855F16" w:rsidRPr="00460B00">
        <w:rPr>
          <w:rFonts w:cs="Arial"/>
        </w:rPr>
        <w:t xml:space="preserve"> annual capital spend of</w:t>
      </w:r>
      <w:r w:rsidR="00C468F5" w:rsidRPr="00460B00">
        <w:rPr>
          <w:rFonts w:cs="Arial"/>
        </w:rPr>
        <w:t xml:space="preserve"> £11.</w:t>
      </w:r>
      <w:r w:rsidR="007F37D3" w:rsidRPr="00460B00">
        <w:rPr>
          <w:rFonts w:cs="Arial"/>
        </w:rPr>
        <w:t>421m</w:t>
      </w:r>
      <w:r w:rsidR="007630DD" w:rsidRPr="00460B00">
        <w:rPr>
          <w:rFonts w:cs="Arial"/>
        </w:rPr>
        <w:t>.</w:t>
      </w:r>
      <w:r w:rsidR="00567349" w:rsidRPr="00460B00">
        <w:rPr>
          <w:rFonts w:cs="Arial"/>
        </w:rPr>
        <w:t xml:space="preserve"> In </w:t>
      </w:r>
      <w:r w:rsidR="00B01C80" w:rsidRPr="00460B00">
        <w:rPr>
          <w:rFonts w:cs="Arial"/>
        </w:rPr>
        <w:t>2024-25 £8.</w:t>
      </w:r>
      <w:r w:rsidR="001064A4" w:rsidRPr="00460B00">
        <w:rPr>
          <w:rFonts w:cs="Arial"/>
        </w:rPr>
        <w:t xml:space="preserve">428m </w:t>
      </w:r>
      <w:r w:rsidR="00B423EC">
        <w:rPr>
          <w:rFonts w:cs="Arial"/>
        </w:rPr>
        <w:t xml:space="preserve">was already </w:t>
      </w:r>
      <w:r w:rsidR="008D66B5" w:rsidRPr="00460B00">
        <w:rPr>
          <w:rFonts w:cs="Arial"/>
        </w:rPr>
        <w:t xml:space="preserve">approved </w:t>
      </w:r>
      <w:r w:rsidR="00855F16" w:rsidRPr="00460B00">
        <w:rPr>
          <w:rFonts w:cs="Arial"/>
        </w:rPr>
        <w:t>leaving growth of £2.9</w:t>
      </w:r>
      <w:r w:rsidR="00122060" w:rsidRPr="00460B00">
        <w:rPr>
          <w:rFonts w:cs="Arial"/>
        </w:rPr>
        <w:t>9</w:t>
      </w:r>
      <w:r w:rsidR="00855F16" w:rsidRPr="00460B00">
        <w:rPr>
          <w:rFonts w:cs="Arial"/>
        </w:rPr>
        <w:t>3</w:t>
      </w:r>
      <w:r w:rsidR="009620EB" w:rsidRPr="00460B00">
        <w:rPr>
          <w:rFonts w:cs="Arial"/>
        </w:rPr>
        <w:t>m</w:t>
      </w:r>
      <w:r w:rsidR="009C2BD3" w:rsidRPr="00460B00">
        <w:rPr>
          <w:rFonts w:cs="Arial"/>
        </w:rPr>
        <w:t>. A similar position is represented in 2025-26 with £8.</w:t>
      </w:r>
      <w:r w:rsidR="008D66B5" w:rsidRPr="00460B00">
        <w:rPr>
          <w:rFonts w:cs="Arial"/>
        </w:rPr>
        <w:t xml:space="preserve">428 </w:t>
      </w:r>
      <w:r w:rsidR="005054B3" w:rsidRPr="00460B00">
        <w:rPr>
          <w:rFonts w:cs="Arial"/>
        </w:rPr>
        <w:t xml:space="preserve">approved </w:t>
      </w:r>
      <w:r w:rsidR="004C2E68" w:rsidRPr="00460B00">
        <w:rPr>
          <w:rFonts w:cs="Arial"/>
        </w:rPr>
        <w:t>and proposed growth of £3.</w:t>
      </w:r>
      <w:r w:rsidR="00665147" w:rsidRPr="00460B00">
        <w:rPr>
          <w:rFonts w:cs="Arial"/>
        </w:rPr>
        <w:t>602m</w:t>
      </w:r>
      <w:r w:rsidR="004C2E68" w:rsidRPr="00460B00">
        <w:rPr>
          <w:rFonts w:cs="Arial"/>
        </w:rPr>
        <w:t>.</w:t>
      </w:r>
      <w:r w:rsidR="00484D34" w:rsidRPr="00460B00">
        <w:rPr>
          <w:rFonts w:cs="Arial"/>
        </w:rPr>
        <w:t xml:space="preserve"> The next 3 years 202</w:t>
      </w:r>
      <w:r w:rsidR="00302AE9" w:rsidRPr="00460B00">
        <w:rPr>
          <w:rFonts w:cs="Arial"/>
        </w:rPr>
        <w:t xml:space="preserve">6-27 to 2028-29 </w:t>
      </w:r>
      <w:r w:rsidR="004814B3" w:rsidRPr="00460B00">
        <w:rPr>
          <w:rFonts w:cs="Arial"/>
        </w:rPr>
        <w:t xml:space="preserve">will have an annual of programme of £11.9m. </w:t>
      </w:r>
      <w:bookmarkEnd w:id="7"/>
      <w:r w:rsidR="00455152" w:rsidRPr="00C00178">
        <w:rPr>
          <w:rFonts w:cs="Arial"/>
        </w:rPr>
        <w:t>A</w:t>
      </w:r>
      <w:r w:rsidR="00455152">
        <w:rPr>
          <w:rFonts w:cs="Arial"/>
        </w:rPr>
        <w:t xml:space="preserve">dditional growth is required </w:t>
      </w:r>
      <w:r w:rsidR="007A1C84" w:rsidRPr="007A1C84">
        <w:rPr>
          <w:rFonts w:cs="Arial"/>
        </w:rPr>
        <w:t>to deliver an HRA capital programme that meets the Good Quality Homes outputs</w:t>
      </w:r>
      <w:r w:rsidR="003F2149">
        <w:rPr>
          <w:rFonts w:cs="Arial"/>
        </w:rPr>
        <w:t xml:space="preserve"> and this is informed from the most up to date asset appraisal information.</w:t>
      </w:r>
    </w:p>
    <w:p w14:paraId="1BEB9FDF" w14:textId="77777777" w:rsidR="007A1C84" w:rsidRPr="007A1C84" w:rsidRDefault="007A1C84" w:rsidP="00AC395F">
      <w:pPr>
        <w:pStyle w:val="ListParagraph"/>
        <w:ind w:left="360"/>
        <w:rPr>
          <w:rFonts w:cs="Arial"/>
        </w:rPr>
      </w:pPr>
    </w:p>
    <w:p w14:paraId="2C3B042B" w14:textId="77777777" w:rsidR="007A1C84" w:rsidRDefault="007A1C84" w:rsidP="007A1C84">
      <w:pPr>
        <w:pStyle w:val="ListParagraph"/>
        <w:ind w:left="360"/>
        <w:rPr>
          <w:rFonts w:cs="Arial"/>
        </w:rPr>
      </w:pPr>
      <w:r w:rsidRPr="007A1C84">
        <w:rPr>
          <w:rFonts w:cs="Arial"/>
        </w:rPr>
        <w:t>Following completion of multiple compliance work streams in the past 5 years, the Business plan indicates a growth requirement to help tackle a backlog of Decent Homes priorities together with a plan of action that accounts for the shift in market conditions impacting a new Schedule of Rates and indices showing an increase in material and supply chain costs impacting all projects.</w:t>
      </w:r>
    </w:p>
    <w:p w14:paraId="12BF5496" w14:textId="77777777" w:rsidR="007A1C84" w:rsidRDefault="007A1C84" w:rsidP="007A1C84">
      <w:pPr>
        <w:pStyle w:val="ListParagraph"/>
        <w:ind w:left="360"/>
        <w:rPr>
          <w:rFonts w:cs="Arial"/>
        </w:rPr>
      </w:pPr>
    </w:p>
    <w:p w14:paraId="1461BD0C" w14:textId="3C0856DC" w:rsidR="007F1089" w:rsidRDefault="08C0D2D5" w:rsidP="00AC395F">
      <w:pPr>
        <w:pStyle w:val="ListParagraph"/>
        <w:ind w:left="360"/>
        <w:rPr>
          <w:rFonts w:cs="Arial"/>
        </w:rPr>
      </w:pPr>
      <w:r w:rsidRPr="6D2730C5">
        <w:rPr>
          <w:rFonts w:cs="Arial"/>
        </w:rPr>
        <w:t>I</w:t>
      </w:r>
      <w:r w:rsidR="1DA11125" w:rsidRPr="6D2730C5">
        <w:rPr>
          <w:rFonts w:cs="Arial"/>
        </w:rPr>
        <w:t>nvestment</w:t>
      </w:r>
      <w:r w:rsidR="00501F57" w:rsidRPr="64E2C20F">
        <w:rPr>
          <w:rFonts w:cs="Arial"/>
        </w:rPr>
        <w:t xml:space="preserve"> in health and safety and compliance works </w:t>
      </w:r>
      <w:r w:rsidR="0A4EA885" w:rsidRPr="76B94D84">
        <w:rPr>
          <w:rFonts w:cs="Arial"/>
        </w:rPr>
        <w:t xml:space="preserve">is </w:t>
      </w:r>
      <w:r w:rsidR="00501F57" w:rsidRPr="547747DB">
        <w:rPr>
          <w:rFonts w:cs="Arial"/>
        </w:rPr>
        <w:t xml:space="preserve">the </w:t>
      </w:r>
      <w:r w:rsidR="000E1F58" w:rsidRPr="547747DB">
        <w:rPr>
          <w:rFonts w:cs="Arial"/>
        </w:rPr>
        <w:t>main</w:t>
      </w:r>
      <w:r w:rsidR="000E1F58" w:rsidRPr="16C99E78">
        <w:rPr>
          <w:rFonts w:cs="Arial"/>
        </w:rPr>
        <w:t xml:space="preserve"> </w:t>
      </w:r>
      <w:r w:rsidR="4D47EED5" w:rsidRPr="76B94D84">
        <w:rPr>
          <w:rFonts w:cs="Arial"/>
        </w:rPr>
        <w:t>priority</w:t>
      </w:r>
      <w:r w:rsidR="715487D0" w:rsidRPr="16C99E78">
        <w:rPr>
          <w:rFonts w:cs="Arial"/>
        </w:rPr>
        <w:t xml:space="preserve"> along with wider </w:t>
      </w:r>
      <w:r w:rsidR="715487D0" w:rsidRPr="115CFCDE">
        <w:rPr>
          <w:rFonts w:cs="Arial"/>
        </w:rPr>
        <w:t xml:space="preserve">improvements including </w:t>
      </w:r>
      <w:r w:rsidR="715487D0" w:rsidRPr="6E56CE31">
        <w:rPr>
          <w:rFonts w:cs="Arial"/>
        </w:rPr>
        <w:t>kitchens and bathroom,</w:t>
      </w:r>
      <w:r w:rsidR="00501F57" w:rsidRPr="6E56CE31">
        <w:rPr>
          <w:rFonts w:cs="Arial"/>
        </w:rPr>
        <w:t xml:space="preserve"> </w:t>
      </w:r>
      <w:r w:rsidR="00501F57" w:rsidRPr="64E2C20F">
        <w:rPr>
          <w:rFonts w:cs="Arial"/>
        </w:rPr>
        <w:t>estate improvements, decarbonisation and the current and any future Decent Homes Standard.</w:t>
      </w:r>
      <w:r w:rsidR="00E93986" w:rsidRPr="64E2C20F">
        <w:rPr>
          <w:rFonts w:cs="Arial"/>
        </w:rPr>
        <w:t xml:space="preserve"> </w:t>
      </w:r>
      <w:r w:rsidR="00A842CE" w:rsidRPr="00A842CE">
        <w:rPr>
          <w:rFonts w:cs="Arial"/>
        </w:rPr>
        <w:t>Following on from the Asset Management strategy agreed at Cabinet January 2023, the service is aiming for a ‘golden ratio’ of service spend of at least 60% planned and preventative activities and 40% responsive activities</w:t>
      </w:r>
      <w:r w:rsidR="510F25D1" w:rsidRPr="76B94D84">
        <w:rPr>
          <w:rFonts w:cs="Arial"/>
        </w:rPr>
        <w:t xml:space="preserve">. </w:t>
      </w:r>
      <w:r w:rsidR="00A842CE" w:rsidRPr="00A842CE">
        <w:rPr>
          <w:rFonts w:cs="Arial"/>
        </w:rPr>
        <w:t>A key innovation in delivering this will be through incorporating up to £1m per annum of Capital planned works. The successful provider</w:t>
      </w:r>
      <w:r w:rsidR="00A842CE">
        <w:rPr>
          <w:rFonts w:cs="Arial"/>
        </w:rPr>
        <w:t xml:space="preserve"> of the responsive repairs contract</w:t>
      </w:r>
      <w:r w:rsidR="00A842CE" w:rsidRPr="00A842CE">
        <w:rPr>
          <w:rFonts w:cs="Arial"/>
        </w:rPr>
        <w:t xml:space="preserve"> will from year two of the contract be required to submit an ‘Annual Investment Plan’ which based on intelligence from repairs volumes of the </w:t>
      </w:r>
      <w:r w:rsidR="00B630C9" w:rsidRPr="00A842CE">
        <w:rPr>
          <w:rFonts w:cs="Arial"/>
        </w:rPr>
        <w:t>preceding</w:t>
      </w:r>
      <w:r w:rsidR="00A842CE" w:rsidRPr="00A842CE">
        <w:rPr>
          <w:rFonts w:cs="Arial"/>
        </w:rPr>
        <w:t xml:space="preserve"> year demonstrates how through planned investment can reduce day to day repairs volumes and provide value for money to the Council.</w:t>
      </w:r>
    </w:p>
    <w:p w14:paraId="5DA3EB91" w14:textId="77777777" w:rsidR="007C375C" w:rsidRPr="007C375C" w:rsidRDefault="007C375C" w:rsidP="00850BDC">
      <w:pPr>
        <w:rPr>
          <w:rFonts w:cs="Arial"/>
        </w:rPr>
      </w:pPr>
    </w:p>
    <w:p w14:paraId="0A5E550F" w14:textId="4675A272" w:rsidR="00B30A9D" w:rsidRPr="00587FE3" w:rsidRDefault="00B30A9D" w:rsidP="00AC395F">
      <w:pPr>
        <w:rPr>
          <w:rFonts w:cs="Arial"/>
          <w:b/>
          <w:bCs/>
          <w:u w:val="single"/>
        </w:rPr>
      </w:pPr>
      <w:r w:rsidRPr="00587FE3">
        <w:rPr>
          <w:rFonts w:cs="Arial"/>
          <w:b/>
          <w:bCs/>
          <w:u w:val="single"/>
        </w:rPr>
        <w:t xml:space="preserve">Decarbonisation </w:t>
      </w:r>
      <w:r w:rsidR="00B30A95">
        <w:rPr>
          <w:rFonts w:cs="Arial"/>
          <w:b/>
          <w:bCs/>
          <w:u w:val="single"/>
        </w:rPr>
        <w:t xml:space="preserve">and </w:t>
      </w:r>
      <w:r w:rsidRPr="00587FE3">
        <w:rPr>
          <w:rFonts w:cs="Arial"/>
          <w:b/>
          <w:bCs/>
          <w:u w:val="single"/>
        </w:rPr>
        <w:t>Retrofit</w:t>
      </w:r>
    </w:p>
    <w:p w14:paraId="0988A758" w14:textId="77777777" w:rsidR="00C97110" w:rsidRPr="00C97110" w:rsidRDefault="00C97110" w:rsidP="0028516F">
      <w:pPr>
        <w:pStyle w:val="ListParagraph"/>
        <w:ind w:left="501"/>
        <w:rPr>
          <w:rFonts w:cs="Arial"/>
        </w:rPr>
      </w:pPr>
    </w:p>
    <w:p w14:paraId="42C4F264" w14:textId="3E365A23" w:rsidR="007F1089" w:rsidRPr="00AC395F" w:rsidRDefault="00CB51C2" w:rsidP="00AD71C1">
      <w:pPr>
        <w:pStyle w:val="ListParagraph"/>
        <w:numPr>
          <w:ilvl w:val="0"/>
          <w:numId w:val="10"/>
        </w:numPr>
        <w:ind w:left="426" w:hanging="710"/>
        <w:rPr>
          <w:rFonts w:cs="Arial"/>
          <w:color w:val="FF0000"/>
        </w:rPr>
      </w:pPr>
      <w:r w:rsidRPr="00CB51C2">
        <w:rPr>
          <w:rFonts w:cs="Arial"/>
        </w:rPr>
        <w:t xml:space="preserve">Since commencing the housing retrofit programme in 2022 </w:t>
      </w:r>
      <w:r w:rsidR="0004462D">
        <w:rPr>
          <w:rFonts w:cs="Arial"/>
        </w:rPr>
        <w:t>t</w:t>
      </w:r>
      <w:r w:rsidRPr="00CB51C2">
        <w:rPr>
          <w:rFonts w:cs="Arial"/>
        </w:rPr>
        <w:t xml:space="preserve">he </w:t>
      </w:r>
      <w:r w:rsidR="00313772">
        <w:rPr>
          <w:rFonts w:cs="Arial"/>
        </w:rPr>
        <w:t xml:space="preserve">Council </w:t>
      </w:r>
      <w:r w:rsidRPr="00CB51C2">
        <w:rPr>
          <w:rFonts w:cs="Arial"/>
        </w:rPr>
        <w:t>has received commendation with seven national awards including prestigious category wins across innovation, programme implementation and landlord of the year categories at Europe's biggest housing event.  This is testament to Harrow’s innovative approach to scale-up retrofit, spearheading progress on the roadmap to net zero.</w:t>
      </w:r>
    </w:p>
    <w:p w14:paraId="20002350" w14:textId="77777777" w:rsidR="00CB51C2" w:rsidRDefault="00CB51C2" w:rsidP="00CB51C2">
      <w:pPr>
        <w:rPr>
          <w:rFonts w:cs="Arial"/>
        </w:rPr>
      </w:pPr>
    </w:p>
    <w:p w14:paraId="0060E96A" w14:textId="76C1ACA8" w:rsidR="00CB51C2" w:rsidRDefault="008A0644" w:rsidP="00CB51C2">
      <w:pPr>
        <w:ind w:left="426"/>
        <w:rPr>
          <w:rFonts w:cs="Arial"/>
        </w:rPr>
      </w:pPr>
      <w:r w:rsidRPr="2DE4A135">
        <w:rPr>
          <w:rFonts w:cs="Arial"/>
        </w:rPr>
        <w:t xml:space="preserve">The Council </w:t>
      </w:r>
      <w:r w:rsidR="00C73739" w:rsidRPr="2DE4A135">
        <w:rPr>
          <w:rFonts w:cs="Arial"/>
        </w:rPr>
        <w:t xml:space="preserve">is looking to </w:t>
      </w:r>
      <w:r w:rsidR="0907600B" w:rsidRPr="2DE4A135">
        <w:rPr>
          <w:rFonts w:cs="Arial"/>
        </w:rPr>
        <w:t xml:space="preserve">continue </w:t>
      </w:r>
      <w:r w:rsidR="2C48D0D4" w:rsidRPr="2DE4A135">
        <w:rPr>
          <w:rFonts w:cs="Arial"/>
        </w:rPr>
        <w:t>these successes</w:t>
      </w:r>
      <w:r w:rsidR="00C73739" w:rsidRPr="2DE4A135">
        <w:rPr>
          <w:rFonts w:cs="Arial"/>
        </w:rPr>
        <w:t xml:space="preserve"> with </w:t>
      </w:r>
      <w:r w:rsidR="0B2C73E3" w:rsidRPr="2DE4A135">
        <w:rPr>
          <w:rFonts w:cs="Arial"/>
        </w:rPr>
        <w:t xml:space="preserve">the </w:t>
      </w:r>
      <w:r w:rsidR="00C73739" w:rsidRPr="2DE4A135">
        <w:rPr>
          <w:rFonts w:cs="Arial"/>
        </w:rPr>
        <w:t xml:space="preserve">implementation of major retrofit projects to deliver the much-needed investment required across housing decarbonisation. Retrofit </w:t>
      </w:r>
      <w:r w:rsidR="2B8DB712" w:rsidRPr="2DE4A135">
        <w:rPr>
          <w:rFonts w:cs="Arial"/>
        </w:rPr>
        <w:t>i</w:t>
      </w:r>
      <w:r w:rsidR="00C73739" w:rsidRPr="2DE4A135">
        <w:rPr>
          <w:rFonts w:cs="Arial"/>
        </w:rPr>
        <w:t xml:space="preserve">nvestment is prioritised by key Central Government, London Councils Mayor of London, and Borough climate emergency </w:t>
      </w:r>
      <w:r w:rsidR="00C73739" w:rsidRPr="2DE4A135">
        <w:rPr>
          <w:rFonts w:cs="Arial"/>
        </w:rPr>
        <w:lastRenderedPageBreak/>
        <w:t xml:space="preserve">targets.  The Decarbonisation | Retrofit growth bid proposes a 3-year programme from 2024/25 to 2026/27, making headway on </w:t>
      </w:r>
      <w:r w:rsidR="0023264D" w:rsidRPr="2DE4A135">
        <w:rPr>
          <w:rFonts w:cs="Arial"/>
        </w:rPr>
        <w:t>the Council’s</w:t>
      </w:r>
      <w:r w:rsidR="00C73739" w:rsidRPr="2DE4A135">
        <w:rPr>
          <w:rFonts w:cs="Arial"/>
        </w:rPr>
        <w:t xml:space="preserve"> strategic plan to reach a mean average EPC C rating by 2030.  Other key deliverables include tackling fuel poverty, reducing carbon emissions and improving heat retention across </w:t>
      </w:r>
      <w:r w:rsidR="00B30A95" w:rsidRPr="2DE4A135">
        <w:rPr>
          <w:rFonts w:cs="Arial"/>
        </w:rPr>
        <w:t>homes.</w:t>
      </w:r>
    </w:p>
    <w:p w14:paraId="39474AD4" w14:textId="77777777" w:rsidR="0067571F" w:rsidRDefault="0067571F" w:rsidP="00CB51C2">
      <w:pPr>
        <w:ind w:left="426"/>
        <w:rPr>
          <w:rFonts w:cs="Arial"/>
        </w:rPr>
      </w:pPr>
    </w:p>
    <w:p w14:paraId="7F0E26B5" w14:textId="57C4A932" w:rsidR="0067571F" w:rsidRPr="0067571F" w:rsidRDefault="0067571F" w:rsidP="0067571F">
      <w:pPr>
        <w:ind w:left="426"/>
        <w:rPr>
          <w:rFonts w:cs="Arial"/>
        </w:rPr>
      </w:pPr>
      <w:r w:rsidRPr="0067571F">
        <w:rPr>
          <w:rFonts w:cs="Arial"/>
        </w:rPr>
        <w:t xml:space="preserve">Home Energy Transition </w:t>
      </w:r>
      <w:r w:rsidR="004F08E9">
        <w:rPr>
          <w:rFonts w:cs="Arial"/>
        </w:rPr>
        <w:t>(</w:t>
      </w:r>
      <w:r w:rsidRPr="0067571F">
        <w:rPr>
          <w:rFonts w:cs="Arial"/>
        </w:rPr>
        <w:t>HET</w:t>
      </w:r>
      <w:r w:rsidR="004F08E9">
        <w:rPr>
          <w:rFonts w:cs="Arial"/>
        </w:rPr>
        <w:t>)</w:t>
      </w:r>
      <w:r w:rsidRPr="0067571F">
        <w:rPr>
          <w:rFonts w:cs="Arial"/>
        </w:rPr>
        <w:t xml:space="preserve"> Programme to be 100% funded by the GLA Green Finance Fund at up to 40 base points below </w:t>
      </w:r>
      <w:r w:rsidR="000B50DF">
        <w:rPr>
          <w:rFonts w:cs="Arial"/>
        </w:rPr>
        <w:t xml:space="preserve">the </w:t>
      </w:r>
      <w:r w:rsidR="00C117AE">
        <w:rPr>
          <w:rFonts w:cs="Arial"/>
        </w:rPr>
        <w:t>Public Works Loan Board</w:t>
      </w:r>
      <w:r w:rsidR="00D97FE9">
        <w:rPr>
          <w:rFonts w:cs="Arial"/>
        </w:rPr>
        <w:t xml:space="preserve"> R</w:t>
      </w:r>
      <w:r w:rsidR="000B50DF">
        <w:rPr>
          <w:rFonts w:cs="Arial"/>
        </w:rPr>
        <w:t>ate</w:t>
      </w:r>
      <w:r w:rsidRPr="0067571F">
        <w:rPr>
          <w:rFonts w:cs="Arial"/>
        </w:rPr>
        <w:t>. The growth bid is being submitted in parallel with a Green Finance application</w:t>
      </w:r>
      <w:r w:rsidR="00200DA4">
        <w:rPr>
          <w:rFonts w:cs="Arial"/>
        </w:rPr>
        <w:t>.</w:t>
      </w:r>
      <w:r w:rsidR="00941077">
        <w:rPr>
          <w:rFonts w:cs="Arial"/>
        </w:rPr>
        <w:t xml:space="preserve"> </w:t>
      </w:r>
      <w:r w:rsidR="0023264D">
        <w:rPr>
          <w:rFonts w:cs="Arial"/>
        </w:rPr>
        <w:t>The C</w:t>
      </w:r>
      <w:r w:rsidR="00D54275">
        <w:rPr>
          <w:rFonts w:cs="Arial"/>
        </w:rPr>
        <w:t xml:space="preserve">ouncil </w:t>
      </w:r>
      <w:r w:rsidRPr="0067571F">
        <w:rPr>
          <w:rFonts w:cs="Arial"/>
        </w:rPr>
        <w:t xml:space="preserve">has completed phase 2 of the application following a successful committee meeting interview process.  </w:t>
      </w:r>
      <w:r w:rsidR="00D54275">
        <w:rPr>
          <w:rFonts w:cs="Arial"/>
        </w:rPr>
        <w:t xml:space="preserve">The Council </w:t>
      </w:r>
      <w:r w:rsidRPr="0067571F">
        <w:rPr>
          <w:rFonts w:cs="Arial"/>
        </w:rPr>
        <w:t>is scheduled to complete the full application for submission between December 2023 to January 2024.</w:t>
      </w:r>
      <w:r w:rsidR="00AB2C1E">
        <w:rPr>
          <w:rFonts w:cs="Arial"/>
        </w:rPr>
        <w:t xml:space="preserve">The capital programme assumes a </w:t>
      </w:r>
      <w:r w:rsidR="00B630C9" w:rsidRPr="76B94D84">
        <w:rPr>
          <w:rFonts w:cs="Arial"/>
        </w:rPr>
        <w:t>25-year</w:t>
      </w:r>
      <w:r w:rsidR="00AB2C1E">
        <w:rPr>
          <w:rFonts w:cs="Arial"/>
        </w:rPr>
        <w:t xml:space="preserve"> </w:t>
      </w:r>
      <w:r w:rsidR="00B30A95">
        <w:rPr>
          <w:rFonts w:cs="Arial"/>
        </w:rPr>
        <w:t>l</w:t>
      </w:r>
      <w:r w:rsidR="00AB2C1E">
        <w:rPr>
          <w:rFonts w:cs="Arial"/>
        </w:rPr>
        <w:t xml:space="preserve">oan will be taken out and </w:t>
      </w:r>
      <w:r w:rsidR="00941077">
        <w:rPr>
          <w:rFonts w:cs="Arial"/>
        </w:rPr>
        <w:t>full repayment of this loan has been built into the business plan.</w:t>
      </w:r>
    </w:p>
    <w:p w14:paraId="5CEFE2CA" w14:textId="77777777" w:rsidR="0067571F" w:rsidRPr="0067571F" w:rsidRDefault="0067571F" w:rsidP="0067571F">
      <w:pPr>
        <w:ind w:left="426"/>
        <w:rPr>
          <w:rFonts w:cs="Arial"/>
        </w:rPr>
      </w:pPr>
    </w:p>
    <w:p w14:paraId="1E6AA2A3" w14:textId="4C2E56AB" w:rsidR="0067571F" w:rsidRDefault="0067571F" w:rsidP="0067571F">
      <w:pPr>
        <w:ind w:left="426"/>
        <w:rPr>
          <w:rFonts w:cs="Arial"/>
        </w:rPr>
      </w:pPr>
      <w:r w:rsidRPr="0067571F">
        <w:rPr>
          <w:rFonts w:cs="Arial"/>
        </w:rPr>
        <w:t xml:space="preserve">The programme will consist of five major projects to be delivered under the HET umbrella programme. Delivery is planned across three financial years from 2024/25 to 2026/27 in a systematic and phased approach with external audit. The outcomes will deliver significant carbon tonne savings and renewable energy (KW) power production. The programme will address fuel poverty with tangible bill (£) reductions per </w:t>
      </w:r>
      <w:r w:rsidR="26FEB7D5" w:rsidRPr="76B94D84">
        <w:rPr>
          <w:rFonts w:cs="Arial"/>
        </w:rPr>
        <w:t>home</w:t>
      </w:r>
      <w:r w:rsidRPr="0067571F">
        <w:rPr>
          <w:rFonts w:cs="Arial"/>
        </w:rPr>
        <w:t>.</w:t>
      </w:r>
    </w:p>
    <w:p w14:paraId="47D32BC9" w14:textId="77777777" w:rsidR="00C73739" w:rsidRDefault="00C73739" w:rsidP="00CB51C2">
      <w:pPr>
        <w:ind w:left="426"/>
        <w:rPr>
          <w:rFonts w:cs="Arial"/>
        </w:rPr>
      </w:pPr>
    </w:p>
    <w:p w14:paraId="21239410" w14:textId="5D0A81F6" w:rsidR="007F1089" w:rsidRPr="00587FE3" w:rsidRDefault="007F1089" w:rsidP="28BF106D">
      <w:pPr>
        <w:rPr>
          <w:rFonts w:cs="Arial"/>
          <w:b/>
          <w:bCs/>
          <w:u w:val="single"/>
        </w:rPr>
      </w:pPr>
      <w:r w:rsidRPr="00587FE3">
        <w:rPr>
          <w:rFonts w:cs="Arial"/>
          <w:b/>
          <w:bCs/>
          <w:u w:val="single"/>
        </w:rPr>
        <w:t>Building Council Homes for Lond</w:t>
      </w:r>
      <w:r w:rsidR="00FC4E98" w:rsidRPr="00587FE3">
        <w:rPr>
          <w:rFonts w:cs="Arial"/>
          <w:b/>
          <w:bCs/>
          <w:u w:val="single"/>
        </w:rPr>
        <w:t>on</w:t>
      </w:r>
      <w:r w:rsidRPr="00587FE3">
        <w:rPr>
          <w:rFonts w:cs="Arial"/>
          <w:b/>
          <w:bCs/>
          <w:u w:val="single"/>
        </w:rPr>
        <w:t>ers</w:t>
      </w:r>
      <w:r w:rsidR="006A1FC6" w:rsidRPr="00587FE3">
        <w:rPr>
          <w:rFonts w:cs="Arial"/>
          <w:b/>
          <w:bCs/>
          <w:u w:val="single"/>
        </w:rPr>
        <w:t xml:space="preserve"> (BCH</w:t>
      </w:r>
      <w:r w:rsidR="00EF54E9" w:rsidRPr="00587FE3">
        <w:rPr>
          <w:rFonts w:cs="Arial"/>
          <w:b/>
          <w:bCs/>
          <w:u w:val="single"/>
        </w:rPr>
        <w:t>f</w:t>
      </w:r>
      <w:r w:rsidR="006A1FC6" w:rsidRPr="00587FE3">
        <w:rPr>
          <w:rFonts w:cs="Arial"/>
          <w:b/>
          <w:bCs/>
          <w:u w:val="single"/>
        </w:rPr>
        <w:t>L)</w:t>
      </w:r>
    </w:p>
    <w:p w14:paraId="1893D154" w14:textId="77777777" w:rsidR="007F1089" w:rsidRPr="00D73D98" w:rsidRDefault="007F1089" w:rsidP="0028516F">
      <w:pPr>
        <w:pStyle w:val="ListParagraph"/>
        <w:ind w:left="501"/>
        <w:rPr>
          <w:rFonts w:cs="Arial"/>
        </w:rPr>
      </w:pPr>
    </w:p>
    <w:p w14:paraId="692E1079" w14:textId="3F1024AA" w:rsidR="007E55BB" w:rsidRPr="00D73D98" w:rsidRDefault="007E55BB" w:rsidP="00AD71C1">
      <w:pPr>
        <w:pStyle w:val="ListParagraph"/>
        <w:numPr>
          <w:ilvl w:val="0"/>
          <w:numId w:val="10"/>
        </w:numPr>
        <w:ind w:hanging="644"/>
        <w:rPr>
          <w:rFonts w:cs="Arial"/>
        </w:rPr>
      </w:pPr>
      <w:r w:rsidRPr="2DE4A135">
        <w:rPr>
          <w:rFonts w:cs="Arial"/>
        </w:rPr>
        <w:t xml:space="preserve">The Grange Farm Regeneration scheme will demolish homes and re-provide </w:t>
      </w:r>
      <w:r w:rsidR="1738C9D4" w:rsidRPr="2DE4A135">
        <w:rPr>
          <w:rFonts w:cs="Arial"/>
        </w:rPr>
        <w:t xml:space="preserve">around </w:t>
      </w:r>
      <w:r w:rsidR="00224D17" w:rsidRPr="2DE4A135">
        <w:rPr>
          <w:rFonts w:cs="Arial"/>
        </w:rPr>
        <w:t xml:space="preserve">269 </w:t>
      </w:r>
      <w:r w:rsidR="2E4EFE67" w:rsidRPr="2DE4A135">
        <w:rPr>
          <w:rFonts w:cs="Arial"/>
        </w:rPr>
        <w:t>new</w:t>
      </w:r>
      <w:r w:rsidRPr="2DE4A135">
        <w:rPr>
          <w:rFonts w:cs="Arial"/>
        </w:rPr>
        <w:t xml:space="preserve"> </w:t>
      </w:r>
      <w:r w:rsidR="00B83D9C" w:rsidRPr="2DE4A135">
        <w:rPr>
          <w:rFonts w:cs="Arial"/>
        </w:rPr>
        <w:t xml:space="preserve">council </w:t>
      </w:r>
      <w:r w:rsidRPr="2DE4A135">
        <w:rPr>
          <w:rFonts w:cs="Arial"/>
        </w:rPr>
        <w:t>homes</w:t>
      </w:r>
      <w:r w:rsidR="00B83D9C" w:rsidRPr="2DE4A135">
        <w:rPr>
          <w:rFonts w:cs="Arial"/>
        </w:rPr>
        <w:t xml:space="preserve"> within a mixed tenure estate</w:t>
      </w:r>
      <w:r w:rsidR="5A0BAC54" w:rsidRPr="2DE4A135">
        <w:rPr>
          <w:rFonts w:cs="Arial"/>
        </w:rPr>
        <w:t xml:space="preserve">. </w:t>
      </w:r>
      <w:r w:rsidRPr="2DE4A135">
        <w:rPr>
          <w:rFonts w:cs="Arial"/>
        </w:rPr>
        <w:t xml:space="preserve">Cabinet approved budget allocations </w:t>
      </w:r>
      <w:r w:rsidR="001D35B4" w:rsidRPr="2DE4A135">
        <w:rPr>
          <w:rFonts w:cs="Arial"/>
        </w:rPr>
        <w:t xml:space="preserve">on </w:t>
      </w:r>
      <w:r w:rsidRPr="2DE4A135">
        <w:rPr>
          <w:rFonts w:cs="Arial"/>
        </w:rPr>
        <w:t xml:space="preserve">13 February 2020 for </w:t>
      </w:r>
      <w:r w:rsidR="00C8345D" w:rsidRPr="2DE4A135">
        <w:rPr>
          <w:rFonts w:cs="Arial"/>
        </w:rPr>
        <w:t>P</w:t>
      </w:r>
      <w:r w:rsidRPr="2DE4A135">
        <w:rPr>
          <w:rFonts w:cs="Arial"/>
        </w:rPr>
        <w:t xml:space="preserve">hase 1, which is now </w:t>
      </w:r>
      <w:r w:rsidR="7A082FC7" w:rsidRPr="2DE4A135">
        <w:rPr>
          <w:rFonts w:cs="Arial"/>
        </w:rPr>
        <w:t xml:space="preserve">completed </w:t>
      </w:r>
      <w:r w:rsidRPr="2DE4A135">
        <w:rPr>
          <w:rFonts w:cs="Arial"/>
        </w:rPr>
        <w:t xml:space="preserve">and </w:t>
      </w:r>
      <w:r w:rsidR="00C8345D" w:rsidRPr="2DE4A135">
        <w:rPr>
          <w:rFonts w:cs="Arial"/>
        </w:rPr>
        <w:t>P</w:t>
      </w:r>
      <w:r w:rsidRPr="2DE4A135">
        <w:rPr>
          <w:rFonts w:cs="Arial"/>
        </w:rPr>
        <w:t>hase 2 of the scheme</w:t>
      </w:r>
      <w:r w:rsidR="3FA2600A" w:rsidRPr="2DE4A135">
        <w:rPr>
          <w:rFonts w:cs="Arial"/>
        </w:rPr>
        <w:t xml:space="preserve"> which is currently being designed</w:t>
      </w:r>
      <w:r w:rsidRPr="2DE4A135">
        <w:rPr>
          <w:rFonts w:cs="Arial"/>
        </w:rPr>
        <w:t>.</w:t>
      </w:r>
    </w:p>
    <w:p w14:paraId="74C48DBD" w14:textId="5BC18E4A" w:rsidR="007E55BB" w:rsidRPr="00B30A95" w:rsidRDefault="007E55BB" w:rsidP="00B30A95">
      <w:pPr>
        <w:rPr>
          <w:rFonts w:cs="Arial"/>
        </w:rPr>
      </w:pPr>
    </w:p>
    <w:p w14:paraId="684A76E1" w14:textId="0A10BB04" w:rsidR="00D73D98" w:rsidRPr="00460B00" w:rsidRDefault="007E55BB" w:rsidP="2DE4A135">
      <w:pPr>
        <w:pStyle w:val="ListParagraph"/>
        <w:numPr>
          <w:ilvl w:val="0"/>
          <w:numId w:val="10"/>
        </w:numPr>
        <w:spacing w:line="259" w:lineRule="auto"/>
        <w:ind w:hanging="644"/>
        <w:rPr>
          <w:rFonts w:cs="Arial"/>
        </w:rPr>
      </w:pPr>
      <w:r w:rsidRPr="2DE4A135">
        <w:rPr>
          <w:rFonts w:cs="Arial"/>
        </w:rPr>
        <w:t xml:space="preserve">In November 2021, Cabinet gave in principle approval to commissioning the HSDP to </w:t>
      </w:r>
      <w:r w:rsidR="608E83E6" w:rsidRPr="2DE4A135">
        <w:rPr>
          <w:rFonts w:cs="Arial"/>
        </w:rPr>
        <w:t xml:space="preserve">work up a Business Plan </w:t>
      </w:r>
      <w:r w:rsidR="6407C8F4" w:rsidRPr="2DE4A135">
        <w:rPr>
          <w:rFonts w:cs="Arial"/>
        </w:rPr>
        <w:t>and deliver</w:t>
      </w:r>
      <w:r w:rsidR="608E83E6" w:rsidRPr="2DE4A135">
        <w:rPr>
          <w:rFonts w:cs="Arial"/>
        </w:rPr>
        <w:t xml:space="preserve"> </w:t>
      </w:r>
      <w:r w:rsidR="299A2108" w:rsidRPr="2DE4A135">
        <w:rPr>
          <w:rFonts w:cs="Arial"/>
        </w:rPr>
        <w:t xml:space="preserve">Grange Farm </w:t>
      </w:r>
      <w:r w:rsidR="2959E0EE" w:rsidRPr="2DE4A135">
        <w:rPr>
          <w:rFonts w:cs="Arial"/>
        </w:rPr>
        <w:t>Close</w:t>
      </w:r>
      <w:r w:rsidR="299A2108" w:rsidRPr="2DE4A135">
        <w:rPr>
          <w:rFonts w:cs="Arial"/>
        </w:rPr>
        <w:t xml:space="preserve"> and in November 2022 approved the initial business plan for </w:t>
      </w:r>
      <w:r w:rsidRPr="2DE4A135">
        <w:rPr>
          <w:rFonts w:cs="Arial"/>
        </w:rPr>
        <w:t>Phase 2</w:t>
      </w:r>
      <w:r w:rsidR="77B751C1" w:rsidRPr="2DE4A135">
        <w:rPr>
          <w:rFonts w:cs="Arial"/>
        </w:rPr>
        <w:t>.</w:t>
      </w:r>
      <w:r w:rsidRPr="2DE4A135">
        <w:rPr>
          <w:rFonts w:cs="Arial"/>
        </w:rPr>
        <w:t xml:space="preserve"> </w:t>
      </w:r>
      <w:r w:rsidR="00FC514C" w:rsidRPr="2DE4A135">
        <w:rPr>
          <w:rFonts w:cs="Arial"/>
        </w:rPr>
        <w:t>Phase 2 is part of the BCH</w:t>
      </w:r>
      <w:r w:rsidR="00BF1393" w:rsidRPr="2DE4A135">
        <w:rPr>
          <w:rFonts w:cs="Arial"/>
        </w:rPr>
        <w:t>f</w:t>
      </w:r>
      <w:r w:rsidR="00FC514C" w:rsidRPr="2DE4A135">
        <w:rPr>
          <w:rFonts w:cs="Arial"/>
        </w:rPr>
        <w:t>L programme, Phase 3 sits outside this programme.</w:t>
      </w:r>
      <w:r w:rsidR="00D73D98" w:rsidRPr="2DE4A135">
        <w:rPr>
          <w:rFonts w:cs="Arial"/>
        </w:rPr>
        <w:t xml:space="preserve"> </w:t>
      </w:r>
      <w:r w:rsidR="02009C9F" w:rsidRPr="2DE4A135">
        <w:rPr>
          <w:rFonts w:cs="Arial"/>
        </w:rPr>
        <w:t xml:space="preserve">The </w:t>
      </w:r>
      <w:r w:rsidR="49983437" w:rsidRPr="2DE4A135">
        <w:rPr>
          <w:rFonts w:cs="Arial"/>
        </w:rPr>
        <w:t>5</w:t>
      </w:r>
      <w:r w:rsidR="002623F9" w:rsidRPr="2DE4A135">
        <w:rPr>
          <w:rFonts w:cs="Arial"/>
        </w:rPr>
        <w:t>-</w:t>
      </w:r>
      <w:r w:rsidR="49983437" w:rsidRPr="2DE4A135">
        <w:rPr>
          <w:rFonts w:cs="Arial"/>
        </w:rPr>
        <w:t>year HRA capital programme</w:t>
      </w:r>
      <w:r w:rsidR="02009C9F" w:rsidRPr="2DE4A135">
        <w:rPr>
          <w:rFonts w:cs="Arial"/>
        </w:rPr>
        <w:t xml:space="preserve"> includes the budget for Phase 2 based on </w:t>
      </w:r>
      <w:r w:rsidR="316F0E32" w:rsidRPr="2DE4A135">
        <w:rPr>
          <w:rFonts w:cs="Arial"/>
        </w:rPr>
        <w:t xml:space="preserve">an </w:t>
      </w:r>
      <w:r w:rsidR="02009C9F" w:rsidRPr="2DE4A135">
        <w:rPr>
          <w:rFonts w:cs="Arial"/>
        </w:rPr>
        <w:t>initial business plan</w:t>
      </w:r>
      <w:r w:rsidR="67AEF0DF" w:rsidRPr="2DE4A135">
        <w:rPr>
          <w:rFonts w:cs="Arial"/>
        </w:rPr>
        <w:t xml:space="preserve">. </w:t>
      </w:r>
      <w:r w:rsidR="0C78AE8A" w:rsidRPr="2DE4A135">
        <w:rPr>
          <w:rFonts w:cs="Arial"/>
        </w:rPr>
        <w:t xml:space="preserve">Budget for </w:t>
      </w:r>
      <w:r w:rsidR="30F168D1" w:rsidRPr="2DE4A135">
        <w:rPr>
          <w:rFonts w:cs="Arial"/>
        </w:rPr>
        <w:t xml:space="preserve">Phase </w:t>
      </w:r>
      <w:r w:rsidR="00BC5DDA" w:rsidRPr="2DE4A135">
        <w:rPr>
          <w:rFonts w:cs="Arial"/>
        </w:rPr>
        <w:t>3 has been b</w:t>
      </w:r>
      <w:r w:rsidR="00D86B34" w:rsidRPr="2DE4A135">
        <w:rPr>
          <w:rFonts w:cs="Arial"/>
        </w:rPr>
        <w:t>u</w:t>
      </w:r>
      <w:r w:rsidR="00BC5DDA" w:rsidRPr="2DE4A135">
        <w:rPr>
          <w:rFonts w:cs="Arial"/>
        </w:rPr>
        <w:t xml:space="preserve">ilt into take </w:t>
      </w:r>
      <w:r w:rsidR="4B6C0143" w:rsidRPr="2DE4A135">
        <w:rPr>
          <w:rFonts w:cs="Arial"/>
        </w:rPr>
        <w:t xml:space="preserve">a scheme </w:t>
      </w:r>
      <w:r w:rsidR="00BC5DDA" w:rsidRPr="2DE4A135">
        <w:rPr>
          <w:rFonts w:cs="Arial"/>
        </w:rPr>
        <w:t>to planning.</w:t>
      </w:r>
      <w:r w:rsidR="004A334A" w:rsidRPr="2DE4A135">
        <w:rPr>
          <w:rFonts w:cs="Arial"/>
        </w:rPr>
        <w:t xml:space="preserve"> </w:t>
      </w:r>
      <w:r w:rsidR="00066C21" w:rsidRPr="2DE4A135">
        <w:rPr>
          <w:rFonts w:cs="Arial"/>
        </w:rPr>
        <w:t>Both these phases ha</w:t>
      </w:r>
      <w:r w:rsidR="00EC4A69" w:rsidRPr="2DE4A135">
        <w:rPr>
          <w:rFonts w:cs="Arial"/>
        </w:rPr>
        <w:t>ve</w:t>
      </w:r>
      <w:r w:rsidR="00066C21" w:rsidRPr="2DE4A135">
        <w:rPr>
          <w:rFonts w:cs="Arial"/>
        </w:rPr>
        <w:t xml:space="preserve"> slipped into 2024/25</w:t>
      </w:r>
      <w:r w:rsidR="000256B0" w:rsidRPr="2DE4A135">
        <w:rPr>
          <w:rFonts w:cs="Arial"/>
        </w:rPr>
        <w:t>.</w:t>
      </w:r>
      <w:r w:rsidR="00EC4A69" w:rsidRPr="2DE4A135">
        <w:rPr>
          <w:rFonts w:cs="Arial"/>
        </w:rPr>
        <w:t xml:space="preserve"> </w:t>
      </w:r>
      <w:r w:rsidR="00501F57" w:rsidRPr="2DE4A135">
        <w:rPr>
          <w:rFonts w:cs="Arial"/>
        </w:rPr>
        <w:t xml:space="preserve">An </w:t>
      </w:r>
      <w:r w:rsidR="00E61B16" w:rsidRPr="2DE4A135">
        <w:rPr>
          <w:rFonts w:cs="Arial"/>
        </w:rPr>
        <w:t xml:space="preserve">indicative </w:t>
      </w:r>
      <w:r w:rsidR="00210F6E" w:rsidRPr="2DE4A135">
        <w:rPr>
          <w:rFonts w:cs="Arial"/>
        </w:rPr>
        <w:t xml:space="preserve">placeholder budget </w:t>
      </w:r>
      <w:r w:rsidR="4EE233DA" w:rsidRPr="2DE4A135">
        <w:rPr>
          <w:rFonts w:cs="Arial"/>
        </w:rPr>
        <w:t xml:space="preserve">is </w:t>
      </w:r>
      <w:r w:rsidR="129281E8" w:rsidRPr="2DE4A135">
        <w:rPr>
          <w:rFonts w:cs="Arial"/>
        </w:rPr>
        <w:t xml:space="preserve">included </w:t>
      </w:r>
      <w:r w:rsidR="00210F6E" w:rsidRPr="2DE4A135">
        <w:rPr>
          <w:rFonts w:cs="Arial"/>
        </w:rPr>
        <w:t xml:space="preserve">into the HRA </w:t>
      </w:r>
      <w:r w:rsidR="006132C4" w:rsidRPr="2DE4A135">
        <w:rPr>
          <w:rFonts w:cs="Arial"/>
        </w:rPr>
        <w:t xml:space="preserve">business plan </w:t>
      </w:r>
      <w:r w:rsidR="00210F6E" w:rsidRPr="2DE4A135">
        <w:rPr>
          <w:rFonts w:cs="Arial"/>
        </w:rPr>
        <w:t>for Grange Farm</w:t>
      </w:r>
      <w:r w:rsidR="00BF1393" w:rsidRPr="2DE4A135">
        <w:rPr>
          <w:rFonts w:cs="Arial"/>
        </w:rPr>
        <w:t xml:space="preserve"> P</w:t>
      </w:r>
      <w:r w:rsidR="00210F6E" w:rsidRPr="2DE4A135">
        <w:rPr>
          <w:rFonts w:cs="Arial"/>
        </w:rPr>
        <w:t>hase</w:t>
      </w:r>
      <w:r w:rsidR="7A8FE65B" w:rsidRPr="2DE4A135">
        <w:rPr>
          <w:rFonts w:cs="Arial"/>
        </w:rPr>
        <w:t xml:space="preserve"> 3</w:t>
      </w:r>
      <w:r w:rsidR="08359801" w:rsidRPr="2DE4A135">
        <w:rPr>
          <w:rFonts w:cs="Arial"/>
        </w:rPr>
        <w:t xml:space="preserve">. </w:t>
      </w:r>
      <w:r w:rsidR="78634B9F" w:rsidRPr="2DE4A135">
        <w:rPr>
          <w:rFonts w:cs="Arial"/>
        </w:rPr>
        <w:t>T</w:t>
      </w:r>
      <w:r w:rsidR="1275AEC6" w:rsidRPr="2DE4A135">
        <w:rPr>
          <w:rFonts w:cs="Arial"/>
        </w:rPr>
        <w:t>he initial Business Plan for this scheme will be developed once Phase 2 is on site</w:t>
      </w:r>
      <w:r w:rsidR="43B35B04" w:rsidRPr="2DE4A135">
        <w:rPr>
          <w:rFonts w:cs="Arial"/>
        </w:rPr>
        <w:t xml:space="preserve"> when a more accurate estimate of build costs is available</w:t>
      </w:r>
      <w:r w:rsidR="6393736E" w:rsidRPr="2DE4A135">
        <w:rPr>
          <w:rFonts w:cs="Arial"/>
        </w:rPr>
        <w:t>.</w:t>
      </w:r>
    </w:p>
    <w:p w14:paraId="0BBF921F" w14:textId="77777777" w:rsidR="00D73D98" w:rsidRPr="00AC395F" w:rsidRDefault="00D73D98" w:rsidP="005F0DBC">
      <w:pPr>
        <w:pStyle w:val="ListParagraph"/>
        <w:rPr>
          <w:rFonts w:cs="Arial"/>
          <w:color w:val="FF0000"/>
        </w:rPr>
      </w:pPr>
    </w:p>
    <w:p w14:paraId="5484CCC3" w14:textId="12A30FEA" w:rsidR="00D73D98" w:rsidRDefault="00D73D98" w:rsidP="00A913A2">
      <w:pPr>
        <w:pStyle w:val="ListParagraph"/>
        <w:numPr>
          <w:ilvl w:val="0"/>
          <w:numId w:val="10"/>
        </w:numPr>
        <w:ind w:hanging="644"/>
        <w:rPr>
          <w:rFonts w:cs="Arial"/>
        </w:rPr>
      </w:pPr>
      <w:r w:rsidRPr="00D33F87">
        <w:rPr>
          <w:rFonts w:cs="Arial"/>
        </w:rPr>
        <w:t xml:space="preserve">The current BCHfL programme is coming to an end with possible start on sites by end of March 2023 in place. </w:t>
      </w:r>
      <w:r w:rsidR="005448EF" w:rsidRPr="00D33F87">
        <w:rPr>
          <w:rFonts w:cs="Arial"/>
        </w:rPr>
        <w:t xml:space="preserve">Of the </w:t>
      </w:r>
      <w:r w:rsidR="00A920C4" w:rsidRPr="00D33F87">
        <w:rPr>
          <w:rFonts w:cs="Arial"/>
        </w:rPr>
        <w:t>344</w:t>
      </w:r>
      <w:r w:rsidR="009D1FE2" w:rsidRPr="00D33F87">
        <w:rPr>
          <w:rFonts w:cs="Arial"/>
        </w:rPr>
        <w:t xml:space="preserve"> </w:t>
      </w:r>
      <w:r w:rsidR="00EC4A69" w:rsidRPr="00D33F87">
        <w:rPr>
          <w:rFonts w:cs="Arial"/>
        </w:rPr>
        <w:t>BCHfL homes</w:t>
      </w:r>
      <w:r w:rsidR="005448EF" w:rsidRPr="00D33F87">
        <w:rPr>
          <w:rFonts w:cs="Arial"/>
        </w:rPr>
        <w:t>, 2</w:t>
      </w:r>
      <w:r w:rsidR="29EDDFAF" w:rsidRPr="00D33F87">
        <w:rPr>
          <w:rFonts w:cs="Arial"/>
        </w:rPr>
        <w:t>0</w:t>
      </w:r>
      <w:r w:rsidR="005448EF" w:rsidRPr="00D33F87">
        <w:rPr>
          <w:rFonts w:cs="Arial"/>
        </w:rPr>
        <w:t>7 have been completed</w:t>
      </w:r>
      <w:r w:rsidR="00D33F87" w:rsidRPr="00D33F87">
        <w:rPr>
          <w:rFonts w:cs="Arial"/>
        </w:rPr>
        <w:t>,</w:t>
      </w:r>
      <w:r w:rsidR="003F695F">
        <w:rPr>
          <w:rFonts w:cs="Arial"/>
        </w:rPr>
        <w:t xml:space="preserve"> </w:t>
      </w:r>
      <w:r w:rsidR="005448EF" w:rsidRPr="00D33F87">
        <w:rPr>
          <w:rFonts w:cs="Arial"/>
        </w:rPr>
        <w:t>54 are on site</w:t>
      </w:r>
      <w:r w:rsidR="00D33F87">
        <w:rPr>
          <w:rFonts w:cs="Arial"/>
        </w:rPr>
        <w:t xml:space="preserve"> and 83</w:t>
      </w:r>
      <w:r w:rsidR="005462CC">
        <w:rPr>
          <w:rFonts w:cs="Arial"/>
        </w:rPr>
        <w:t xml:space="preserve"> (Grange Farm Phase 2) are in </w:t>
      </w:r>
      <w:r w:rsidR="003F695F">
        <w:rPr>
          <w:rFonts w:cs="Arial"/>
        </w:rPr>
        <w:t>feasibility.</w:t>
      </w:r>
      <w:r w:rsidR="005462CC">
        <w:rPr>
          <w:rFonts w:cs="Arial"/>
        </w:rPr>
        <w:t xml:space="preserve"> </w:t>
      </w:r>
    </w:p>
    <w:p w14:paraId="1CABC2DE" w14:textId="77777777" w:rsidR="00DA3D07" w:rsidRPr="00D33F87" w:rsidRDefault="00DA3D07" w:rsidP="00BB7D73">
      <w:pPr>
        <w:pStyle w:val="ListParagraph"/>
        <w:ind w:left="360"/>
        <w:rPr>
          <w:rFonts w:cs="Arial"/>
        </w:rPr>
      </w:pPr>
    </w:p>
    <w:p w14:paraId="0DDF8CDB" w14:textId="337C49A8" w:rsidR="00B95A51" w:rsidRDefault="00D73D98" w:rsidP="00770848">
      <w:pPr>
        <w:pStyle w:val="ListParagraph"/>
        <w:numPr>
          <w:ilvl w:val="0"/>
          <w:numId w:val="10"/>
        </w:numPr>
        <w:ind w:hanging="644"/>
        <w:rPr>
          <w:rFonts w:cs="Arial"/>
        </w:rPr>
      </w:pPr>
      <w:r w:rsidRPr="00460B00">
        <w:rPr>
          <w:rFonts w:cs="Arial"/>
        </w:rPr>
        <w:t xml:space="preserve">A new council house building programme is proposed, Homes for Harrow </w:t>
      </w:r>
      <w:r w:rsidR="008F7DA1" w:rsidRPr="00460B00">
        <w:rPr>
          <w:rFonts w:cs="Arial"/>
        </w:rPr>
        <w:t>P</w:t>
      </w:r>
      <w:r w:rsidRPr="00460B00">
        <w:rPr>
          <w:rFonts w:cs="Arial"/>
        </w:rPr>
        <w:t xml:space="preserve">hase 2, which will enable the delivery of a further </w:t>
      </w:r>
      <w:r w:rsidR="00EC4A69" w:rsidRPr="00460B00">
        <w:rPr>
          <w:rFonts w:cs="Arial"/>
        </w:rPr>
        <w:t>175,</w:t>
      </w:r>
      <w:r w:rsidR="00927DEA">
        <w:rPr>
          <w:rFonts w:cs="Arial"/>
        </w:rPr>
        <w:t xml:space="preserve"> </w:t>
      </w:r>
      <w:r w:rsidR="00A35597">
        <w:rPr>
          <w:rFonts w:cs="Arial"/>
        </w:rPr>
        <w:t>giving a total of 519 new homes.</w:t>
      </w:r>
      <w:r w:rsidR="1C09478B" w:rsidRPr="76B94D84">
        <w:rPr>
          <w:rFonts w:cs="Arial"/>
        </w:rPr>
        <w:t xml:space="preserve"> </w:t>
      </w:r>
      <w:r w:rsidR="00B95A51">
        <w:rPr>
          <w:rFonts w:cs="Arial"/>
        </w:rPr>
        <w:t xml:space="preserve">Should </w:t>
      </w:r>
      <w:r w:rsidR="001535CA">
        <w:rPr>
          <w:rFonts w:cs="Arial"/>
        </w:rPr>
        <w:t xml:space="preserve">the Homes for Harrow </w:t>
      </w:r>
      <w:r w:rsidR="008E2289">
        <w:rPr>
          <w:rFonts w:cs="Arial"/>
        </w:rPr>
        <w:t xml:space="preserve">Phase 2 </w:t>
      </w:r>
      <w:r w:rsidR="001535CA">
        <w:rPr>
          <w:rFonts w:cs="Arial"/>
        </w:rPr>
        <w:t xml:space="preserve">not </w:t>
      </w:r>
      <w:r w:rsidR="008A5E66">
        <w:rPr>
          <w:rFonts w:cs="Arial"/>
        </w:rPr>
        <w:t>go ahead</w:t>
      </w:r>
      <w:r w:rsidR="00FE31CC">
        <w:rPr>
          <w:rFonts w:cs="Arial"/>
        </w:rPr>
        <w:t xml:space="preserve"> as planned</w:t>
      </w:r>
      <w:r w:rsidR="008A5E66">
        <w:rPr>
          <w:rFonts w:cs="Arial"/>
        </w:rPr>
        <w:t xml:space="preserve"> approval is being </w:t>
      </w:r>
      <w:r w:rsidR="00BE4DE5">
        <w:rPr>
          <w:rFonts w:cs="Arial"/>
        </w:rPr>
        <w:t xml:space="preserve">sort to allow a substitution in the form of an acquisition programme </w:t>
      </w:r>
      <w:r w:rsidR="008B3B5A">
        <w:rPr>
          <w:rFonts w:cs="Arial"/>
        </w:rPr>
        <w:t xml:space="preserve">to ensure </w:t>
      </w:r>
      <w:r w:rsidR="008B3B5A">
        <w:rPr>
          <w:rFonts w:cs="Arial"/>
        </w:rPr>
        <w:lastRenderedPageBreak/>
        <w:t>maximum utilisation of HRA</w:t>
      </w:r>
      <w:r w:rsidR="00D215C2">
        <w:rPr>
          <w:rFonts w:cs="Arial"/>
        </w:rPr>
        <w:t xml:space="preserve"> 1-4-1 </w:t>
      </w:r>
      <w:r w:rsidR="008B3B5A">
        <w:rPr>
          <w:rFonts w:cs="Arial"/>
        </w:rPr>
        <w:t>receipts</w:t>
      </w:r>
      <w:r w:rsidR="00D215C2">
        <w:rPr>
          <w:rFonts w:cs="Arial"/>
        </w:rPr>
        <w:t xml:space="preserve"> which otherwise would have to be return to the Government </w:t>
      </w:r>
    </w:p>
    <w:p w14:paraId="6EED7D22" w14:textId="7AECFBE8" w:rsidR="00770848" w:rsidRPr="00460B00" w:rsidRDefault="00531485" w:rsidP="00770848">
      <w:pPr>
        <w:pStyle w:val="ListParagraph"/>
        <w:numPr>
          <w:ilvl w:val="0"/>
          <w:numId w:val="10"/>
        </w:numPr>
        <w:ind w:hanging="644"/>
      </w:pPr>
      <w:r w:rsidRPr="00E01891">
        <w:t>Full utilisation of approved grant and borrowing, would be assumed and tested on an ongoing basis against a suite of assumptions using the HRA Business Plan.</w:t>
      </w:r>
    </w:p>
    <w:p w14:paraId="10390848" w14:textId="77777777" w:rsidR="00770848" w:rsidRPr="00460B00" w:rsidRDefault="00770848" w:rsidP="00460B00">
      <w:pPr>
        <w:pStyle w:val="ListParagraph"/>
        <w:ind w:left="360"/>
      </w:pPr>
    </w:p>
    <w:p w14:paraId="501DE9E9" w14:textId="64832A4B" w:rsidR="00E01891" w:rsidRPr="00460B00" w:rsidRDefault="00531485" w:rsidP="00460B00">
      <w:pPr>
        <w:pStyle w:val="ListParagraph"/>
        <w:numPr>
          <w:ilvl w:val="0"/>
          <w:numId w:val="10"/>
        </w:numPr>
        <w:ind w:hanging="644"/>
      </w:pPr>
      <w:r w:rsidRPr="00460B00">
        <w:t>Regular review and testing of assumptions would ensure continued viability given changing macro-economic and regulatory assumptions with appropriate mitigations against identified risks</w:t>
      </w:r>
      <w:r w:rsidR="00E01891" w:rsidRPr="00460B00">
        <w:t>.</w:t>
      </w:r>
    </w:p>
    <w:p w14:paraId="241AF14A" w14:textId="77777777" w:rsidR="00E01891" w:rsidRPr="00460B00" w:rsidRDefault="00E01891" w:rsidP="00460B00">
      <w:pPr>
        <w:pStyle w:val="ListParagraph"/>
        <w:ind w:left="360"/>
      </w:pPr>
    </w:p>
    <w:p w14:paraId="55B26C2E" w14:textId="77777777" w:rsidR="00531485" w:rsidRPr="00770848" w:rsidRDefault="00531485" w:rsidP="00460B00">
      <w:pPr>
        <w:pStyle w:val="ListParagraph"/>
        <w:numPr>
          <w:ilvl w:val="0"/>
          <w:numId w:val="10"/>
        </w:numPr>
        <w:ind w:hanging="644"/>
        <w:rPr>
          <w:rFonts w:cs="Arial"/>
        </w:rPr>
      </w:pPr>
      <w:r w:rsidRPr="00770848">
        <w:rPr>
          <w:rFonts w:cs="Arial"/>
        </w:rPr>
        <w:t>To ensure resources are not over extended and it remains affordable the programme will be expedited in phases with viability reviewed at each stage before starting on the next phase.</w:t>
      </w:r>
    </w:p>
    <w:p w14:paraId="2C5C04D4" w14:textId="77777777" w:rsidR="008C75C2" w:rsidRDefault="008C75C2" w:rsidP="28BF106D">
      <w:pPr>
        <w:pStyle w:val="ListParagraph"/>
        <w:ind w:left="360"/>
        <w:rPr>
          <w:rFonts w:cs="Arial"/>
          <w:b/>
        </w:rPr>
      </w:pPr>
    </w:p>
    <w:p w14:paraId="198452EB" w14:textId="2E7A7EB7" w:rsidR="00D73D98" w:rsidRPr="00460B00" w:rsidRDefault="007002F4" w:rsidP="28BF106D">
      <w:pPr>
        <w:pStyle w:val="ListParagraph"/>
        <w:ind w:left="360"/>
        <w:rPr>
          <w:rFonts w:cs="Arial"/>
          <w:b/>
        </w:rPr>
      </w:pPr>
      <w:r w:rsidRPr="00460B00">
        <w:rPr>
          <w:rFonts w:cs="Arial"/>
          <w:b/>
        </w:rPr>
        <w:t>HRA 30 Year Business Plan</w:t>
      </w:r>
    </w:p>
    <w:p w14:paraId="79A6D1C5" w14:textId="7D6BE7D3" w:rsidR="005E1B5C" w:rsidRDefault="005E1B5C" w:rsidP="005E1B5C">
      <w:pPr>
        <w:rPr>
          <w:color w:val="FF0000"/>
        </w:rPr>
      </w:pPr>
    </w:p>
    <w:p w14:paraId="5388900B" w14:textId="27910738" w:rsidR="000058F5" w:rsidRPr="00460B00" w:rsidRDefault="008B46FD" w:rsidP="00460B00">
      <w:pPr>
        <w:pStyle w:val="ListParagraph"/>
        <w:numPr>
          <w:ilvl w:val="0"/>
          <w:numId w:val="10"/>
        </w:numPr>
        <w:ind w:hanging="644"/>
        <w:rPr>
          <w:rFonts w:cs="Arial"/>
        </w:rPr>
      </w:pPr>
      <w:r w:rsidRPr="005E1B5C">
        <w:rPr>
          <w:rFonts w:cs="Arial"/>
        </w:rPr>
        <w:t>The Housing Revenue Account 30-year Business plan details how the Council uses tenants’ rents, service charges, grants and borrowing to manage, maintain and develop properties.</w:t>
      </w:r>
    </w:p>
    <w:p w14:paraId="1C033F8D" w14:textId="77777777" w:rsidR="007C4831" w:rsidRPr="00AC395F" w:rsidRDefault="007C4831" w:rsidP="0028516F">
      <w:pPr>
        <w:ind w:left="-709"/>
        <w:rPr>
          <w:rFonts w:cs="Arial"/>
          <w:b/>
          <w:color w:val="FF0000"/>
        </w:rPr>
      </w:pPr>
    </w:p>
    <w:p w14:paraId="1F80ED59" w14:textId="70DC8A4E" w:rsidR="00ED227A" w:rsidRPr="00460B00" w:rsidRDefault="008B46FD" w:rsidP="00460B00">
      <w:pPr>
        <w:pStyle w:val="ListParagraph"/>
        <w:numPr>
          <w:ilvl w:val="0"/>
          <w:numId w:val="10"/>
        </w:numPr>
        <w:ind w:hanging="644"/>
        <w:rPr>
          <w:rFonts w:cs="Arial"/>
        </w:rPr>
      </w:pPr>
      <w:r w:rsidRPr="00460B00">
        <w:rPr>
          <w:rFonts w:cs="Arial"/>
        </w:rPr>
        <w:t xml:space="preserve">The plan </w:t>
      </w:r>
      <w:r w:rsidR="00B32CD8" w:rsidRPr="00460B00">
        <w:rPr>
          <w:rFonts w:cs="Arial"/>
        </w:rPr>
        <w:t>has been refreshed to reflect the 2024/25 budget</w:t>
      </w:r>
      <w:r w:rsidR="00896C5D" w:rsidRPr="00460B00">
        <w:rPr>
          <w:rFonts w:cs="Arial"/>
        </w:rPr>
        <w:t xml:space="preserve">, reflecting the delivery of the new build programme; current policy and finances increased borrowing </w:t>
      </w:r>
      <w:r w:rsidR="00A5707F" w:rsidRPr="00460B00">
        <w:rPr>
          <w:rFonts w:cs="Arial"/>
        </w:rPr>
        <w:t xml:space="preserve">and </w:t>
      </w:r>
      <w:r w:rsidR="00896C5D" w:rsidRPr="00460B00">
        <w:rPr>
          <w:rFonts w:cs="Arial"/>
        </w:rPr>
        <w:t xml:space="preserve">borrowing costs &amp; inflation. It also outlines the Council’s continued ambitions to build more council homes, invest in improving the quality of current stock and improve energy efficiency. </w:t>
      </w:r>
    </w:p>
    <w:p w14:paraId="7ED9DA02" w14:textId="77777777" w:rsidR="007C4831" w:rsidRPr="00AC395F" w:rsidRDefault="007C4831" w:rsidP="0028516F">
      <w:pPr>
        <w:ind w:left="-709"/>
        <w:rPr>
          <w:rFonts w:cs="Arial"/>
          <w:b/>
          <w:color w:val="FF0000"/>
        </w:rPr>
      </w:pPr>
    </w:p>
    <w:p w14:paraId="4971367F" w14:textId="42226F79" w:rsidR="009667B9" w:rsidRPr="00460B00" w:rsidRDefault="00896C5D" w:rsidP="00460B00">
      <w:pPr>
        <w:pStyle w:val="ListParagraph"/>
        <w:numPr>
          <w:ilvl w:val="0"/>
          <w:numId w:val="10"/>
        </w:numPr>
        <w:ind w:hanging="644"/>
        <w:rPr>
          <w:rFonts w:cs="Arial"/>
        </w:rPr>
      </w:pPr>
      <w:r w:rsidRPr="00705A39">
        <w:t xml:space="preserve">The objectives of the </w:t>
      </w:r>
      <w:r w:rsidR="00ED227A" w:rsidRPr="00705A39">
        <w:t>refreshed</w:t>
      </w:r>
      <w:r w:rsidRPr="00705A39">
        <w:t xml:space="preserve"> HRA business plan are to show sustainability of the Council’s existing homes, demonstrate the viability of the Authority’s plans into the longer term and identify &amp; source funding for investment in new developments. </w:t>
      </w:r>
      <w:r w:rsidR="00EB3430" w:rsidRPr="00AC395F">
        <w:t xml:space="preserve">In 2024/25, </w:t>
      </w:r>
      <w:r w:rsidR="0062377F" w:rsidRPr="00AC395F">
        <w:t xml:space="preserve">a </w:t>
      </w:r>
      <w:r w:rsidR="0077330A" w:rsidRPr="00AC395F">
        <w:t>review will be undertak</w:t>
      </w:r>
      <w:r w:rsidR="004C2F86" w:rsidRPr="00AC395F">
        <w:t>en</w:t>
      </w:r>
      <w:r w:rsidR="0077330A" w:rsidRPr="00AC395F">
        <w:t xml:space="preserve"> to develop </w:t>
      </w:r>
      <w:r w:rsidR="00EC1E72" w:rsidRPr="00AC395F">
        <w:t xml:space="preserve">an investment strategy to review </w:t>
      </w:r>
      <w:r w:rsidR="004C2F86" w:rsidRPr="00AC395F">
        <w:t xml:space="preserve">and refresh </w:t>
      </w:r>
      <w:r w:rsidR="00EC1E72" w:rsidRPr="00AC395F">
        <w:t xml:space="preserve">current assumptions and maximise </w:t>
      </w:r>
      <w:r w:rsidR="004C2F86" w:rsidRPr="00AC395F">
        <w:t xml:space="preserve">the number of new homes </w:t>
      </w:r>
      <w:r w:rsidR="00E93EFD" w:rsidRPr="00AC395F">
        <w:t>available across the 30</w:t>
      </w:r>
      <w:r w:rsidR="498401BA">
        <w:t>-</w:t>
      </w:r>
      <w:r w:rsidR="00E93EFD" w:rsidRPr="00AC395F">
        <w:t>year business plan.</w:t>
      </w:r>
    </w:p>
    <w:p w14:paraId="6DBB053B" w14:textId="77777777" w:rsidR="00741423" w:rsidRPr="00AC395F" w:rsidRDefault="00741423" w:rsidP="0028516F">
      <w:pPr>
        <w:rPr>
          <w:rFonts w:cs="Arial"/>
          <w:b/>
          <w:color w:val="FF0000"/>
        </w:rPr>
      </w:pPr>
    </w:p>
    <w:p w14:paraId="763EEF4B" w14:textId="72D83851" w:rsidR="00EF4ED8" w:rsidRPr="00460B00" w:rsidRDefault="00896C5D" w:rsidP="00460B00">
      <w:pPr>
        <w:pStyle w:val="ListParagraph"/>
        <w:numPr>
          <w:ilvl w:val="0"/>
          <w:numId w:val="10"/>
        </w:numPr>
        <w:ind w:hanging="644"/>
      </w:pPr>
      <w:r w:rsidRPr="00460B00">
        <w:t>The</w:t>
      </w:r>
      <w:r w:rsidR="00E50DB6" w:rsidRPr="00460B00">
        <w:t xml:space="preserve"> updated </w:t>
      </w:r>
      <w:r w:rsidRPr="00460B00">
        <w:t xml:space="preserve">business plan encompasses projected income and expenditure, including continued investment in the </w:t>
      </w:r>
      <w:r w:rsidR="00B45AAE" w:rsidRPr="00460B00">
        <w:t>stock and</w:t>
      </w:r>
      <w:r w:rsidRPr="00460B00">
        <w:t xml:space="preserve"> the New Build &amp; Acquisition programme, providing assurance that the HRA will retain adequate cash balances and achieve viable surpluses over the 30-year lifetime of the business plan. </w:t>
      </w:r>
    </w:p>
    <w:p w14:paraId="350ECD84" w14:textId="77777777" w:rsidR="002F237B" w:rsidRPr="00AC395F" w:rsidRDefault="002F237B" w:rsidP="00874226">
      <w:pPr>
        <w:pStyle w:val="ListParagraph"/>
        <w:rPr>
          <w:rFonts w:cs="Arial"/>
          <w:b/>
          <w:color w:val="FF0000"/>
        </w:rPr>
      </w:pPr>
    </w:p>
    <w:p w14:paraId="74B1F0FC" w14:textId="385A3D67" w:rsidR="00741423" w:rsidRPr="00460B00" w:rsidRDefault="00741423" w:rsidP="00460B00">
      <w:pPr>
        <w:pStyle w:val="ListParagraph"/>
        <w:numPr>
          <w:ilvl w:val="0"/>
          <w:numId w:val="10"/>
        </w:numPr>
        <w:ind w:hanging="644"/>
      </w:pPr>
      <w:r w:rsidRPr="00460B00">
        <w:t xml:space="preserve">There is insufficient funding available for the proposed programmes without taking on additional debt. The refreshed 30-year business plan is projecting </w:t>
      </w:r>
      <w:r w:rsidR="00264675" w:rsidRPr="00460B00">
        <w:t xml:space="preserve">new </w:t>
      </w:r>
      <w:r w:rsidRPr="00460B00">
        <w:t>borrowing totalling £</w:t>
      </w:r>
      <w:r w:rsidR="00B663E5">
        <w:t>96</w:t>
      </w:r>
      <w:r w:rsidR="004F3210">
        <w:t>.773</w:t>
      </w:r>
      <w:r w:rsidRPr="00460B00">
        <w:t xml:space="preserve"> million over years </w:t>
      </w:r>
      <w:r w:rsidR="002371CE" w:rsidRPr="00460B00">
        <w:t>2024</w:t>
      </w:r>
      <w:r w:rsidR="00515358" w:rsidRPr="00460B00">
        <w:t>-</w:t>
      </w:r>
      <w:r w:rsidR="002371CE" w:rsidRPr="00460B00">
        <w:t xml:space="preserve">25 </w:t>
      </w:r>
      <w:r w:rsidRPr="00460B00">
        <w:t xml:space="preserve">to </w:t>
      </w:r>
      <w:r w:rsidR="00FC3940" w:rsidRPr="00460B00">
        <w:t>2027/28</w:t>
      </w:r>
      <w:r w:rsidRPr="00460B00">
        <w:t xml:space="preserve"> to deliver the new developments and additional investment in the existing stock. The existing debt (CFR) is £</w:t>
      </w:r>
      <w:r w:rsidR="0053076B" w:rsidRPr="00460B00">
        <w:t>181,224</w:t>
      </w:r>
      <w:r w:rsidR="0022639B" w:rsidRPr="00460B00">
        <w:t>m</w:t>
      </w:r>
      <w:r w:rsidR="685AE96F">
        <w:t xml:space="preserve"> </w:t>
      </w:r>
      <w:r w:rsidR="00B63870">
        <w:t>(</w:t>
      </w:r>
      <w:r w:rsidR="006D352C">
        <w:t xml:space="preserve">1 </w:t>
      </w:r>
      <w:r w:rsidR="00B63870">
        <w:t>April 2024/25)</w:t>
      </w:r>
      <w:r w:rsidR="5E58C00C">
        <w:t>.</w:t>
      </w:r>
    </w:p>
    <w:p w14:paraId="29A6385C" w14:textId="77777777" w:rsidR="00741423" w:rsidRPr="00AC395F" w:rsidRDefault="00741423" w:rsidP="00185CB9">
      <w:pPr>
        <w:pStyle w:val="ListParagraph"/>
        <w:ind w:left="360"/>
        <w:rPr>
          <w:rFonts w:cs="Arial"/>
          <w:b/>
          <w:color w:val="FF0000"/>
        </w:rPr>
      </w:pPr>
    </w:p>
    <w:p w14:paraId="40F9D3E6" w14:textId="10B1D646" w:rsidR="008B46FD" w:rsidRPr="00460B00" w:rsidRDefault="000636CB" w:rsidP="00460B00">
      <w:pPr>
        <w:pStyle w:val="ListParagraph"/>
        <w:numPr>
          <w:ilvl w:val="0"/>
          <w:numId w:val="10"/>
        </w:numPr>
        <w:ind w:hanging="644"/>
      </w:pPr>
      <w:r w:rsidRPr="00460B00">
        <w:t>This increased level of borrowing is considered affordable for the HRA and is dependent on what is sustainable under the current assumptions for the projected income and expenditure profiles. Should any projected assumptions such as inflation, interest rates, income or expenditure be less favourable than is currently modelled, proposals would need to be urgently sought to ensure the continued viability of the business plan.</w:t>
      </w:r>
    </w:p>
    <w:p w14:paraId="69D2AFC6" w14:textId="77777777" w:rsidR="00C079C9" w:rsidRPr="00AC395F" w:rsidRDefault="00C079C9" w:rsidP="00C079C9">
      <w:pPr>
        <w:pStyle w:val="ListParagraph"/>
        <w:autoSpaceDE w:val="0"/>
        <w:autoSpaceDN w:val="0"/>
        <w:adjustRightInd w:val="0"/>
        <w:ind w:left="360"/>
        <w:rPr>
          <w:rFonts w:cs="Arial"/>
          <w:color w:val="FF0000"/>
          <w:lang w:eastAsia="en-GB"/>
        </w:rPr>
      </w:pPr>
    </w:p>
    <w:p w14:paraId="52AE213C" w14:textId="50AAD6A4" w:rsidR="00C079C9" w:rsidRPr="00460B00" w:rsidRDefault="00C079C9" w:rsidP="00460B00">
      <w:pPr>
        <w:pStyle w:val="ListParagraph"/>
        <w:numPr>
          <w:ilvl w:val="0"/>
          <w:numId w:val="10"/>
        </w:numPr>
        <w:ind w:hanging="644"/>
      </w:pPr>
      <w:r w:rsidRPr="00460B00">
        <w:lastRenderedPageBreak/>
        <w:t>The Business Plan makes provision for the repayment of some of treasury debt. It would be prudent, in future Business Plans, once projects have been completed, to make provision to reduce debt levels. This level of debt needs to be sustainable in the long term and supported through the Council’s Treasury Management policy</w:t>
      </w:r>
      <w:r w:rsidR="000B52BB">
        <w:t>.</w:t>
      </w:r>
    </w:p>
    <w:p w14:paraId="4B01564E" w14:textId="77777777" w:rsidR="00FE2B25" w:rsidRPr="00AC395F" w:rsidRDefault="00FE2B25" w:rsidP="0028516F">
      <w:pPr>
        <w:ind w:firstLine="426"/>
        <w:rPr>
          <w:rFonts w:cs="Arial"/>
          <w:b/>
          <w:color w:val="FF0000"/>
        </w:rPr>
      </w:pPr>
    </w:p>
    <w:p w14:paraId="4B76342F" w14:textId="4F1A9CE1" w:rsidR="00437DE1" w:rsidRPr="00460B00" w:rsidRDefault="00A86DA7" w:rsidP="28BF106D">
      <w:pPr>
        <w:ind w:firstLine="284"/>
        <w:rPr>
          <w:b/>
        </w:rPr>
      </w:pPr>
      <w:r w:rsidRPr="00460B00">
        <w:rPr>
          <w:b/>
        </w:rPr>
        <w:t>HRA Business Plan Model – Key Assumptions</w:t>
      </w:r>
    </w:p>
    <w:p w14:paraId="111DC550" w14:textId="77777777" w:rsidR="00FE2B25" w:rsidRPr="00460B00" w:rsidRDefault="00FE2B25" w:rsidP="0028516F">
      <w:pPr>
        <w:ind w:firstLine="426"/>
        <w:rPr>
          <w:b/>
        </w:rPr>
      </w:pPr>
    </w:p>
    <w:p w14:paraId="28406A72" w14:textId="67D694BF" w:rsidR="00C30519" w:rsidRPr="00460B00" w:rsidRDefault="003A61D7" w:rsidP="00531485">
      <w:pPr>
        <w:pStyle w:val="ListParagraph"/>
        <w:numPr>
          <w:ilvl w:val="0"/>
          <w:numId w:val="51"/>
        </w:numPr>
        <w:ind w:left="284" w:hanging="710"/>
      </w:pPr>
      <w:r w:rsidRPr="00460B00">
        <w:t>The HRA</w:t>
      </w:r>
      <w:r w:rsidR="00142400" w:rsidRPr="00460B00">
        <w:t xml:space="preserve"> Business Plan was recently refreshed to reflect the latest assumptions on inflation and income </w:t>
      </w:r>
      <w:r w:rsidR="13490C20" w:rsidRPr="00460B00">
        <w:t>and</w:t>
      </w:r>
      <w:r w:rsidR="00142400" w:rsidRPr="00460B00">
        <w:t xml:space="preserve"> expenditure budgets. The updated plan includes the proposed investment and capital resources for existing stock and new build developments. A summary of the key assumptions that underpin the 30-year business plan is detailed in </w:t>
      </w:r>
      <w:r w:rsidR="00D34E40" w:rsidRPr="00460B00">
        <w:t>A</w:t>
      </w:r>
      <w:r w:rsidR="00D7133B" w:rsidRPr="00460B00">
        <w:t xml:space="preserve">ppendix </w:t>
      </w:r>
      <w:r w:rsidR="002E0E90" w:rsidRPr="00460B00">
        <w:t>7</w:t>
      </w:r>
      <w:r w:rsidR="005C531A" w:rsidRPr="00460B00">
        <w:t>(</w:t>
      </w:r>
      <w:r w:rsidR="00C30519" w:rsidRPr="00460B00">
        <w:t>a</w:t>
      </w:r>
      <w:r w:rsidR="005C531A" w:rsidRPr="00460B00">
        <w:t>)</w:t>
      </w:r>
      <w:r w:rsidR="00A64063" w:rsidRPr="00460B00">
        <w:t xml:space="preserve"> </w:t>
      </w:r>
      <w:r w:rsidR="00142400" w:rsidRPr="00460B00">
        <w:t>below</w:t>
      </w:r>
      <w:r w:rsidR="00A64063" w:rsidRPr="00460B00">
        <w:t>.</w:t>
      </w:r>
    </w:p>
    <w:p w14:paraId="73F4C918" w14:textId="77777777" w:rsidR="00B45DB8" w:rsidRPr="00460B00" w:rsidRDefault="00B45DB8" w:rsidP="0028516F">
      <w:pPr>
        <w:pStyle w:val="ListParagraph"/>
        <w:ind w:left="709"/>
      </w:pPr>
    </w:p>
    <w:p w14:paraId="747B499B" w14:textId="24662D1B" w:rsidR="00B45DB8" w:rsidRPr="00460B00" w:rsidRDefault="00547C12" w:rsidP="00531485">
      <w:pPr>
        <w:pStyle w:val="ListParagraph"/>
        <w:numPr>
          <w:ilvl w:val="0"/>
          <w:numId w:val="51"/>
        </w:numPr>
        <w:ind w:left="284" w:hanging="710"/>
      </w:pPr>
      <w:r w:rsidRPr="003E4FB9">
        <w:t>Attached at Appendix 7</w:t>
      </w:r>
      <w:r w:rsidR="00BD7740" w:rsidRPr="003E4FB9">
        <w:t>(</w:t>
      </w:r>
      <w:r w:rsidR="00C30519" w:rsidRPr="003E4FB9">
        <w:t>b</w:t>
      </w:r>
      <w:r w:rsidR="00BD7740" w:rsidRPr="003E4FB9">
        <w:t>)</w:t>
      </w:r>
      <w:r w:rsidRPr="003E4FB9">
        <w:t xml:space="preserve"> are extracts from the HRA 30-year Business Plan financial model. Year 1 of the business plan is based on the </w:t>
      </w:r>
      <w:r w:rsidR="00BE2D5C" w:rsidRPr="003E4FB9">
        <w:t xml:space="preserve">2024-25 </w:t>
      </w:r>
      <w:r w:rsidR="008446C0" w:rsidRPr="008446C0">
        <w:t>budget</w:t>
      </w:r>
      <w:r w:rsidR="00F4376F">
        <w:t>. T</w:t>
      </w:r>
      <w:r w:rsidR="00923E0D">
        <w:t>he capital expenditure</w:t>
      </w:r>
      <w:r w:rsidR="00B965BB">
        <w:t xml:space="preserve"> for </w:t>
      </w:r>
      <w:r w:rsidR="0027006C">
        <w:t>2024/2</w:t>
      </w:r>
      <w:r w:rsidR="008C2B8C">
        <w:t>5</w:t>
      </w:r>
      <w:r w:rsidR="0027006C">
        <w:t xml:space="preserve"> of £32.319m</w:t>
      </w:r>
      <w:r w:rsidR="00923E0D">
        <w:t xml:space="preserve"> includes the MTFS </w:t>
      </w:r>
      <w:r w:rsidR="008F784B">
        <w:t xml:space="preserve">additional capital </w:t>
      </w:r>
      <w:r w:rsidR="005E7233">
        <w:t xml:space="preserve">for 2024/25 </w:t>
      </w:r>
      <w:r w:rsidR="008F784B">
        <w:t xml:space="preserve">expenditure </w:t>
      </w:r>
      <w:r w:rsidR="00F555D2">
        <w:t xml:space="preserve">of </w:t>
      </w:r>
      <w:r w:rsidR="0027006C">
        <w:t>£</w:t>
      </w:r>
      <w:r w:rsidR="00FF319A">
        <w:t>20.</w:t>
      </w:r>
      <w:r w:rsidR="00625C20">
        <w:t>52</w:t>
      </w:r>
      <w:r w:rsidR="00605A66">
        <w:t>3</w:t>
      </w:r>
      <w:r w:rsidR="00625C20">
        <w:t>m (Appendix 6</w:t>
      </w:r>
      <w:r w:rsidR="003511B9">
        <w:t>(a)</w:t>
      </w:r>
      <w:r w:rsidR="006A2B88">
        <w:t>)</w:t>
      </w:r>
      <w:r w:rsidR="003511B9">
        <w:t xml:space="preserve"> and estimated slippage of £</w:t>
      </w:r>
      <w:r w:rsidR="00FF6B70">
        <w:t>11.</w:t>
      </w:r>
      <w:r w:rsidR="00312D24">
        <w:t>796</w:t>
      </w:r>
      <w:r w:rsidR="00B2722C">
        <w:t xml:space="preserve">m </w:t>
      </w:r>
      <w:r w:rsidR="00A66C6E">
        <w:t>from</w:t>
      </w:r>
      <w:r w:rsidR="00FF6B70">
        <w:t xml:space="preserve"> 2023/24</w:t>
      </w:r>
      <w:r w:rsidR="004236CB">
        <w:t>.</w:t>
      </w:r>
    </w:p>
    <w:p w14:paraId="5152D727" w14:textId="2C1123A1" w:rsidR="00B45DB8" w:rsidRPr="00460B00" w:rsidRDefault="00B45DB8" w:rsidP="003E4FB9">
      <w:pPr>
        <w:pStyle w:val="ListParagraph"/>
        <w:ind w:left="284"/>
      </w:pPr>
    </w:p>
    <w:p w14:paraId="26BE07BA" w14:textId="6AC2CA9B" w:rsidR="004C7F10" w:rsidRPr="00460B00" w:rsidRDefault="00547C12" w:rsidP="00531485">
      <w:pPr>
        <w:pStyle w:val="ListParagraph"/>
        <w:numPr>
          <w:ilvl w:val="0"/>
          <w:numId w:val="51"/>
        </w:numPr>
        <w:ind w:left="284" w:hanging="710"/>
      </w:pPr>
      <w:r w:rsidRPr="003E4FB9">
        <w:t xml:space="preserve">The plan for the HRA is based on keeping a minimum of </w:t>
      </w:r>
      <w:r w:rsidR="00000536" w:rsidRPr="003E4FB9">
        <w:t xml:space="preserve">7% of </w:t>
      </w:r>
      <w:r w:rsidR="008949FA" w:rsidRPr="003E4FB9">
        <w:t>r</w:t>
      </w:r>
      <w:r w:rsidR="00000536" w:rsidRPr="003E4FB9">
        <w:t>e</w:t>
      </w:r>
      <w:r w:rsidR="008949FA" w:rsidRPr="003E4FB9">
        <w:t>n</w:t>
      </w:r>
      <w:r w:rsidR="00000536" w:rsidRPr="003E4FB9">
        <w:t xml:space="preserve">tal income </w:t>
      </w:r>
      <w:r w:rsidRPr="003E4FB9">
        <w:t xml:space="preserve">in working balances and </w:t>
      </w:r>
      <w:r w:rsidR="000042DD" w:rsidRPr="003E4FB9">
        <w:t>using reserves</w:t>
      </w:r>
      <w:r w:rsidRPr="003E4FB9">
        <w:t xml:space="preserve"> above this figure to invest in the major works programme. It has been assumed that all available resources</w:t>
      </w:r>
      <w:r w:rsidR="004C6AD0" w:rsidRPr="003E4FB9">
        <w:t xml:space="preserve"> </w:t>
      </w:r>
      <w:r w:rsidRPr="003E4FB9">
        <w:t>over and above those required for revenue spend, payment of interest on debt and maintaining</w:t>
      </w:r>
      <w:r w:rsidR="00B418E4" w:rsidRPr="003E4FB9">
        <w:t xml:space="preserve"> minimum</w:t>
      </w:r>
      <w:r w:rsidRPr="003E4FB9">
        <w:t xml:space="preserve"> reserves, are available for major works, </w:t>
      </w:r>
      <w:r w:rsidR="00362698" w:rsidRPr="003E4FB9">
        <w:t xml:space="preserve">including the use of s106 </w:t>
      </w:r>
      <w:r w:rsidR="00283E8F" w:rsidRPr="003E4FB9">
        <w:t>contributions</w:t>
      </w:r>
      <w:r w:rsidR="00362698" w:rsidRPr="003E4FB9">
        <w:t xml:space="preserve"> available for affordable housing </w:t>
      </w:r>
      <w:r w:rsidR="00323CD0" w:rsidRPr="003E4FB9">
        <w:t>use, for</w:t>
      </w:r>
      <w:r w:rsidRPr="003E4FB9">
        <w:t xml:space="preserve"> as long as the Asset Management Strategy requires it. </w:t>
      </w:r>
    </w:p>
    <w:p w14:paraId="633B2CF4" w14:textId="2C1123A1" w:rsidR="004C7F10" w:rsidRPr="00460B00" w:rsidRDefault="004C7F10" w:rsidP="0028516F">
      <w:pPr>
        <w:pStyle w:val="ListParagraph"/>
      </w:pPr>
    </w:p>
    <w:p w14:paraId="2173CE06" w14:textId="0D44E2D0" w:rsidR="00547C12" w:rsidRPr="00460B00" w:rsidRDefault="004C7F10" w:rsidP="00531485">
      <w:pPr>
        <w:pStyle w:val="ListParagraph"/>
        <w:numPr>
          <w:ilvl w:val="0"/>
          <w:numId w:val="51"/>
        </w:numPr>
        <w:ind w:left="284" w:hanging="710"/>
      </w:pPr>
      <w:r w:rsidRPr="00460B00">
        <w:t>The HRA is also exposed to interest rate fluctuations, which could have a significant impact on revenue budgets, future borrowings, and the overall business plan.</w:t>
      </w:r>
    </w:p>
    <w:p w14:paraId="739C465C" w14:textId="77777777" w:rsidR="00F52F5E" w:rsidRPr="00AC395F" w:rsidRDefault="00F52F5E" w:rsidP="0028516F">
      <w:pPr>
        <w:pStyle w:val="ListParagraph"/>
        <w:ind w:left="709"/>
        <w:rPr>
          <w:color w:val="FF0000"/>
        </w:rPr>
      </w:pPr>
    </w:p>
    <w:p w14:paraId="3C5FB81D" w14:textId="0B804FAF" w:rsidR="00156B1E" w:rsidRPr="00460B00" w:rsidRDefault="00156B1E" w:rsidP="000D7DA3">
      <w:pPr>
        <w:rPr>
          <w:b/>
          <w:sz w:val="28"/>
          <w:szCs w:val="28"/>
        </w:rPr>
      </w:pPr>
      <w:bookmarkStart w:id="8" w:name="_Hlk153266866"/>
      <w:bookmarkStart w:id="9" w:name="_Hlk93990375"/>
      <w:r w:rsidRPr="00460B00">
        <w:rPr>
          <w:b/>
          <w:sz w:val="28"/>
          <w:szCs w:val="28"/>
        </w:rPr>
        <w:t>Consultation Papers</w:t>
      </w:r>
      <w:r w:rsidR="00825023" w:rsidRPr="00460B00">
        <w:rPr>
          <w:b/>
          <w:sz w:val="28"/>
          <w:szCs w:val="28"/>
        </w:rPr>
        <w:t>,</w:t>
      </w:r>
      <w:r w:rsidRPr="00460B00">
        <w:rPr>
          <w:b/>
          <w:sz w:val="28"/>
          <w:szCs w:val="28"/>
        </w:rPr>
        <w:t xml:space="preserve"> new </w:t>
      </w:r>
      <w:r w:rsidR="00495EDB" w:rsidRPr="00460B00">
        <w:rPr>
          <w:b/>
          <w:sz w:val="28"/>
          <w:szCs w:val="28"/>
        </w:rPr>
        <w:t>developments,</w:t>
      </w:r>
      <w:r w:rsidR="00825023" w:rsidRPr="00460B00">
        <w:rPr>
          <w:b/>
          <w:sz w:val="28"/>
          <w:szCs w:val="28"/>
        </w:rPr>
        <w:t xml:space="preserve"> and challenges</w:t>
      </w:r>
      <w:r w:rsidR="008C2E32" w:rsidRPr="00460B00">
        <w:rPr>
          <w:b/>
          <w:sz w:val="28"/>
          <w:szCs w:val="28"/>
        </w:rPr>
        <w:t xml:space="preserve"> </w:t>
      </w:r>
    </w:p>
    <w:p w14:paraId="3F2706C7" w14:textId="77777777" w:rsidR="00156B1E" w:rsidRPr="00AC395F" w:rsidRDefault="00156B1E" w:rsidP="0028516F">
      <w:pPr>
        <w:pStyle w:val="ListParagraph"/>
        <w:ind w:left="0" w:firstLine="720"/>
        <w:rPr>
          <w:rFonts w:cs="Arial"/>
          <w:color w:val="FF0000"/>
        </w:rPr>
      </w:pPr>
    </w:p>
    <w:p w14:paraId="58948825" w14:textId="7CF0D9E9" w:rsidR="007B3E1D" w:rsidRDefault="00914277" w:rsidP="00096607">
      <w:pPr>
        <w:pStyle w:val="ListParagraph"/>
        <w:numPr>
          <w:ilvl w:val="0"/>
          <w:numId w:val="10"/>
        </w:numPr>
        <w:ind w:hanging="644"/>
      </w:pPr>
      <w:r>
        <w:t xml:space="preserve">The </w:t>
      </w:r>
      <w:r w:rsidR="00C22344" w:rsidRPr="00096607">
        <w:t>Governments Decarbonisation agenda</w:t>
      </w:r>
      <w:r w:rsidR="00D248F6">
        <w:t xml:space="preserve">, to </w:t>
      </w:r>
      <w:r w:rsidR="00C47392">
        <w:t>achieve</w:t>
      </w:r>
      <w:r w:rsidR="00A21D68">
        <w:t xml:space="preserve"> net zero </w:t>
      </w:r>
      <w:r w:rsidR="00630422">
        <w:t>by 2050</w:t>
      </w:r>
      <w:r w:rsidR="00C22344" w:rsidRPr="00096607">
        <w:t xml:space="preserve"> is the most significant</w:t>
      </w:r>
      <w:r w:rsidR="00C76081" w:rsidRPr="00096607">
        <w:t xml:space="preserve"> challenge</w:t>
      </w:r>
      <w:r w:rsidR="00D86E70" w:rsidRPr="00096607">
        <w:t xml:space="preserve"> and cost</w:t>
      </w:r>
      <w:r w:rsidR="007B3E1D" w:rsidRPr="00096607">
        <w:t>s</w:t>
      </w:r>
      <w:r w:rsidR="00D86E70" w:rsidRPr="00096607">
        <w:t xml:space="preserve"> </w:t>
      </w:r>
      <w:r w:rsidR="00C7096C" w:rsidRPr="00096607">
        <w:t xml:space="preserve">have </w:t>
      </w:r>
      <w:r w:rsidR="001C7BB7" w:rsidRPr="00096607">
        <w:t>been estimated</w:t>
      </w:r>
      <w:r w:rsidR="00D86E70" w:rsidRPr="00096607">
        <w:t xml:space="preserve"> at £17k per unit across the country</w:t>
      </w:r>
      <w:r w:rsidR="00223F6A" w:rsidRPr="00096607">
        <w:t>,</w:t>
      </w:r>
      <w:r w:rsidR="00D86E70" w:rsidRPr="00096607">
        <w:t xml:space="preserve"> in LBH case </w:t>
      </w:r>
      <w:r w:rsidR="00825023" w:rsidRPr="00096607">
        <w:t>this equate</w:t>
      </w:r>
      <w:r w:rsidR="00996FF8">
        <w:t xml:space="preserve">s to </w:t>
      </w:r>
      <w:r w:rsidR="00D86E70" w:rsidRPr="00096607">
        <w:t xml:space="preserve">circa </w:t>
      </w:r>
      <w:r w:rsidR="00395ED4">
        <w:t>minimum</w:t>
      </w:r>
      <w:r w:rsidR="0074056F">
        <w:t xml:space="preserve"> </w:t>
      </w:r>
      <w:r w:rsidR="00D86E70" w:rsidRPr="00096607">
        <w:t>£8</w:t>
      </w:r>
      <w:r w:rsidR="00825023" w:rsidRPr="00096607">
        <w:t>1</w:t>
      </w:r>
      <w:r w:rsidR="00D86E70" w:rsidRPr="00096607">
        <w:t xml:space="preserve">m </w:t>
      </w:r>
      <w:r w:rsidR="00825023" w:rsidRPr="00096607">
        <w:t xml:space="preserve">for the </w:t>
      </w:r>
      <w:r w:rsidR="0014437C" w:rsidRPr="00096607">
        <w:t>Housing</w:t>
      </w:r>
      <w:r w:rsidR="00825023" w:rsidRPr="00096607">
        <w:t xml:space="preserve"> Revenue Account</w:t>
      </w:r>
      <w:r w:rsidR="00C7096C" w:rsidRPr="00096607">
        <w:t xml:space="preserve">. </w:t>
      </w:r>
      <w:r w:rsidR="001C7BB7" w:rsidRPr="00096607">
        <w:t>The Capital Budget</w:t>
      </w:r>
      <w:r w:rsidR="006E5053" w:rsidRPr="00096607">
        <w:t>, Appendix 6(a)</w:t>
      </w:r>
      <w:r w:rsidR="001C7BB7" w:rsidRPr="00096607">
        <w:t xml:space="preserve"> includes </w:t>
      </w:r>
      <w:r w:rsidR="009A1FFB" w:rsidRPr="00096607">
        <w:t>£</w:t>
      </w:r>
      <w:r w:rsidR="00F953FD" w:rsidRPr="00096607">
        <w:t>15.339</w:t>
      </w:r>
      <w:r w:rsidR="009A1FFB" w:rsidRPr="00096607">
        <w:t xml:space="preserve">m </w:t>
      </w:r>
      <w:r w:rsidR="00E627FC" w:rsidRPr="00096607">
        <w:t xml:space="preserve">for the </w:t>
      </w:r>
      <w:r w:rsidR="006E5053" w:rsidRPr="00096607">
        <w:t xml:space="preserve">first three years of the MTFS </w:t>
      </w:r>
      <w:r w:rsidR="00D248F6">
        <w:t xml:space="preserve">for </w:t>
      </w:r>
      <w:r w:rsidR="00D76713">
        <w:t>d</w:t>
      </w:r>
      <w:r w:rsidR="00D248F6">
        <w:t>ecarbonisation expenditure</w:t>
      </w:r>
      <w:r w:rsidR="0074056F">
        <w:t xml:space="preserve"> </w:t>
      </w:r>
      <w:r w:rsidR="00D248F6">
        <w:t xml:space="preserve"> </w:t>
      </w:r>
      <w:r w:rsidR="006E5053" w:rsidRPr="00096607">
        <w:t xml:space="preserve">and </w:t>
      </w:r>
      <w:r w:rsidR="003C31F9">
        <w:t xml:space="preserve">the Council </w:t>
      </w:r>
      <w:r w:rsidR="006E5053" w:rsidRPr="00096607">
        <w:t xml:space="preserve">is working with the GLA </w:t>
      </w:r>
      <w:r w:rsidR="00494A44" w:rsidRPr="00096607">
        <w:t xml:space="preserve">and Central Government agencies to secure </w:t>
      </w:r>
      <w:r w:rsidR="007C634C" w:rsidRPr="00096607">
        <w:t xml:space="preserve">additional </w:t>
      </w:r>
      <w:r w:rsidR="00494A44" w:rsidRPr="00096607">
        <w:t>funding</w:t>
      </w:r>
      <w:r w:rsidR="00D76713">
        <w:t xml:space="preserve"> to </w:t>
      </w:r>
      <w:r w:rsidR="00395ED4">
        <w:t>work towards</w:t>
      </w:r>
      <w:r w:rsidR="003C31F9">
        <w:t xml:space="preserve"> </w:t>
      </w:r>
      <w:r w:rsidR="00550515">
        <w:t>achieving the</w:t>
      </w:r>
      <w:r w:rsidR="00395ED4">
        <w:t xml:space="preserve"> Governments net zero target.</w:t>
      </w:r>
    </w:p>
    <w:p w14:paraId="38655007" w14:textId="77777777" w:rsidR="00492182" w:rsidRDefault="00492182" w:rsidP="00A913A2">
      <w:pPr>
        <w:pStyle w:val="ListParagraph"/>
        <w:ind w:left="360"/>
      </w:pPr>
    </w:p>
    <w:p w14:paraId="7BA640F7" w14:textId="700F3CC1" w:rsidR="00550515" w:rsidRPr="00DC27F5" w:rsidRDefault="00492182" w:rsidP="00096607">
      <w:pPr>
        <w:pStyle w:val="ListParagraph"/>
        <w:numPr>
          <w:ilvl w:val="0"/>
          <w:numId w:val="10"/>
        </w:numPr>
        <w:ind w:hanging="644"/>
        <w:rPr>
          <w:szCs w:val="24"/>
        </w:rPr>
      </w:pPr>
      <w:r w:rsidRPr="00DC27F5">
        <w:rPr>
          <w:szCs w:val="24"/>
        </w:rPr>
        <w:t>The Government</w:t>
      </w:r>
      <w:r w:rsidR="007A70E2" w:rsidRPr="00DC27F5">
        <w:rPr>
          <w:szCs w:val="24"/>
        </w:rPr>
        <w:t>,</w:t>
      </w:r>
      <w:r w:rsidRPr="00DC27F5">
        <w:rPr>
          <w:szCs w:val="24"/>
        </w:rPr>
        <w:t xml:space="preserve"> following </w:t>
      </w:r>
      <w:r w:rsidR="0014247F" w:rsidRPr="00DC27F5">
        <w:rPr>
          <w:szCs w:val="24"/>
        </w:rPr>
        <w:t>consultation</w:t>
      </w:r>
      <w:r w:rsidRPr="00DC27F5">
        <w:rPr>
          <w:szCs w:val="24"/>
        </w:rPr>
        <w:t xml:space="preserve"> and the White Paper in 2020</w:t>
      </w:r>
      <w:r w:rsidR="007A70E2" w:rsidRPr="00DC27F5">
        <w:rPr>
          <w:szCs w:val="24"/>
        </w:rPr>
        <w:t>,</w:t>
      </w:r>
      <w:r w:rsidRPr="00DC27F5">
        <w:rPr>
          <w:szCs w:val="24"/>
        </w:rPr>
        <w:t xml:space="preserve"> </w:t>
      </w:r>
      <w:r w:rsidR="00D9598A" w:rsidRPr="00DC27F5">
        <w:rPr>
          <w:szCs w:val="24"/>
        </w:rPr>
        <w:t>will be introducing a new</w:t>
      </w:r>
      <w:r w:rsidR="0014247F" w:rsidRPr="00DC27F5">
        <w:rPr>
          <w:szCs w:val="24"/>
        </w:rPr>
        <w:t xml:space="preserve"> </w:t>
      </w:r>
      <w:r w:rsidR="00D9598A" w:rsidRPr="00DC27F5">
        <w:rPr>
          <w:szCs w:val="24"/>
        </w:rPr>
        <w:t xml:space="preserve">Decent Homes </w:t>
      </w:r>
      <w:r w:rsidR="007551A1" w:rsidRPr="00DC27F5">
        <w:rPr>
          <w:szCs w:val="24"/>
        </w:rPr>
        <w:t>Standard.</w:t>
      </w:r>
      <w:r w:rsidR="005F3708" w:rsidRPr="00DC27F5">
        <w:rPr>
          <w:szCs w:val="24"/>
        </w:rPr>
        <w:t xml:space="preserve"> When the time lines and more details are known </w:t>
      </w:r>
      <w:r w:rsidR="00C02348" w:rsidRPr="00DC27F5">
        <w:rPr>
          <w:szCs w:val="24"/>
        </w:rPr>
        <w:t xml:space="preserve">future Business Plans and the HRA MTFS will be updated to reflect </w:t>
      </w:r>
      <w:r w:rsidR="007551A1" w:rsidRPr="00DC27F5">
        <w:rPr>
          <w:szCs w:val="24"/>
        </w:rPr>
        <w:t xml:space="preserve">the changes. </w:t>
      </w:r>
    </w:p>
    <w:p w14:paraId="5D294285" w14:textId="77777777" w:rsidR="007B3E1D" w:rsidRPr="00DC27F5" w:rsidRDefault="007B3E1D" w:rsidP="006B0CB3">
      <w:pPr>
        <w:pStyle w:val="ListParagraph"/>
        <w:ind w:left="360"/>
        <w:rPr>
          <w:szCs w:val="24"/>
        </w:rPr>
      </w:pPr>
    </w:p>
    <w:p w14:paraId="0FA6974E" w14:textId="639952CF" w:rsidR="00223F6A" w:rsidRPr="00DC27F5" w:rsidRDefault="009C6387" w:rsidP="00096607">
      <w:pPr>
        <w:pStyle w:val="ListParagraph"/>
        <w:numPr>
          <w:ilvl w:val="0"/>
          <w:numId w:val="10"/>
        </w:numPr>
        <w:ind w:hanging="644"/>
        <w:rPr>
          <w:szCs w:val="24"/>
        </w:rPr>
      </w:pPr>
      <w:r w:rsidRPr="00DC27F5">
        <w:rPr>
          <w:szCs w:val="24"/>
        </w:rPr>
        <w:t xml:space="preserve">The Councils </w:t>
      </w:r>
      <w:r w:rsidR="00D66355" w:rsidRPr="00DC27F5">
        <w:rPr>
          <w:szCs w:val="24"/>
        </w:rPr>
        <w:t xml:space="preserve">response to the </w:t>
      </w:r>
      <w:r w:rsidR="00FF2BDF" w:rsidRPr="00DC27F5">
        <w:rPr>
          <w:szCs w:val="24"/>
        </w:rPr>
        <w:t>changes to regulation</w:t>
      </w:r>
      <w:r w:rsidR="001F217E" w:rsidRPr="00DC27F5">
        <w:rPr>
          <w:szCs w:val="24"/>
        </w:rPr>
        <w:t xml:space="preserve"> </w:t>
      </w:r>
      <w:r w:rsidR="3A009F55" w:rsidRPr="00DC27F5">
        <w:rPr>
          <w:szCs w:val="24"/>
        </w:rPr>
        <w:t>due to</w:t>
      </w:r>
      <w:r w:rsidR="001F217E" w:rsidRPr="00DC27F5">
        <w:rPr>
          <w:szCs w:val="24"/>
        </w:rPr>
        <w:t xml:space="preserve"> </w:t>
      </w:r>
      <w:r w:rsidR="00C826F9" w:rsidRPr="00DC27F5">
        <w:rPr>
          <w:szCs w:val="24"/>
        </w:rPr>
        <w:t>th</w:t>
      </w:r>
      <w:r w:rsidR="008053D1" w:rsidRPr="00DC27F5">
        <w:rPr>
          <w:szCs w:val="24"/>
        </w:rPr>
        <w:t>e</w:t>
      </w:r>
      <w:r w:rsidR="00C826F9" w:rsidRPr="00DC27F5">
        <w:rPr>
          <w:szCs w:val="24"/>
        </w:rPr>
        <w:t xml:space="preserve"> Social Housing (Regulation) Act 2023</w:t>
      </w:r>
      <w:r w:rsidR="008053D1" w:rsidRPr="00DC27F5">
        <w:rPr>
          <w:szCs w:val="24"/>
        </w:rPr>
        <w:t xml:space="preserve"> are</w:t>
      </w:r>
      <w:r w:rsidR="00C826F9" w:rsidRPr="00DC27F5">
        <w:rPr>
          <w:szCs w:val="24"/>
        </w:rPr>
        <w:t>:</w:t>
      </w:r>
    </w:p>
    <w:p w14:paraId="01EA8446" w14:textId="77777777" w:rsidR="00223F6A" w:rsidRPr="00DC27F5" w:rsidRDefault="00223F6A" w:rsidP="00096607">
      <w:pPr>
        <w:pStyle w:val="ListParagraph"/>
        <w:ind w:left="360"/>
        <w:rPr>
          <w:szCs w:val="24"/>
        </w:rPr>
      </w:pPr>
    </w:p>
    <w:bookmarkEnd w:id="8"/>
    <w:p w14:paraId="214BD285" w14:textId="42B80F73" w:rsidR="00D657A8" w:rsidRPr="00DC27F5" w:rsidRDefault="00C826F9" w:rsidP="00D657A8">
      <w:pPr>
        <w:pStyle w:val="ListParagraph"/>
        <w:numPr>
          <w:ilvl w:val="0"/>
          <w:numId w:val="53"/>
        </w:numPr>
        <w:ind w:left="360"/>
        <w:rPr>
          <w:szCs w:val="24"/>
        </w:rPr>
      </w:pPr>
      <w:r w:rsidRPr="00DC27F5">
        <w:rPr>
          <w:szCs w:val="24"/>
        </w:rPr>
        <w:lastRenderedPageBreak/>
        <w:t xml:space="preserve">A </w:t>
      </w:r>
      <w:r w:rsidR="00D657A8" w:rsidRPr="00DC27F5">
        <w:rPr>
          <w:szCs w:val="24"/>
        </w:rPr>
        <w:t>Housing Improvement Programme is in place to prepare for the implementation of the Social Housing (Regulation) Act 2023, including a board, 6 themed working groups, and an action plan.</w:t>
      </w:r>
    </w:p>
    <w:p w14:paraId="74D7FDFF" w14:textId="77777777" w:rsidR="00D657A8" w:rsidRPr="00DC27F5" w:rsidRDefault="00D657A8" w:rsidP="00D657A8">
      <w:pPr>
        <w:pStyle w:val="ListParagraph"/>
        <w:numPr>
          <w:ilvl w:val="0"/>
          <w:numId w:val="53"/>
        </w:numPr>
        <w:ind w:left="360"/>
        <w:rPr>
          <w:szCs w:val="24"/>
        </w:rPr>
      </w:pPr>
      <w:r w:rsidRPr="00DC27F5">
        <w:rPr>
          <w:szCs w:val="24"/>
        </w:rPr>
        <w:t>The Housing Improvement Board is responding to government consultation relating to the changes to the regulation of social housing.</w:t>
      </w:r>
    </w:p>
    <w:p w14:paraId="1D381CFF" w14:textId="77777777" w:rsidR="00D657A8" w:rsidRPr="00DC27F5" w:rsidRDefault="00D657A8" w:rsidP="00D657A8">
      <w:pPr>
        <w:pStyle w:val="ListParagraph"/>
        <w:numPr>
          <w:ilvl w:val="0"/>
          <w:numId w:val="53"/>
        </w:numPr>
        <w:ind w:left="360"/>
        <w:rPr>
          <w:szCs w:val="24"/>
        </w:rPr>
      </w:pPr>
      <w:r w:rsidRPr="00DC27F5">
        <w:rPr>
          <w:szCs w:val="24"/>
        </w:rPr>
        <w:t>It is expected that the new Consumer Standards and the new Code of Guidance will be published in early 2024.</w:t>
      </w:r>
    </w:p>
    <w:p w14:paraId="0CBD11C5" w14:textId="77777777" w:rsidR="00D657A8" w:rsidRPr="00DC27F5" w:rsidRDefault="00D657A8" w:rsidP="00D657A8">
      <w:pPr>
        <w:pStyle w:val="NormalWeb"/>
        <w:numPr>
          <w:ilvl w:val="0"/>
          <w:numId w:val="53"/>
        </w:numPr>
        <w:spacing w:before="0" w:beforeAutospacing="0" w:after="0"/>
        <w:ind w:left="360"/>
        <w:rPr>
          <w:rFonts w:ascii="Arial" w:hAnsi="Arial" w:cs="Arial"/>
        </w:rPr>
      </w:pPr>
      <w:r w:rsidRPr="00DC27F5">
        <w:rPr>
          <w:rFonts w:ascii="Arial" w:hAnsi="Arial" w:cs="Arial"/>
        </w:rPr>
        <w:t xml:space="preserve">The Regulator of Social Housing has confirmed that landlords which own more than 1,000 homes must submit their first Tenant Satisfaction Measures (TSMs) data return by 30 June 2024. </w:t>
      </w:r>
    </w:p>
    <w:p w14:paraId="4C5F6FB5" w14:textId="77777777" w:rsidR="00D657A8" w:rsidRPr="00DC27F5" w:rsidRDefault="00D657A8" w:rsidP="00D657A8">
      <w:pPr>
        <w:pStyle w:val="NormalWeb"/>
        <w:numPr>
          <w:ilvl w:val="0"/>
          <w:numId w:val="53"/>
        </w:numPr>
        <w:spacing w:before="0" w:beforeAutospacing="0" w:after="0"/>
        <w:ind w:left="360"/>
        <w:rPr>
          <w:rFonts w:ascii="Arial" w:hAnsi="Arial" w:cs="Arial"/>
        </w:rPr>
      </w:pPr>
      <w:r w:rsidRPr="00DC27F5">
        <w:rPr>
          <w:rFonts w:ascii="Arial" w:hAnsi="Arial" w:cs="Arial"/>
        </w:rPr>
        <w:t>The Housing Service is implementing the requirements of the Building Safety Act 2022.</w:t>
      </w:r>
    </w:p>
    <w:p w14:paraId="044D54FD" w14:textId="77777777" w:rsidR="00D657A8" w:rsidRPr="00DC27F5" w:rsidRDefault="00D657A8" w:rsidP="00D657A8">
      <w:pPr>
        <w:pStyle w:val="NormalWeb"/>
        <w:numPr>
          <w:ilvl w:val="0"/>
          <w:numId w:val="53"/>
        </w:numPr>
        <w:spacing w:before="0" w:beforeAutospacing="0" w:after="0"/>
        <w:ind w:left="360"/>
        <w:rPr>
          <w:rFonts w:ascii="Arial" w:hAnsi="Arial" w:cs="Arial"/>
        </w:rPr>
      </w:pPr>
      <w:r w:rsidRPr="00DC27F5">
        <w:rPr>
          <w:rFonts w:ascii="Arial" w:hAnsi="Arial" w:cs="Arial"/>
        </w:rPr>
        <w:t xml:space="preserve">Further details are expected in early 2024 regarding new set timescales for responding to damp and mould and other health hazards and a new requirement for social landlords to carry out fire safety checks. </w:t>
      </w:r>
    </w:p>
    <w:p w14:paraId="25C22668" w14:textId="77777777" w:rsidR="00D657A8" w:rsidRPr="00DC27F5" w:rsidRDefault="00D657A8" w:rsidP="00D657A8">
      <w:pPr>
        <w:pStyle w:val="NormalWeb"/>
        <w:numPr>
          <w:ilvl w:val="0"/>
          <w:numId w:val="53"/>
        </w:numPr>
        <w:spacing w:before="0" w:beforeAutospacing="0" w:after="0"/>
        <w:ind w:left="360"/>
        <w:rPr>
          <w:rFonts w:ascii="Arial" w:hAnsi="Arial" w:cs="Arial"/>
        </w:rPr>
      </w:pPr>
      <w:r w:rsidRPr="00DC27F5">
        <w:rPr>
          <w:rFonts w:ascii="Arial" w:hAnsi="Arial" w:cs="Arial"/>
        </w:rPr>
        <w:t>A consultation on amendments to the Decent Homes Standard is expected in 2024.</w:t>
      </w:r>
    </w:p>
    <w:p w14:paraId="539E95B2" w14:textId="42A758B6" w:rsidR="0014437C" w:rsidRPr="00AC395F" w:rsidRDefault="0014437C" w:rsidP="0028516F">
      <w:pPr>
        <w:pStyle w:val="ListParagraph"/>
        <w:ind w:left="502"/>
        <w:rPr>
          <w:rFonts w:cs="Arial"/>
          <w:color w:val="FF0000"/>
        </w:rPr>
      </w:pPr>
    </w:p>
    <w:bookmarkEnd w:id="9"/>
    <w:p w14:paraId="3903498C" w14:textId="1D2A1ED5" w:rsidR="00156B1E" w:rsidRPr="00460B00" w:rsidRDefault="00156B1E" w:rsidP="28BF106D">
      <w:pPr>
        <w:pStyle w:val="ListParagraph"/>
        <w:ind w:left="0"/>
        <w:rPr>
          <w:rFonts w:cs="Arial"/>
          <w:b/>
          <w:u w:val="single"/>
        </w:rPr>
      </w:pPr>
      <w:r w:rsidRPr="00460B00">
        <w:rPr>
          <w:rFonts w:cs="Arial"/>
          <w:b/>
          <w:u w:val="single"/>
        </w:rPr>
        <w:t xml:space="preserve">Variation to </w:t>
      </w:r>
      <w:r w:rsidR="00F954B5" w:rsidRPr="00460B00">
        <w:rPr>
          <w:rFonts w:cs="Arial"/>
          <w:b/>
          <w:u w:val="single"/>
        </w:rPr>
        <w:t xml:space="preserve">Approved budgets </w:t>
      </w:r>
      <w:r w:rsidR="006A45E7" w:rsidRPr="00460B00">
        <w:rPr>
          <w:rFonts w:cs="Arial"/>
          <w:b/>
          <w:u w:val="single"/>
        </w:rPr>
        <w:t>202</w:t>
      </w:r>
      <w:r w:rsidR="00E65F8A" w:rsidRPr="00460B00">
        <w:rPr>
          <w:rFonts w:cs="Arial"/>
          <w:b/>
          <w:u w:val="single"/>
        </w:rPr>
        <w:t>2</w:t>
      </w:r>
      <w:r w:rsidR="00F70343" w:rsidRPr="00460B00">
        <w:rPr>
          <w:rFonts w:cs="Arial"/>
          <w:b/>
          <w:u w:val="single"/>
        </w:rPr>
        <w:t>-24</w:t>
      </w:r>
    </w:p>
    <w:p w14:paraId="4E2949AA" w14:textId="77777777" w:rsidR="00156B1E" w:rsidRPr="00156B1E" w:rsidRDefault="00156B1E" w:rsidP="0028516F">
      <w:pPr>
        <w:tabs>
          <w:tab w:val="left" w:pos="426"/>
          <w:tab w:val="left" w:pos="1824"/>
        </w:tabs>
        <w:ind w:left="426" w:hanging="426"/>
        <w:rPr>
          <w:rFonts w:cs="Arial"/>
          <w:b/>
          <w:color w:val="FF0000"/>
          <w:highlight w:val="lightGray"/>
        </w:rPr>
      </w:pPr>
    </w:p>
    <w:p w14:paraId="1AFC59B4" w14:textId="61D3520C" w:rsidR="003B41C0" w:rsidRPr="00FD0CE8" w:rsidRDefault="001E6A62" w:rsidP="006B0CB3">
      <w:pPr>
        <w:pStyle w:val="ListParagraph"/>
        <w:numPr>
          <w:ilvl w:val="0"/>
          <w:numId w:val="10"/>
        </w:numPr>
        <w:ind w:hanging="644"/>
      </w:pPr>
      <w:r w:rsidRPr="00FD0CE8">
        <w:t>The changes in</w:t>
      </w:r>
      <w:r w:rsidR="00D11EA0">
        <w:t xml:space="preserve"> </w:t>
      </w:r>
      <w:r w:rsidR="009D20C8">
        <w:t xml:space="preserve">the </w:t>
      </w:r>
      <w:r w:rsidR="00D72BE1" w:rsidRPr="00FD0CE8">
        <w:t xml:space="preserve">budget </w:t>
      </w:r>
      <w:r w:rsidR="000D3670" w:rsidRPr="00FD0CE8">
        <w:t xml:space="preserve">approved by Cabinet on </w:t>
      </w:r>
      <w:r w:rsidR="00695CAB" w:rsidRPr="00FD0CE8">
        <w:t xml:space="preserve">16 </w:t>
      </w:r>
      <w:r w:rsidR="008246E0" w:rsidRPr="00FD0CE8">
        <w:t xml:space="preserve">February </w:t>
      </w:r>
      <w:r w:rsidR="00955E84" w:rsidRPr="00FD0CE8">
        <w:t xml:space="preserve">2023 </w:t>
      </w:r>
      <w:r w:rsidR="008246E0" w:rsidRPr="00FD0CE8">
        <w:t>are</w:t>
      </w:r>
      <w:r w:rsidR="00971A86" w:rsidRPr="00FD0CE8">
        <w:t xml:space="preserve"> detailed in the table </w:t>
      </w:r>
      <w:r w:rsidR="004236CB" w:rsidRPr="00FD0CE8">
        <w:t>below:</w:t>
      </w:r>
    </w:p>
    <w:p w14:paraId="468F5BB2" w14:textId="77777777" w:rsidR="00B726BA" w:rsidRPr="009C672F" w:rsidRDefault="00B726BA" w:rsidP="00460B00">
      <w:pPr>
        <w:rPr>
          <w:rFonts w:cs="Arial"/>
          <w:color w:val="FF0000"/>
          <w:szCs w:val="24"/>
        </w:rPr>
      </w:pPr>
    </w:p>
    <w:tbl>
      <w:tblPr>
        <w:tblW w:w="10060" w:type="dxa"/>
        <w:tblLook w:val="04A0" w:firstRow="1" w:lastRow="0" w:firstColumn="1" w:lastColumn="0" w:noHBand="0" w:noVBand="1"/>
      </w:tblPr>
      <w:tblGrid>
        <w:gridCol w:w="2122"/>
        <w:gridCol w:w="992"/>
        <w:gridCol w:w="6946"/>
      </w:tblGrid>
      <w:tr w:rsidR="003B41C0" w:rsidRPr="009C672F" w14:paraId="25198509" w14:textId="170A14EE" w:rsidTr="00AB4E0A">
        <w:trPr>
          <w:trHeight w:val="48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2244" w14:textId="77777777" w:rsidR="003B41C0" w:rsidRPr="009C672F" w:rsidRDefault="003B41C0" w:rsidP="003B41C0">
            <w:pPr>
              <w:rPr>
                <w:rFonts w:cs="Arial"/>
                <w:color w:val="000000"/>
                <w:szCs w:val="24"/>
                <w:lang w:eastAsia="en-GB"/>
              </w:rPr>
            </w:pPr>
            <w:r w:rsidRPr="009C672F">
              <w:rPr>
                <w:rFonts w:cs="Arial"/>
                <w:color w:val="000000"/>
                <w:szCs w:val="24"/>
                <w:lang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2D15E40" w14:textId="77777777" w:rsidR="003B41C0" w:rsidRPr="009C672F" w:rsidRDefault="003B41C0" w:rsidP="003B41C0">
            <w:pPr>
              <w:jc w:val="center"/>
              <w:rPr>
                <w:rFonts w:cs="Arial"/>
                <w:b/>
                <w:bCs/>
                <w:color w:val="000000"/>
                <w:szCs w:val="24"/>
                <w:lang w:eastAsia="en-GB"/>
              </w:rPr>
            </w:pPr>
            <w:r w:rsidRPr="009C672F">
              <w:rPr>
                <w:rFonts w:cs="Arial"/>
                <w:b/>
                <w:bCs/>
                <w:color w:val="000000"/>
                <w:szCs w:val="24"/>
                <w:lang w:eastAsia="en-GB"/>
              </w:rPr>
              <w:t>£ '000</w:t>
            </w:r>
          </w:p>
        </w:tc>
        <w:tc>
          <w:tcPr>
            <w:tcW w:w="6946" w:type="dxa"/>
            <w:tcBorders>
              <w:top w:val="single" w:sz="4" w:space="0" w:color="auto"/>
              <w:left w:val="nil"/>
              <w:bottom w:val="single" w:sz="4" w:space="0" w:color="auto"/>
              <w:right w:val="single" w:sz="4" w:space="0" w:color="auto"/>
            </w:tcBorders>
          </w:tcPr>
          <w:p w14:paraId="3292FBB6" w14:textId="1AF31425" w:rsidR="0024014F" w:rsidRPr="009C672F" w:rsidRDefault="0024014F" w:rsidP="003B41C0">
            <w:pPr>
              <w:jc w:val="center"/>
              <w:rPr>
                <w:rFonts w:cs="Arial"/>
                <w:b/>
                <w:bCs/>
                <w:color w:val="000000"/>
                <w:szCs w:val="24"/>
                <w:lang w:eastAsia="en-GB"/>
              </w:rPr>
            </w:pPr>
            <w:r w:rsidRPr="009C672F">
              <w:rPr>
                <w:rFonts w:cs="Arial"/>
                <w:b/>
                <w:bCs/>
                <w:color w:val="000000"/>
                <w:szCs w:val="24"/>
                <w:lang w:eastAsia="en-GB"/>
              </w:rPr>
              <w:t xml:space="preserve">Comment </w:t>
            </w:r>
          </w:p>
        </w:tc>
      </w:tr>
      <w:tr w:rsidR="003B41C0" w:rsidRPr="009C672F" w14:paraId="0ED4A630" w14:textId="211E3426"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115E31" w14:textId="39A9C527" w:rsidR="003B41C0" w:rsidRPr="009C672F" w:rsidRDefault="003B41C0" w:rsidP="003B41C0">
            <w:pPr>
              <w:rPr>
                <w:rFonts w:cs="Arial"/>
                <w:b/>
                <w:bCs/>
                <w:color w:val="000000"/>
                <w:szCs w:val="24"/>
                <w:lang w:eastAsia="en-GB"/>
              </w:rPr>
            </w:pPr>
            <w:r w:rsidRPr="009C672F">
              <w:rPr>
                <w:rFonts w:cs="Arial"/>
                <w:b/>
                <w:bCs/>
                <w:color w:val="000000"/>
                <w:szCs w:val="24"/>
                <w:lang w:eastAsia="en-GB"/>
              </w:rPr>
              <w:t>Budget 2023/24</w:t>
            </w:r>
            <w:r w:rsidR="00C010E6" w:rsidRPr="009C672F">
              <w:rPr>
                <w:rFonts w:cs="Arial"/>
                <w:b/>
                <w:bCs/>
                <w:color w:val="000000"/>
                <w:szCs w:val="24"/>
                <w:lang w:eastAsia="en-GB"/>
              </w:rPr>
              <w:t>(surplus)</w:t>
            </w:r>
          </w:p>
        </w:tc>
        <w:tc>
          <w:tcPr>
            <w:tcW w:w="992" w:type="dxa"/>
            <w:tcBorders>
              <w:top w:val="nil"/>
              <w:left w:val="nil"/>
              <w:bottom w:val="single" w:sz="4" w:space="0" w:color="auto"/>
              <w:right w:val="single" w:sz="4" w:space="0" w:color="auto"/>
            </w:tcBorders>
            <w:shd w:val="clear" w:color="auto" w:fill="auto"/>
            <w:noWrap/>
            <w:vAlign w:val="bottom"/>
            <w:hideMark/>
          </w:tcPr>
          <w:p w14:paraId="38577949" w14:textId="77777777" w:rsidR="003B41C0" w:rsidRPr="009C672F" w:rsidRDefault="003B41C0" w:rsidP="003B41C0">
            <w:pPr>
              <w:jc w:val="right"/>
              <w:rPr>
                <w:rFonts w:cs="Arial"/>
                <w:b/>
                <w:bCs/>
                <w:color w:val="000000"/>
                <w:szCs w:val="24"/>
                <w:lang w:eastAsia="en-GB"/>
              </w:rPr>
            </w:pPr>
            <w:r w:rsidRPr="009C672F">
              <w:rPr>
                <w:rFonts w:cs="Arial"/>
                <w:b/>
                <w:bCs/>
                <w:color w:val="000000"/>
                <w:szCs w:val="24"/>
                <w:lang w:eastAsia="en-GB"/>
              </w:rPr>
              <w:t>423</w:t>
            </w:r>
          </w:p>
        </w:tc>
        <w:tc>
          <w:tcPr>
            <w:tcW w:w="6946" w:type="dxa"/>
            <w:tcBorders>
              <w:top w:val="nil"/>
              <w:left w:val="nil"/>
              <w:bottom w:val="single" w:sz="4" w:space="0" w:color="auto"/>
              <w:right w:val="single" w:sz="4" w:space="0" w:color="auto"/>
            </w:tcBorders>
          </w:tcPr>
          <w:p w14:paraId="41CDDD5A" w14:textId="77777777" w:rsidR="0024014F" w:rsidRPr="009C672F" w:rsidRDefault="0024014F" w:rsidP="003B41C0">
            <w:pPr>
              <w:jc w:val="right"/>
              <w:rPr>
                <w:rFonts w:cs="Arial"/>
                <w:b/>
                <w:bCs/>
                <w:color w:val="000000"/>
                <w:szCs w:val="24"/>
                <w:lang w:eastAsia="en-GB"/>
              </w:rPr>
            </w:pPr>
          </w:p>
        </w:tc>
      </w:tr>
      <w:tr w:rsidR="003B41C0" w:rsidRPr="009C672F" w14:paraId="0A7F9445" w14:textId="2D336863"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EF8298D" w14:textId="4310961C" w:rsidR="003B41C0" w:rsidRPr="009C672F" w:rsidRDefault="003B41C0" w:rsidP="003B41C0">
            <w:pPr>
              <w:rPr>
                <w:rFonts w:cs="Arial"/>
                <w:color w:val="000000"/>
                <w:szCs w:val="24"/>
                <w:lang w:eastAsia="en-GB"/>
              </w:rPr>
            </w:pPr>
            <w:r w:rsidRPr="009C672F">
              <w:rPr>
                <w:rFonts w:cs="Arial"/>
                <w:color w:val="000000"/>
                <w:szCs w:val="24"/>
                <w:lang w:eastAsia="en-GB"/>
              </w:rPr>
              <w:t xml:space="preserve">Savings </w:t>
            </w:r>
            <w:r w:rsidR="00BD7D81" w:rsidRPr="009C672F">
              <w:rPr>
                <w:rFonts w:cs="Arial"/>
                <w:color w:val="000000"/>
                <w:szCs w:val="24"/>
                <w:lang w:eastAsia="en-GB"/>
              </w:rPr>
              <w:t>2024/25</w:t>
            </w:r>
          </w:p>
        </w:tc>
        <w:tc>
          <w:tcPr>
            <w:tcW w:w="992" w:type="dxa"/>
            <w:tcBorders>
              <w:top w:val="nil"/>
              <w:left w:val="nil"/>
              <w:bottom w:val="single" w:sz="4" w:space="0" w:color="auto"/>
              <w:right w:val="single" w:sz="4" w:space="0" w:color="auto"/>
            </w:tcBorders>
            <w:shd w:val="clear" w:color="auto" w:fill="auto"/>
            <w:noWrap/>
            <w:vAlign w:val="bottom"/>
            <w:hideMark/>
          </w:tcPr>
          <w:p w14:paraId="615EBCD8"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740</w:t>
            </w:r>
          </w:p>
        </w:tc>
        <w:tc>
          <w:tcPr>
            <w:tcW w:w="6946" w:type="dxa"/>
            <w:tcBorders>
              <w:top w:val="nil"/>
              <w:left w:val="nil"/>
              <w:bottom w:val="single" w:sz="4" w:space="0" w:color="auto"/>
              <w:right w:val="single" w:sz="4" w:space="0" w:color="auto"/>
            </w:tcBorders>
          </w:tcPr>
          <w:p w14:paraId="21AA84F7" w14:textId="75A7F0C1" w:rsidR="0085775F" w:rsidRPr="009C672F" w:rsidRDefault="0085775F" w:rsidP="00460B00">
            <w:pPr>
              <w:ind w:right="-2661"/>
              <w:rPr>
                <w:rFonts w:cs="Arial"/>
                <w:color w:val="000000"/>
                <w:szCs w:val="24"/>
                <w:lang w:eastAsia="en-GB"/>
              </w:rPr>
            </w:pPr>
            <w:r w:rsidRPr="009C672F">
              <w:rPr>
                <w:rFonts w:cs="Arial"/>
                <w:color w:val="000000"/>
                <w:szCs w:val="24"/>
                <w:lang w:eastAsia="en-GB"/>
              </w:rPr>
              <w:t xml:space="preserve">Repairs budgets reviewed and additional income for </w:t>
            </w:r>
            <w:r w:rsidR="0036127F" w:rsidRPr="009C672F">
              <w:rPr>
                <w:rFonts w:cs="Arial"/>
                <w:color w:val="000000"/>
                <w:szCs w:val="24"/>
                <w:lang w:eastAsia="en-GB"/>
              </w:rPr>
              <w:t xml:space="preserve">Leasehold service charges </w:t>
            </w:r>
          </w:p>
        </w:tc>
      </w:tr>
      <w:tr w:rsidR="003B41C0" w:rsidRPr="009C672F" w14:paraId="29A44456" w14:textId="771500ED"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67E0D3" w14:textId="77C7939A" w:rsidR="003B41C0" w:rsidRPr="009C672F" w:rsidRDefault="003B41C0" w:rsidP="003B41C0">
            <w:pPr>
              <w:rPr>
                <w:rFonts w:cs="Arial"/>
                <w:color w:val="000000"/>
                <w:szCs w:val="24"/>
                <w:lang w:eastAsia="en-GB"/>
              </w:rPr>
            </w:pPr>
            <w:r w:rsidRPr="009C672F">
              <w:rPr>
                <w:rFonts w:cs="Arial"/>
                <w:color w:val="000000"/>
                <w:szCs w:val="24"/>
                <w:lang w:eastAsia="en-GB"/>
              </w:rPr>
              <w:t xml:space="preserve">Growth </w:t>
            </w:r>
            <w:r w:rsidR="00BD7D81" w:rsidRPr="009C672F">
              <w:rPr>
                <w:rFonts w:cs="Arial"/>
                <w:color w:val="000000"/>
                <w:szCs w:val="24"/>
                <w:lang w:eastAsia="en-GB"/>
              </w:rPr>
              <w:t>2024/25</w:t>
            </w:r>
          </w:p>
        </w:tc>
        <w:tc>
          <w:tcPr>
            <w:tcW w:w="992" w:type="dxa"/>
            <w:tcBorders>
              <w:top w:val="nil"/>
              <w:left w:val="nil"/>
              <w:bottom w:val="single" w:sz="4" w:space="0" w:color="auto"/>
              <w:right w:val="single" w:sz="4" w:space="0" w:color="auto"/>
            </w:tcBorders>
            <w:shd w:val="clear" w:color="auto" w:fill="auto"/>
            <w:noWrap/>
            <w:vAlign w:val="bottom"/>
            <w:hideMark/>
          </w:tcPr>
          <w:p w14:paraId="3B28DC9D"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-1,500</w:t>
            </w:r>
          </w:p>
        </w:tc>
        <w:tc>
          <w:tcPr>
            <w:tcW w:w="6946" w:type="dxa"/>
            <w:tcBorders>
              <w:top w:val="nil"/>
              <w:left w:val="nil"/>
              <w:bottom w:val="single" w:sz="4" w:space="0" w:color="auto"/>
              <w:right w:val="single" w:sz="4" w:space="0" w:color="auto"/>
            </w:tcBorders>
          </w:tcPr>
          <w:p w14:paraId="6E046D1C" w14:textId="7307D491" w:rsidR="0024014F" w:rsidRPr="009C672F" w:rsidRDefault="003A2555" w:rsidP="00460B00">
            <w:pPr>
              <w:rPr>
                <w:rFonts w:cs="Arial"/>
                <w:color w:val="000000"/>
                <w:szCs w:val="24"/>
                <w:lang w:eastAsia="en-GB"/>
              </w:rPr>
            </w:pPr>
            <w:r w:rsidRPr="009C672F">
              <w:rPr>
                <w:rFonts w:cs="Arial"/>
                <w:color w:val="000000"/>
                <w:szCs w:val="24"/>
                <w:lang w:eastAsia="en-GB"/>
              </w:rPr>
              <w:t xml:space="preserve">Additional R&amp;M </w:t>
            </w:r>
            <w:r w:rsidR="00E135C9" w:rsidRPr="009C672F">
              <w:rPr>
                <w:rFonts w:cs="Arial"/>
                <w:color w:val="000000"/>
                <w:szCs w:val="24"/>
                <w:lang w:eastAsia="en-GB"/>
              </w:rPr>
              <w:t xml:space="preserve">&amp; </w:t>
            </w:r>
            <w:r w:rsidR="00F4391C" w:rsidRPr="009C672F">
              <w:rPr>
                <w:rFonts w:cs="Arial"/>
                <w:color w:val="000000"/>
                <w:szCs w:val="24"/>
                <w:lang w:eastAsia="en-GB"/>
              </w:rPr>
              <w:t>Estate staff</w:t>
            </w:r>
            <w:r w:rsidR="004B5FD8" w:rsidRPr="009C672F">
              <w:rPr>
                <w:rFonts w:cs="Arial"/>
                <w:color w:val="000000"/>
                <w:szCs w:val="24"/>
                <w:lang w:eastAsia="en-GB"/>
              </w:rPr>
              <w:t xml:space="preserve"> and increases in </w:t>
            </w:r>
            <w:r w:rsidR="00DE4198" w:rsidRPr="009C672F">
              <w:rPr>
                <w:rFonts w:cs="Arial"/>
                <w:color w:val="000000"/>
                <w:szCs w:val="24"/>
                <w:lang w:eastAsia="en-GB"/>
              </w:rPr>
              <w:t>operational</w:t>
            </w:r>
            <w:r w:rsidR="004B5FD8" w:rsidRPr="009C672F">
              <w:rPr>
                <w:rFonts w:cs="Arial"/>
                <w:color w:val="000000"/>
                <w:szCs w:val="24"/>
                <w:lang w:eastAsia="en-GB"/>
              </w:rPr>
              <w:t xml:space="preserve"> budgets following review </w:t>
            </w:r>
            <w:r w:rsidR="00FF5A24" w:rsidRPr="009C672F">
              <w:rPr>
                <w:rFonts w:cs="Arial"/>
                <w:color w:val="000000"/>
                <w:szCs w:val="24"/>
                <w:lang w:eastAsia="en-GB"/>
              </w:rPr>
              <w:t xml:space="preserve">as part of budget setting process </w:t>
            </w:r>
          </w:p>
        </w:tc>
      </w:tr>
      <w:tr w:rsidR="003B41C0" w:rsidRPr="009C672F" w14:paraId="671604DC" w14:textId="66FD01FA"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DDE4DCB" w14:textId="3E768616" w:rsidR="003B41C0" w:rsidRPr="009C672F" w:rsidRDefault="003B41C0" w:rsidP="003B41C0">
            <w:pPr>
              <w:rPr>
                <w:rFonts w:cs="Arial"/>
                <w:color w:val="000000"/>
                <w:szCs w:val="24"/>
                <w:lang w:eastAsia="en-GB"/>
              </w:rPr>
            </w:pPr>
            <w:r w:rsidRPr="009C672F">
              <w:rPr>
                <w:rFonts w:cs="Arial"/>
                <w:color w:val="000000"/>
                <w:szCs w:val="24"/>
                <w:lang w:eastAsia="en-GB"/>
              </w:rPr>
              <w:t xml:space="preserve">Price increases </w:t>
            </w:r>
            <w:r w:rsidR="001B162E" w:rsidRPr="009C672F">
              <w:rPr>
                <w:rFonts w:cs="Arial"/>
                <w:color w:val="000000"/>
                <w:szCs w:val="24"/>
                <w:lang w:eastAsia="en-GB"/>
              </w:rPr>
              <w:t>2024/25</w:t>
            </w:r>
          </w:p>
        </w:tc>
        <w:tc>
          <w:tcPr>
            <w:tcW w:w="992" w:type="dxa"/>
            <w:tcBorders>
              <w:top w:val="nil"/>
              <w:left w:val="nil"/>
              <w:bottom w:val="single" w:sz="4" w:space="0" w:color="auto"/>
              <w:right w:val="single" w:sz="4" w:space="0" w:color="auto"/>
            </w:tcBorders>
            <w:shd w:val="clear" w:color="auto" w:fill="auto"/>
            <w:noWrap/>
            <w:vAlign w:val="bottom"/>
            <w:hideMark/>
          </w:tcPr>
          <w:p w14:paraId="745B2136"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-1,115</w:t>
            </w:r>
          </w:p>
        </w:tc>
        <w:tc>
          <w:tcPr>
            <w:tcW w:w="6946" w:type="dxa"/>
            <w:tcBorders>
              <w:top w:val="nil"/>
              <w:left w:val="nil"/>
              <w:bottom w:val="single" w:sz="4" w:space="0" w:color="auto"/>
              <w:right w:val="single" w:sz="4" w:space="0" w:color="auto"/>
            </w:tcBorders>
          </w:tcPr>
          <w:p w14:paraId="6CE1CF07" w14:textId="444534B2" w:rsidR="0024014F" w:rsidRPr="009C672F" w:rsidRDefault="00370E9E" w:rsidP="00460B00">
            <w:pPr>
              <w:rPr>
                <w:rFonts w:cs="Arial"/>
                <w:color w:val="000000"/>
                <w:szCs w:val="24"/>
                <w:lang w:eastAsia="en-GB"/>
              </w:rPr>
            </w:pPr>
            <w:r w:rsidRPr="009C672F">
              <w:rPr>
                <w:rFonts w:cs="Arial"/>
                <w:color w:val="000000"/>
                <w:szCs w:val="24"/>
                <w:lang w:eastAsia="en-GB"/>
              </w:rPr>
              <w:t>Pay</w:t>
            </w:r>
            <w:r w:rsidR="00C2792A" w:rsidRPr="009C672F">
              <w:rPr>
                <w:rFonts w:cs="Arial"/>
                <w:color w:val="000000"/>
                <w:szCs w:val="24"/>
                <w:lang w:eastAsia="en-GB"/>
              </w:rPr>
              <w:t xml:space="preserve"> </w:t>
            </w:r>
            <w:r w:rsidRPr="009C672F">
              <w:rPr>
                <w:rFonts w:cs="Arial"/>
                <w:color w:val="000000"/>
                <w:szCs w:val="24"/>
                <w:lang w:eastAsia="en-GB"/>
              </w:rPr>
              <w:t xml:space="preserve">award £408k, R&amp;M </w:t>
            </w:r>
            <w:r w:rsidR="004C7C5C" w:rsidRPr="009C672F">
              <w:rPr>
                <w:rFonts w:cs="Arial"/>
                <w:color w:val="000000"/>
                <w:szCs w:val="24"/>
                <w:lang w:eastAsia="en-GB"/>
              </w:rPr>
              <w:t xml:space="preserve">contractual inflation </w:t>
            </w:r>
            <w:r w:rsidR="00483B7C" w:rsidRPr="009C672F">
              <w:rPr>
                <w:rFonts w:cs="Arial"/>
                <w:color w:val="000000"/>
                <w:szCs w:val="24"/>
                <w:lang w:eastAsia="en-GB"/>
              </w:rPr>
              <w:t xml:space="preserve">£661k </w:t>
            </w:r>
            <w:r w:rsidR="00AA078F" w:rsidRPr="009C672F">
              <w:rPr>
                <w:rFonts w:cs="Arial"/>
                <w:color w:val="000000"/>
                <w:szCs w:val="24"/>
                <w:lang w:eastAsia="en-GB"/>
              </w:rPr>
              <w:t xml:space="preserve">other inflation </w:t>
            </w:r>
            <w:r w:rsidR="00C2792A" w:rsidRPr="009C672F">
              <w:rPr>
                <w:rFonts w:cs="Arial"/>
                <w:color w:val="000000"/>
                <w:szCs w:val="24"/>
                <w:lang w:eastAsia="en-GB"/>
              </w:rPr>
              <w:t>£46k</w:t>
            </w:r>
          </w:p>
        </w:tc>
      </w:tr>
      <w:tr w:rsidR="003B41C0" w:rsidRPr="009C672F" w14:paraId="3903CC4B" w14:textId="1556A665"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2C549A8" w14:textId="77777777" w:rsidR="003B41C0" w:rsidRPr="009C672F" w:rsidRDefault="003B41C0" w:rsidP="003B41C0">
            <w:pPr>
              <w:rPr>
                <w:rFonts w:cs="Arial"/>
                <w:color w:val="000000"/>
                <w:szCs w:val="24"/>
                <w:lang w:eastAsia="en-GB"/>
              </w:rPr>
            </w:pPr>
            <w:r w:rsidRPr="009C672F">
              <w:rPr>
                <w:rFonts w:cs="Arial"/>
                <w:color w:val="000000"/>
                <w:szCs w:val="24"/>
                <w:lang w:eastAsia="en-GB"/>
              </w:rPr>
              <w:t>Depreciation Reduction</w:t>
            </w:r>
          </w:p>
        </w:tc>
        <w:tc>
          <w:tcPr>
            <w:tcW w:w="992" w:type="dxa"/>
            <w:tcBorders>
              <w:top w:val="nil"/>
              <w:left w:val="nil"/>
              <w:bottom w:val="single" w:sz="4" w:space="0" w:color="auto"/>
              <w:right w:val="single" w:sz="4" w:space="0" w:color="auto"/>
            </w:tcBorders>
            <w:shd w:val="clear" w:color="auto" w:fill="auto"/>
            <w:noWrap/>
            <w:vAlign w:val="bottom"/>
            <w:hideMark/>
          </w:tcPr>
          <w:p w14:paraId="75A794C9"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948</w:t>
            </w:r>
          </w:p>
        </w:tc>
        <w:tc>
          <w:tcPr>
            <w:tcW w:w="6946" w:type="dxa"/>
            <w:tcBorders>
              <w:top w:val="nil"/>
              <w:left w:val="nil"/>
              <w:bottom w:val="single" w:sz="4" w:space="0" w:color="auto"/>
              <w:right w:val="single" w:sz="4" w:space="0" w:color="auto"/>
            </w:tcBorders>
          </w:tcPr>
          <w:p w14:paraId="3787F519" w14:textId="597EB2A7" w:rsidR="0024014F" w:rsidRPr="009C672F" w:rsidRDefault="000B4055" w:rsidP="00460B00">
            <w:pPr>
              <w:rPr>
                <w:rFonts w:cs="Arial"/>
                <w:color w:val="000000"/>
                <w:szCs w:val="24"/>
                <w:lang w:eastAsia="en-GB"/>
              </w:rPr>
            </w:pPr>
            <w:r w:rsidRPr="009C672F">
              <w:rPr>
                <w:rFonts w:cs="Arial"/>
                <w:color w:val="000000"/>
                <w:szCs w:val="24"/>
                <w:lang w:eastAsia="en-GB"/>
              </w:rPr>
              <w:t>This reduction f</w:t>
            </w:r>
            <w:r w:rsidR="00A7381B" w:rsidRPr="009C672F">
              <w:rPr>
                <w:rFonts w:cs="Arial"/>
                <w:color w:val="000000"/>
                <w:szCs w:val="24"/>
                <w:lang w:eastAsia="en-GB"/>
              </w:rPr>
              <w:t>ollow</w:t>
            </w:r>
            <w:r w:rsidRPr="009C672F">
              <w:rPr>
                <w:rFonts w:cs="Arial"/>
                <w:color w:val="000000"/>
                <w:szCs w:val="24"/>
                <w:lang w:eastAsia="en-GB"/>
              </w:rPr>
              <w:t>s a</w:t>
            </w:r>
            <w:r w:rsidR="00A7381B" w:rsidRPr="009C672F">
              <w:rPr>
                <w:rFonts w:cs="Arial"/>
                <w:color w:val="000000"/>
                <w:szCs w:val="24"/>
                <w:lang w:eastAsia="en-GB"/>
              </w:rPr>
              <w:t xml:space="preserve"> review of </w:t>
            </w:r>
            <w:r w:rsidRPr="009C672F">
              <w:rPr>
                <w:rFonts w:cs="Arial"/>
                <w:color w:val="000000"/>
                <w:szCs w:val="24"/>
                <w:lang w:eastAsia="en-GB"/>
              </w:rPr>
              <w:t xml:space="preserve">component </w:t>
            </w:r>
            <w:r w:rsidR="00AB4E0A" w:rsidRPr="009C672F">
              <w:rPr>
                <w:rFonts w:cs="Arial"/>
                <w:color w:val="000000"/>
                <w:szCs w:val="24"/>
                <w:lang w:eastAsia="en-GB"/>
              </w:rPr>
              <w:t>lives</w:t>
            </w:r>
            <w:r w:rsidRPr="009C672F">
              <w:rPr>
                <w:rFonts w:cs="Arial"/>
                <w:color w:val="000000"/>
                <w:szCs w:val="24"/>
                <w:lang w:eastAsia="en-GB"/>
              </w:rPr>
              <w:t xml:space="preserve"> </w:t>
            </w:r>
            <w:r w:rsidR="00ED5B33" w:rsidRPr="009C672F">
              <w:rPr>
                <w:rFonts w:cs="Arial"/>
                <w:color w:val="000000"/>
                <w:szCs w:val="24"/>
                <w:lang w:eastAsia="en-GB"/>
              </w:rPr>
              <w:t xml:space="preserve">that are the basis </w:t>
            </w:r>
            <w:r w:rsidR="00F54CB0" w:rsidRPr="009C672F">
              <w:rPr>
                <w:rFonts w:cs="Arial"/>
                <w:color w:val="000000"/>
                <w:szCs w:val="24"/>
                <w:lang w:eastAsia="en-GB"/>
              </w:rPr>
              <w:t>for this charge</w:t>
            </w:r>
            <w:r w:rsidR="00ED5B33" w:rsidRPr="009C672F">
              <w:rPr>
                <w:rFonts w:cs="Arial"/>
                <w:color w:val="000000"/>
                <w:szCs w:val="24"/>
                <w:lang w:eastAsia="en-GB"/>
              </w:rPr>
              <w:t xml:space="preserve"> </w:t>
            </w:r>
          </w:p>
        </w:tc>
      </w:tr>
      <w:tr w:rsidR="003B41C0" w:rsidRPr="009C672F" w14:paraId="6DCEBF8E" w14:textId="3AF35970"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1C13B07" w14:textId="3FD43CA4" w:rsidR="003B41C0" w:rsidRPr="009C672F" w:rsidRDefault="00064418" w:rsidP="003B41C0">
            <w:pPr>
              <w:rPr>
                <w:rFonts w:cs="Arial"/>
                <w:color w:val="000000"/>
                <w:szCs w:val="24"/>
                <w:lang w:eastAsia="en-GB"/>
              </w:rPr>
            </w:pPr>
            <w:r w:rsidRPr="009C672F">
              <w:rPr>
                <w:rFonts w:cs="Arial"/>
                <w:color w:val="000000"/>
                <w:szCs w:val="24"/>
                <w:lang w:eastAsia="en-GB"/>
              </w:rPr>
              <w:t>C</w:t>
            </w:r>
            <w:r w:rsidR="0024014F" w:rsidRPr="009C672F">
              <w:rPr>
                <w:rFonts w:cs="Arial"/>
                <w:color w:val="000000"/>
                <w:szCs w:val="24"/>
                <w:lang w:eastAsia="en-GB"/>
              </w:rPr>
              <w:t>apital</w:t>
            </w:r>
            <w:r w:rsidRPr="009C672F">
              <w:rPr>
                <w:rFonts w:cs="Arial"/>
                <w:color w:val="000000"/>
                <w:szCs w:val="24"/>
                <w:lang w:eastAsia="en-GB"/>
              </w:rPr>
              <w:t xml:space="preserve"> charges </w:t>
            </w:r>
            <w:r w:rsidR="0024014F" w:rsidRPr="009C672F">
              <w:rPr>
                <w:rFonts w:cs="Arial"/>
                <w:color w:val="000000"/>
                <w:szCs w:val="24"/>
                <w:lang w:eastAsia="en-GB"/>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D0256F4"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198</w:t>
            </w:r>
          </w:p>
        </w:tc>
        <w:tc>
          <w:tcPr>
            <w:tcW w:w="6946" w:type="dxa"/>
            <w:tcBorders>
              <w:top w:val="nil"/>
              <w:left w:val="nil"/>
              <w:bottom w:val="single" w:sz="4" w:space="0" w:color="auto"/>
              <w:right w:val="single" w:sz="4" w:space="0" w:color="auto"/>
            </w:tcBorders>
          </w:tcPr>
          <w:p w14:paraId="550F58A3" w14:textId="4E1F3B57" w:rsidR="0024014F" w:rsidRPr="009C672F" w:rsidRDefault="00B70C2E" w:rsidP="00460B00">
            <w:pPr>
              <w:rPr>
                <w:rFonts w:cs="Arial"/>
                <w:color w:val="000000"/>
                <w:szCs w:val="24"/>
                <w:lang w:eastAsia="en-GB"/>
              </w:rPr>
            </w:pPr>
            <w:r w:rsidRPr="009C672F">
              <w:rPr>
                <w:rFonts w:cs="Arial"/>
                <w:color w:val="000000"/>
                <w:szCs w:val="24"/>
                <w:lang w:eastAsia="en-GB"/>
              </w:rPr>
              <w:t xml:space="preserve">Capitalisation of </w:t>
            </w:r>
            <w:r w:rsidR="00343609" w:rsidRPr="009C672F">
              <w:rPr>
                <w:rFonts w:cs="Arial"/>
                <w:color w:val="000000"/>
                <w:szCs w:val="24"/>
                <w:lang w:eastAsia="en-GB"/>
              </w:rPr>
              <w:t xml:space="preserve">new post for </w:t>
            </w:r>
            <w:r w:rsidR="00067766" w:rsidRPr="009C672F">
              <w:rPr>
                <w:rFonts w:cs="Arial"/>
                <w:color w:val="000000"/>
                <w:szCs w:val="24"/>
                <w:lang w:eastAsia="en-GB"/>
              </w:rPr>
              <w:t>Planned Invest</w:t>
            </w:r>
            <w:r w:rsidR="00BF4B24" w:rsidRPr="009C672F">
              <w:rPr>
                <w:rFonts w:cs="Arial"/>
                <w:color w:val="000000"/>
                <w:szCs w:val="24"/>
                <w:lang w:eastAsia="en-GB"/>
              </w:rPr>
              <w:t xml:space="preserve">ment and </w:t>
            </w:r>
            <w:r w:rsidR="006C0B34" w:rsidRPr="009C672F">
              <w:rPr>
                <w:rFonts w:cs="Arial"/>
                <w:color w:val="000000"/>
                <w:szCs w:val="24"/>
                <w:lang w:eastAsia="en-GB"/>
              </w:rPr>
              <w:t>programme</w:t>
            </w:r>
            <w:r w:rsidR="00261605" w:rsidRPr="009C672F">
              <w:rPr>
                <w:rFonts w:cs="Arial"/>
                <w:color w:val="000000"/>
                <w:szCs w:val="24"/>
                <w:lang w:eastAsia="en-GB"/>
              </w:rPr>
              <w:t xml:space="preserve"> </w:t>
            </w:r>
          </w:p>
        </w:tc>
      </w:tr>
      <w:tr w:rsidR="003B41C0" w:rsidRPr="009C672F" w14:paraId="080DDC33" w14:textId="2DD66DA0"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F97A086" w14:textId="74DC14F6" w:rsidR="003B41C0" w:rsidRPr="009C672F" w:rsidRDefault="00064418" w:rsidP="003B41C0">
            <w:pPr>
              <w:rPr>
                <w:rFonts w:cs="Arial"/>
                <w:color w:val="000000"/>
                <w:szCs w:val="24"/>
                <w:lang w:eastAsia="en-GB"/>
              </w:rPr>
            </w:pPr>
            <w:r w:rsidRPr="009C672F">
              <w:rPr>
                <w:rFonts w:cs="Arial"/>
                <w:color w:val="000000"/>
                <w:szCs w:val="24"/>
                <w:lang w:eastAsia="en-GB"/>
              </w:rPr>
              <w:t xml:space="preserve">Interest charges </w:t>
            </w:r>
          </w:p>
        </w:tc>
        <w:tc>
          <w:tcPr>
            <w:tcW w:w="992" w:type="dxa"/>
            <w:tcBorders>
              <w:top w:val="nil"/>
              <w:left w:val="nil"/>
              <w:bottom w:val="single" w:sz="4" w:space="0" w:color="auto"/>
              <w:right w:val="single" w:sz="4" w:space="0" w:color="auto"/>
            </w:tcBorders>
            <w:shd w:val="clear" w:color="auto" w:fill="auto"/>
            <w:noWrap/>
            <w:vAlign w:val="bottom"/>
            <w:hideMark/>
          </w:tcPr>
          <w:p w14:paraId="66F60AEC" w14:textId="6F536960" w:rsidR="003B41C0" w:rsidRPr="009C672F" w:rsidRDefault="003B41C0" w:rsidP="003B41C0">
            <w:pPr>
              <w:jc w:val="right"/>
              <w:rPr>
                <w:rFonts w:cs="Arial"/>
                <w:color w:val="000000"/>
                <w:szCs w:val="24"/>
                <w:lang w:eastAsia="en-GB"/>
              </w:rPr>
            </w:pPr>
            <w:r w:rsidRPr="009C672F">
              <w:rPr>
                <w:rFonts w:cs="Arial"/>
                <w:color w:val="000000"/>
                <w:szCs w:val="24"/>
                <w:lang w:eastAsia="en-GB"/>
              </w:rPr>
              <w:t>-</w:t>
            </w:r>
            <w:r w:rsidR="00371565" w:rsidRPr="009C672F">
              <w:rPr>
                <w:rFonts w:cs="Arial"/>
                <w:color w:val="000000"/>
                <w:szCs w:val="24"/>
                <w:lang w:eastAsia="en-GB"/>
              </w:rPr>
              <w:t>516</w:t>
            </w:r>
          </w:p>
        </w:tc>
        <w:tc>
          <w:tcPr>
            <w:tcW w:w="6946" w:type="dxa"/>
            <w:tcBorders>
              <w:top w:val="nil"/>
              <w:left w:val="nil"/>
              <w:bottom w:val="single" w:sz="4" w:space="0" w:color="auto"/>
              <w:right w:val="single" w:sz="4" w:space="0" w:color="auto"/>
            </w:tcBorders>
          </w:tcPr>
          <w:p w14:paraId="429A654A" w14:textId="6C98864F" w:rsidR="0024014F" w:rsidRPr="009C672F" w:rsidRDefault="00064418" w:rsidP="00460B00">
            <w:pPr>
              <w:rPr>
                <w:rFonts w:cs="Arial"/>
                <w:color w:val="000000"/>
                <w:szCs w:val="24"/>
                <w:lang w:eastAsia="en-GB"/>
              </w:rPr>
            </w:pPr>
            <w:r w:rsidRPr="009C672F">
              <w:rPr>
                <w:rFonts w:cs="Arial"/>
                <w:color w:val="000000"/>
                <w:szCs w:val="24"/>
                <w:lang w:eastAsia="en-GB"/>
              </w:rPr>
              <w:t xml:space="preserve">Increase in borrowing </w:t>
            </w:r>
            <w:r w:rsidR="00AB4E0A" w:rsidRPr="009C672F">
              <w:rPr>
                <w:rFonts w:cs="Arial"/>
                <w:color w:val="000000"/>
                <w:szCs w:val="24"/>
                <w:lang w:eastAsia="en-GB"/>
              </w:rPr>
              <w:t>requirement in</w:t>
            </w:r>
            <w:r w:rsidRPr="009C672F">
              <w:rPr>
                <w:rFonts w:cs="Arial"/>
                <w:color w:val="000000"/>
                <w:szCs w:val="24"/>
                <w:lang w:eastAsia="en-GB"/>
              </w:rPr>
              <w:t xml:space="preserve"> the budget</w:t>
            </w:r>
          </w:p>
        </w:tc>
      </w:tr>
      <w:tr w:rsidR="003B41C0" w:rsidRPr="009C672F" w14:paraId="7C054A91" w14:textId="3E288D17"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6C5498D" w14:textId="77777777" w:rsidR="003B41C0" w:rsidRPr="009C672F" w:rsidRDefault="003B41C0" w:rsidP="003B41C0">
            <w:pPr>
              <w:rPr>
                <w:rFonts w:cs="Arial"/>
                <w:color w:val="000000"/>
                <w:szCs w:val="24"/>
                <w:lang w:eastAsia="en-GB"/>
              </w:rPr>
            </w:pPr>
            <w:r w:rsidRPr="009C672F">
              <w:rPr>
                <w:rFonts w:cs="Arial"/>
                <w:color w:val="000000"/>
                <w:szCs w:val="24"/>
                <w:lang w:eastAsia="en-GB"/>
              </w:rPr>
              <w:t xml:space="preserve">Income changes </w:t>
            </w:r>
          </w:p>
        </w:tc>
        <w:tc>
          <w:tcPr>
            <w:tcW w:w="992" w:type="dxa"/>
            <w:tcBorders>
              <w:top w:val="nil"/>
              <w:left w:val="nil"/>
              <w:bottom w:val="single" w:sz="4" w:space="0" w:color="auto"/>
              <w:right w:val="single" w:sz="4" w:space="0" w:color="auto"/>
            </w:tcBorders>
            <w:shd w:val="clear" w:color="auto" w:fill="auto"/>
            <w:noWrap/>
            <w:vAlign w:val="bottom"/>
            <w:hideMark/>
          </w:tcPr>
          <w:p w14:paraId="29A36277" w14:textId="77777777" w:rsidR="003B41C0" w:rsidRPr="009C672F" w:rsidRDefault="003B41C0" w:rsidP="003B41C0">
            <w:pPr>
              <w:jc w:val="right"/>
              <w:rPr>
                <w:rFonts w:cs="Arial"/>
                <w:color w:val="000000"/>
                <w:szCs w:val="24"/>
                <w:lang w:eastAsia="en-GB"/>
              </w:rPr>
            </w:pPr>
            <w:r w:rsidRPr="009C672F">
              <w:rPr>
                <w:rFonts w:cs="Arial"/>
                <w:color w:val="000000"/>
                <w:szCs w:val="24"/>
                <w:lang w:eastAsia="en-GB"/>
              </w:rPr>
              <w:t>2,659</w:t>
            </w:r>
          </w:p>
        </w:tc>
        <w:tc>
          <w:tcPr>
            <w:tcW w:w="6946" w:type="dxa"/>
            <w:tcBorders>
              <w:top w:val="nil"/>
              <w:left w:val="nil"/>
              <w:bottom w:val="single" w:sz="4" w:space="0" w:color="auto"/>
              <w:right w:val="single" w:sz="4" w:space="0" w:color="auto"/>
            </w:tcBorders>
          </w:tcPr>
          <w:p w14:paraId="5E01FE05" w14:textId="6E84FFFF" w:rsidR="0024014F" w:rsidRPr="009C672F" w:rsidRDefault="00B70C2E" w:rsidP="00460B00">
            <w:pPr>
              <w:rPr>
                <w:rFonts w:cs="Arial"/>
                <w:color w:val="000000"/>
                <w:szCs w:val="24"/>
                <w:lang w:eastAsia="en-GB"/>
              </w:rPr>
            </w:pPr>
            <w:r w:rsidRPr="009C672F">
              <w:rPr>
                <w:rFonts w:cs="Arial"/>
                <w:color w:val="000000"/>
                <w:szCs w:val="24"/>
                <w:lang w:eastAsia="en-GB"/>
              </w:rPr>
              <w:t>Increase in rental income 7.7%</w:t>
            </w:r>
            <w:r w:rsidR="00D73AE4" w:rsidRPr="009C672F">
              <w:rPr>
                <w:rFonts w:cs="Arial"/>
                <w:color w:val="000000"/>
                <w:szCs w:val="24"/>
                <w:lang w:eastAsia="en-GB"/>
              </w:rPr>
              <w:t xml:space="preserve"> &amp; </w:t>
            </w:r>
            <w:r w:rsidRPr="009C672F">
              <w:rPr>
                <w:rFonts w:cs="Arial"/>
                <w:color w:val="000000"/>
                <w:szCs w:val="24"/>
                <w:lang w:eastAsia="en-GB"/>
              </w:rPr>
              <w:t xml:space="preserve"> F&amp;C 7% </w:t>
            </w:r>
          </w:p>
        </w:tc>
      </w:tr>
      <w:tr w:rsidR="003B41C0" w:rsidRPr="009C672F" w14:paraId="372FBCD3" w14:textId="4568EBFE" w:rsidTr="00AB4E0A">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20A869F" w14:textId="53DF183E" w:rsidR="003B41C0" w:rsidRPr="009C672F" w:rsidRDefault="003B41C0" w:rsidP="003B41C0">
            <w:pPr>
              <w:rPr>
                <w:rFonts w:cs="Arial"/>
                <w:b/>
                <w:bCs/>
                <w:color w:val="000000"/>
                <w:szCs w:val="24"/>
                <w:lang w:eastAsia="en-GB"/>
              </w:rPr>
            </w:pPr>
            <w:r w:rsidRPr="009C672F">
              <w:rPr>
                <w:rFonts w:cs="Arial"/>
                <w:b/>
                <w:bCs/>
                <w:color w:val="000000"/>
                <w:szCs w:val="24"/>
                <w:lang w:eastAsia="en-GB"/>
              </w:rPr>
              <w:t>Budget 2024/25</w:t>
            </w:r>
            <w:r w:rsidR="00F42A9E" w:rsidRPr="009C672F">
              <w:rPr>
                <w:rFonts w:cs="Arial"/>
                <w:b/>
                <w:bCs/>
                <w:color w:val="000000"/>
                <w:szCs w:val="24"/>
                <w:lang w:eastAsia="en-GB"/>
              </w:rPr>
              <w:t>(surplus)</w:t>
            </w:r>
          </w:p>
        </w:tc>
        <w:tc>
          <w:tcPr>
            <w:tcW w:w="992" w:type="dxa"/>
            <w:tcBorders>
              <w:top w:val="nil"/>
              <w:left w:val="nil"/>
              <w:bottom w:val="single" w:sz="4" w:space="0" w:color="auto"/>
              <w:right w:val="single" w:sz="4" w:space="0" w:color="auto"/>
            </w:tcBorders>
            <w:shd w:val="clear" w:color="auto" w:fill="auto"/>
            <w:noWrap/>
            <w:vAlign w:val="bottom"/>
            <w:hideMark/>
          </w:tcPr>
          <w:p w14:paraId="18DB7BF9" w14:textId="6DFE756B" w:rsidR="003B41C0" w:rsidRPr="009C672F" w:rsidRDefault="003B41C0" w:rsidP="003B41C0">
            <w:pPr>
              <w:jc w:val="right"/>
              <w:rPr>
                <w:rFonts w:cs="Arial"/>
                <w:b/>
                <w:bCs/>
                <w:color w:val="000000"/>
                <w:szCs w:val="24"/>
                <w:lang w:eastAsia="en-GB"/>
              </w:rPr>
            </w:pPr>
            <w:r w:rsidRPr="009C672F">
              <w:rPr>
                <w:rFonts w:cs="Arial"/>
                <w:b/>
                <w:bCs/>
                <w:color w:val="000000"/>
                <w:szCs w:val="24"/>
                <w:lang w:eastAsia="en-GB"/>
              </w:rPr>
              <w:t>1,</w:t>
            </w:r>
            <w:r w:rsidR="004D2AA6" w:rsidRPr="009C672F">
              <w:rPr>
                <w:rFonts w:cs="Arial"/>
                <w:b/>
                <w:bCs/>
                <w:color w:val="000000"/>
                <w:szCs w:val="24"/>
                <w:lang w:eastAsia="en-GB"/>
              </w:rPr>
              <w:t>837</w:t>
            </w:r>
          </w:p>
        </w:tc>
        <w:tc>
          <w:tcPr>
            <w:tcW w:w="6946" w:type="dxa"/>
            <w:tcBorders>
              <w:top w:val="nil"/>
              <w:left w:val="nil"/>
              <w:bottom w:val="single" w:sz="4" w:space="0" w:color="auto"/>
              <w:right w:val="single" w:sz="4" w:space="0" w:color="auto"/>
            </w:tcBorders>
          </w:tcPr>
          <w:p w14:paraId="71293C65" w14:textId="77777777" w:rsidR="0024014F" w:rsidRPr="009C672F" w:rsidRDefault="0024014F" w:rsidP="003B41C0">
            <w:pPr>
              <w:jc w:val="right"/>
              <w:rPr>
                <w:rFonts w:cs="Arial"/>
                <w:b/>
                <w:bCs/>
                <w:color w:val="000000"/>
                <w:szCs w:val="24"/>
                <w:lang w:eastAsia="en-GB"/>
              </w:rPr>
            </w:pPr>
          </w:p>
        </w:tc>
      </w:tr>
    </w:tbl>
    <w:p w14:paraId="54CB021A" w14:textId="77777777" w:rsidR="001E6A62" w:rsidRPr="00AC395F" w:rsidRDefault="001E6A62" w:rsidP="0028516F">
      <w:pPr>
        <w:pStyle w:val="ListParagraph"/>
        <w:ind w:left="501"/>
        <w:rPr>
          <w:rFonts w:cs="Arial"/>
          <w:color w:val="FF0000"/>
        </w:rPr>
      </w:pPr>
    </w:p>
    <w:p w14:paraId="481FF783" w14:textId="3E9298CE" w:rsidR="00156B1E" w:rsidRPr="00460B00" w:rsidRDefault="007F0379" w:rsidP="28BF106D">
      <w:pPr>
        <w:tabs>
          <w:tab w:val="left" w:pos="426"/>
        </w:tabs>
        <w:rPr>
          <w:rFonts w:cs="Arial"/>
          <w:b/>
          <w:u w:val="single"/>
        </w:rPr>
      </w:pPr>
      <w:r w:rsidRPr="00460B00">
        <w:rPr>
          <w:rFonts w:cs="Arial"/>
          <w:b/>
          <w:u w:val="single"/>
        </w:rPr>
        <w:t>S</w:t>
      </w:r>
      <w:r w:rsidR="00156B1E" w:rsidRPr="00460B00">
        <w:rPr>
          <w:rFonts w:cs="Arial"/>
          <w:b/>
          <w:u w:val="single"/>
        </w:rPr>
        <w:t>ummary</w:t>
      </w:r>
    </w:p>
    <w:p w14:paraId="0D673CA7" w14:textId="77777777" w:rsidR="00156B1E" w:rsidRPr="00460B00" w:rsidRDefault="00156B1E" w:rsidP="0028516F">
      <w:pPr>
        <w:tabs>
          <w:tab w:val="left" w:pos="426"/>
        </w:tabs>
        <w:ind w:left="426" w:hanging="426"/>
        <w:rPr>
          <w:rFonts w:cs="Arial"/>
          <w:b/>
        </w:rPr>
      </w:pPr>
    </w:p>
    <w:p w14:paraId="0E6B4644" w14:textId="057EF474" w:rsidR="008246E0" w:rsidRPr="00DE277C" w:rsidRDefault="001E6A62" w:rsidP="00096607">
      <w:pPr>
        <w:pStyle w:val="ListParagraph"/>
        <w:numPr>
          <w:ilvl w:val="0"/>
          <w:numId w:val="10"/>
        </w:numPr>
        <w:ind w:hanging="644"/>
      </w:pPr>
      <w:r w:rsidRPr="00DE277C">
        <w:t xml:space="preserve">HRA Budget </w:t>
      </w:r>
      <w:r w:rsidR="6142A1CC" w:rsidRPr="00DE277C">
        <w:t>and</w:t>
      </w:r>
      <w:r w:rsidRPr="00DE277C">
        <w:t xml:space="preserve"> MTFS detailed in Appendix 1 include rent increases at</w:t>
      </w:r>
      <w:r w:rsidR="008C2E32" w:rsidRPr="00DE277C">
        <w:t xml:space="preserve"> 7</w:t>
      </w:r>
      <w:r w:rsidR="00A42D40" w:rsidRPr="00DE277C">
        <w:t>.7</w:t>
      </w:r>
      <w:r w:rsidR="008C2E32" w:rsidRPr="00DE277C">
        <w:t>% and in</w:t>
      </w:r>
      <w:r w:rsidR="00115907" w:rsidRPr="00DE277C">
        <w:t xml:space="preserve"> </w:t>
      </w:r>
      <w:r w:rsidR="008C2E32" w:rsidRPr="00DE277C">
        <w:t>line with Government guidance</w:t>
      </w:r>
      <w:r w:rsidR="00B762BA" w:rsidRPr="00DE277C">
        <w:t>.</w:t>
      </w:r>
      <w:r w:rsidR="008246E0" w:rsidRPr="00DE277C">
        <w:t xml:space="preserve"> </w:t>
      </w:r>
    </w:p>
    <w:p w14:paraId="17F936D1" w14:textId="77777777" w:rsidR="008246E0" w:rsidRPr="00DE277C" w:rsidRDefault="008246E0" w:rsidP="001B13D9">
      <w:pPr>
        <w:pStyle w:val="ListParagraph"/>
        <w:ind w:left="360"/>
      </w:pPr>
    </w:p>
    <w:p w14:paraId="498977F2" w14:textId="444226D4" w:rsidR="00BE33E0" w:rsidRPr="00DE277C" w:rsidRDefault="00883340" w:rsidP="00096607">
      <w:pPr>
        <w:pStyle w:val="ListParagraph"/>
        <w:numPr>
          <w:ilvl w:val="0"/>
          <w:numId w:val="10"/>
        </w:numPr>
        <w:ind w:hanging="644"/>
      </w:pPr>
      <w:r w:rsidRPr="00DE277C">
        <w:t>Figures presented reflect price</w:t>
      </w:r>
      <w:r w:rsidR="00443FE2" w:rsidRPr="00DE277C">
        <w:t xml:space="preserve"> pressures</w:t>
      </w:r>
      <w:r w:rsidR="00705917" w:rsidRPr="00DE277C">
        <w:t xml:space="preserve"> </w:t>
      </w:r>
      <w:r w:rsidR="008C52FE" w:rsidRPr="00DE277C">
        <w:t xml:space="preserve">and </w:t>
      </w:r>
      <w:r w:rsidR="00443FE2" w:rsidRPr="00DE277C">
        <w:t>growth</w:t>
      </w:r>
      <w:r w:rsidR="00BE33E0" w:rsidRPr="00DE277C">
        <w:t xml:space="preserve"> in the HRA </w:t>
      </w:r>
      <w:r w:rsidR="00443FE2" w:rsidRPr="00DE277C">
        <w:t xml:space="preserve">to ensure </w:t>
      </w:r>
      <w:r w:rsidR="00B859CE" w:rsidRPr="00DE277C">
        <w:t>compliance</w:t>
      </w:r>
      <w:r w:rsidR="0039554A" w:rsidRPr="00DE277C">
        <w:t xml:space="preserve"> with </w:t>
      </w:r>
      <w:r w:rsidR="000D1A50" w:rsidRPr="00DE277C">
        <w:t>legislation</w:t>
      </w:r>
      <w:r w:rsidR="000A247C" w:rsidRPr="00DE277C">
        <w:t xml:space="preserve">. </w:t>
      </w:r>
      <w:r w:rsidR="00BE33E0" w:rsidRPr="00DE277C">
        <w:t>Fee</w:t>
      </w:r>
      <w:r w:rsidR="00420AF1" w:rsidRPr="00DE277C">
        <w:t>s</w:t>
      </w:r>
      <w:r w:rsidR="00BE33E0" w:rsidRPr="00DE277C">
        <w:t xml:space="preserve"> and charges to tenants have been increased to ensure full cost recovery</w:t>
      </w:r>
      <w:r w:rsidR="00BC7998" w:rsidRPr="00DE277C">
        <w:t xml:space="preserve"> and the HRA remains financially sustainable.</w:t>
      </w:r>
    </w:p>
    <w:p w14:paraId="35F879B2" w14:textId="77777777" w:rsidR="001E6A62" w:rsidRPr="00DE277C" w:rsidRDefault="001E6A62" w:rsidP="001B13D9">
      <w:pPr>
        <w:pStyle w:val="ListParagraph"/>
        <w:ind w:left="360"/>
      </w:pPr>
    </w:p>
    <w:p w14:paraId="7C9AE22B" w14:textId="03862F1E" w:rsidR="001E6A62" w:rsidRPr="00DE277C" w:rsidRDefault="00807B78" w:rsidP="00096607">
      <w:pPr>
        <w:pStyle w:val="ListParagraph"/>
        <w:numPr>
          <w:ilvl w:val="0"/>
          <w:numId w:val="10"/>
        </w:numPr>
        <w:ind w:hanging="644"/>
      </w:pPr>
      <w:r w:rsidRPr="00DE277C">
        <w:t xml:space="preserve">The budgets show in year </w:t>
      </w:r>
      <w:r w:rsidR="008C2E32" w:rsidRPr="00DE277C">
        <w:t xml:space="preserve">surpluses </w:t>
      </w:r>
      <w:r w:rsidR="005C34D2" w:rsidRPr="00DE277C">
        <w:t xml:space="preserve">all three years of the MTFS </w:t>
      </w:r>
      <w:r w:rsidR="008C2E32" w:rsidRPr="00DE277C">
        <w:t>of £</w:t>
      </w:r>
      <w:r w:rsidR="003D1BAF" w:rsidRPr="00DE277C">
        <w:t>1,</w:t>
      </w:r>
      <w:r w:rsidR="00F54CB0" w:rsidRPr="00DE277C">
        <w:t xml:space="preserve">837k </w:t>
      </w:r>
      <w:r w:rsidR="008C2E32" w:rsidRPr="00DE277C">
        <w:t xml:space="preserve">for </w:t>
      </w:r>
      <w:r w:rsidR="00001BBE" w:rsidRPr="00DE277C">
        <w:t>2024-25</w:t>
      </w:r>
      <w:r w:rsidR="00DA5F36">
        <w:t>,</w:t>
      </w:r>
      <w:r w:rsidR="1C6EB355">
        <w:t xml:space="preserve"> </w:t>
      </w:r>
      <w:r>
        <w:t>£</w:t>
      </w:r>
      <w:r w:rsidR="00486C02" w:rsidRPr="00DE277C">
        <w:t>1,</w:t>
      </w:r>
      <w:r w:rsidR="00DA5F36" w:rsidRPr="00DE277C">
        <w:t>26</w:t>
      </w:r>
      <w:r w:rsidR="00544990">
        <w:t>7</w:t>
      </w:r>
      <w:r w:rsidR="00DA5F36" w:rsidRPr="00DE277C">
        <w:t xml:space="preserve">k </w:t>
      </w:r>
      <w:r w:rsidR="00012EF6" w:rsidRPr="00DE277C">
        <w:t>for</w:t>
      </w:r>
      <w:r w:rsidRPr="00DE277C">
        <w:t xml:space="preserve"> </w:t>
      </w:r>
      <w:r w:rsidR="00001BBE" w:rsidRPr="00DE277C">
        <w:t xml:space="preserve">2025-26 </w:t>
      </w:r>
      <w:r w:rsidRPr="00DE277C">
        <w:t xml:space="preserve">and </w:t>
      </w:r>
      <w:r w:rsidR="00AC1C3C" w:rsidRPr="00DE277C">
        <w:t>£</w:t>
      </w:r>
      <w:r w:rsidR="00DF3B68">
        <w:t>12</w:t>
      </w:r>
      <w:r w:rsidR="00795D06">
        <w:t>6</w:t>
      </w:r>
      <w:r w:rsidR="00DF3B68" w:rsidRPr="00DE277C">
        <w:t xml:space="preserve">k </w:t>
      </w:r>
      <w:r w:rsidR="00CC6977" w:rsidRPr="00DE277C">
        <w:t xml:space="preserve">for </w:t>
      </w:r>
      <w:r w:rsidR="00001BBE" w:rsidRPr="00DE277C">
        <w:t>2026</w:t>
      </w:r>
      <w:r w:rsidR="00692B93" w:rsidRPr="00DE277C">
        <w:t>-27</w:t>
      </w:r>
      <w:r w:rsidR="00AC1C3C" w:rsidRPr="00DE277C">
        <w:t>.</w:t>
      </w:r>
      <w:r w:rsidR="00CC6977" w:rsidRPr="00DE277C">
        <w:t xml:space="preserve"> </w:t>
      </w:r>
      <w:r w:rsidR="00DC2019" w:rsidRPr="00DE277C">
        <w:t xml:space="preserve"> </w:t>
      </w:r>
      <w:r w:rsidR="00AC1C3C" w:rsidRPr="00DE277C">
        <w:t>R</w:t>
      </w:r>
      <w:r w:rsidR="001E6A62" w:rsidRPr="00DE277C">
        <w:t xml:space="preserve">evenue reserves </w:t>
      </w:r>
      <w:r w:rsidRPr="00DE277C">
        <w:t xml:space="preserve">are maintained above the </w:t>
      </w:r>
      <w:r w:rsidR="006262BE" w:rsidRPr="00DE277C">
        <w:t xml:space="preserve">minimum </w:t>
      </w:r>
      <w:r w:rsidR="008E06DE" w:rsidRPr="00DE277C">
        <w:t xml:space="preserve">level </w:t>
      </w:r>
      <w:r w:rsidR="006262BE" w:rsidRPr="00DE277C">
        <w:t xml:space="preserve">of 7% of income required </w:t>
      </w:r>
      <w:r w:rsidR="008E06DE" w:rsidRPr="00DE277C">
        <w:t xml:space="preserve">over the </w:t>
      </w:r>
      <w:r w:rsidR="001E6A62" w:rsidRPr="00DE277C">
        <w:t>life of the MTFS</w:t>
      </w:r>
      <w:r w:rsidR="00EC4026" w:rsidRPr="00DE277C">
        <w:t xml:space="preserve">. </w:t>
      </w:r>
      <w:r w:rsidR="00D3728E" w:rsidRPr="00DE277C">
        <w:t xml:space="preserve"> </w:t>
      </w:r>
    </w:p>
    <w:p w14:paraId="37DBB3FF" w14:textId="77777777" w:rsidR="00335B97" w:rsidRPr="00DE277C" w:rsidRDefault="00335B97" w:rsidP="001B13D9">
      <w:pPr>
        <w:pStyle w:val="ListParagraph"/>
        <w:ind w:left="360"/>
      </w:pPr>
    </w:p>
    <w:p w14:paraId="0EC3CCC7" w14:textId="15DE4691" w:rsidR="00FF0C57" w:rsidRPr="00DE277C" w:rsidRDefault="00D50368" w:rsidP="00096607">
      <w:pPr>
        <w:pStyle w:val="ListParagraph"/>
        <w:numPr>
          <w:ilvl w:val="0"/>
          <w:numId w:val="10"/>
        </w:numPr>
        <w:ind w:hanging="644"/>
      </w:pPr>
      <w:r w:rsidRPr="00DE277C">
        <w:t xml:space="preserve">The </w:t>
      </w:r>
      <w:r w:rsidR="000D7DA3" w:rsidRPr="00DE277C">
        <w:t>long-term</w:t>
      </w:r>
      <w:r w:rsidR="001E6A62" w:rsidRPr="00DE277C">
        <w:t xml:space="preserve"> viability of the Council’s HRA is dependent on </w:t>
      </w:r>
      <w:r w:rsidR="31BEEE4F" w:rsidRPr="00DE277C">
        <w:t>the</w:t>
      </w:r>
      <w:r w:rsidR="001E6A62" w:rsidRPr="00DE277C">
        <w:t xml:space="preserve"> completion of </w:t>
      </w:r>
      <w:r w:rsidR="5695A08D" w:rsidRPr="00DE277C">
        <w:t>the new build</w:t>
      </w:r>
      <w:r w:rsidR="009F7081" w:rsidRPr="00DE277C">
        <w:t xml:space="preserve"> programme</w:t>
      </w:r>
      <w:r w:rsidR="0078739D" w:rsidRPr="00DE277C">
        <w:t xml:space="preserve"> </w:t>
      </w:r>
      <w:r w:rsidR="27B9DC3E" w:rsidRPr="00DE277C">
        <w:t xml:space="preserve">within the budget envelope provided </w:t>
      </w:r>
      <w:r w:rsidR="0078739D" w:rsidRPr="00DE277C">
        <w:t xml:space="preserve">therefore continuous review of the cost base of the HRA and underlying assumptions are essential. </w:t>
      </w:r>
    </w:p>
    <w:p w14:paraId="634FCBC1" w14:textId="77777777" w:rsidR="00E61866" w:rsidRPr="00DE277C" w:rsidRDefault="00E61866" w:rsidP="001B13D9">
      <w:pPr>
        <w:pStyle w:val="ListParagraph"/>
        <w:ind w:left="360"/>
      </w:pPr>
    </w:p>
    <w:p w14:paraId="62E74128" w14:textId="4124EF4C" w:rsidR="00E61866" w:rsidRPr="00096607" w:rsidRDefault="00E61866" w:rsidP="00096607">
      <w:pPr>
        <w:pStyle w:val="ListParagraph"/>
        <w:numPr>
          <w:ilvl w:val="0"/>
          <w:numId w:val="10"/>
        </w:numPr>
        <w:ind w:hanging="644"/>
      </w:pPr>
      <w:r w:rsidRPr="00460B00">
        <w:t>National housing policies and changes proposed by future Governments could have an adverse impact on the HRA business plan and could require additional resources to address any unexpected changes</w:t>
      </w:r>
      <w:r w:rsidRPr="00096607">
        <w:t>.</w:t>
      </w:r>
    </w:p>
    <w:p w14:paraId="75791C21" w14:textId="69395B12" w:rsidR="00070929" w:rsidRDefault="00070929" w:rsidP="0028516F">
      <w:pPr>
        <w:ind w:left="142"/>
        <w:rPr>
          <w:rFonts w:cs="Arial"/>
          <w:b/>
        </w:rPr>
      </w:pPr>
    </w:p>
    <w:p w14:paraId="5FAE037C" w14:textId="12377B12" w:rsidR="00156B1E" w:rsidRPr="0061654B" w:rsidRDefault="00156B1E" w:rsidP="009C672F">
      <w:pPr>
        <w:rPr>
          <w:rFonts w:cs="Arial"/>
          <w:b/>
        </w:rPr>
      </w:pPr>
      <w:r w:rsidRPr="172205E5">
        <w:rPr>
          <w:rFonts w:cs="Arial"/>
          <w:b/>
        </w:rPr>
        <w:t>Environmental Implications</w:t>
      </w:r>
    </w:p>
    <w:p w14:paraId="31C891BA" w14:textId="77777777" w:rsidR="00156B1E" w:rsidRPr="001D1444" w:rsidRDefault="00156B1E" w:rsidP="0028516F">
      <w:pPr>
        <w:pStyle w:val="ListParagraph"/>
        <w:ind w:left="501"/>
        <w:rPr>
          <w:rFonts w:cs="Arial"/>
        </w:rPr>
      </w:pPr>
    </w:p>
    <w:p w14:paraId="22200882" w14:textId="0A57435D" w:rsidR="001E6A62" w:rsidRPr="0067548E" w:rsidRDefault="001E6A62" w:rsidP="001B13D9">
      <w:pPr>
        <w:pStyle w:val="ListParagraph"/>
        <w:numPr>
          <w:ilvl w:val="0"/>
          <w:numId w:val="10"/>
        </w:numPr>
        <w:ind w:hanging="644"/>
      </w:pPr>
      <w:r w:rsidRPr="0067548E">
        <w:t xml:space="preserve">All new homes must meet high standards of energy efficiency to reduce CO2 emissions and reduce fuel poverty as required by </w:t>
      </w:r>
      <w:r w:rsidR="00BC6558" w:rsidRPr="0067548E">
        <w:t xml:space="preserve">the </w:t>
      </w:r>
      <w:r w:rsidRPr="0067548E">
        <w:t xml:space="preserve">London Plan. We have already invested in some of our poorest performing energy efficient </w:t>
      </w:r>
      <w:r w:rsidR="00D150FE" w:rsidRPr="0067548E">
        <w:t>C</w:t>
      </w:r>
      <w:r w:rsidRPr="0067548E">
        <w:t xml:space="preserve">ouncil homes by installing external wall insulation and continue programmes to install double glazing and the most efficient gas condensing boilers. The proposed retrofit programme will enhance the energy performance Council </w:t>
      </w:r>
      <w:r w:rsidR="00753654">
        <w:t>homes</w:t>
      </w:r>
      <w:r w:rsidRPr="0067548E">
        <w:t xml:space="preserve"> and contribute </w:t>
      </w:r>
      <w:r w:rsidR="62361369" w:rsidRPr="0067548E">
        <w:t>to</w:t>
      </w:r>
      <w:r w:rsidR="2C077777" w:rsidRPr="0067548E">
        <w:t xml:space="preserve"> </w:t>
      </w:r>
      <w:r w:rsidR="15E4E75C" w:rsidRPr="0067548E">
        <w:t>Harrow’s</w:t>
      </w:r>
      <w:r w:rsidRPr="0067548E">
        <w:t xml:space="preserve"> carbon reduction targets</w:t>
      </w:r>
      <w:r w:rsidR="79D0034D" w:rsidRPr="0067548E">
        <w:t>.</w:t>
      </w:r>
    </w:p>
    <w:p w14:paraId="6E3FE6FB" w14:textId="77777777" w:rsidR="00EF78D2" w:rsidRDefault="00EF78D2" w:rsidP="0028516F">
      <w:pPr>
        <w:rPr>
          <w:rFonts w:cs="Arial"/>
          <w:b/>
        </w:rPr>
      </w:pPr>
    </w:p>
    <w:p w14:paraId="7EE3B124" w14:textId="248D1E47" w:rsidR="00156B1E" w:rsidRPr="0061654B" w:rsidRDefault="00156B1E" w:rsidP="009C672F">
      <w:pPr>
        <w:rPr>
          <w:rFonts w:cs="Arial"/>
          <w:b/>
        </w:rPr>
      </w:pPr>
      <w:r w:rsidRPr="172205E5">
        <w:rPr>
          <w:rFonts w:cs="Arial"/>
          <w:b/>
        </w:rPr>
        <w:t>Data Protection Implications</w:t>
      </w:r>
    </w:p>
    <w:p w14:paraId="000FBE33" w14:textId="77777777" w:rsidR="00156B1E" w:rsidRPr="009C672F" w:rsidRDefault="00156B1E" w:rsidP="009C672F">
      <w:pPr>
        <w:rPr>
          <w:rFonts w:cs="Arial"/>
        </w:rPr>
      </w:pPr>
    </w:p>
    <w:p w14:paraId="639C18E8" w14:textId="124352F4" w:rsidR="00070929" w:rsidRPr="0067548E" w:rsidRDefault="00156B1E" w:rsidP="001B13D9">
      <w:pPr>
        <w:pStyle w:val="ListParagraph"/>
        <w:numPr>
          <w:ilvl w:val="0"/>
          <w:numId w:val="10"/>
        </w:numPr>
        <w:ind w:hanging="644"/>
      </w:pPr>
      <w:r w:rsidRPr="0067548E">
        <w:t>There are no GDPR implications</w:t>
      </w:r>
      <w:bookmarkStart w:id="10" w:name="_Hlk94608505"/>
      <w:r w:rsidR="00070929" w:rsidRPr="0067548E">
        <w:t>.</w:t>
      </w:r>
    </w:p>
    <w:p w14:paraId="687A7089" w14:textId="29653C6C" w:rsidR="00070929" w:rsidRDefault="00070929" w:rsidP="0028516F">
      <w:pPr>
        <w:rPr>
          <w:rFonts w:cs="Arial"/>
        </w:rPr>
      </w:pPr>
    </w:p>
    <w:p w14:paraId="19514883" w14:textId="55DE61ED" w:rsidR="00070929" w:rsidRPr="0061654B" w:rsidRDefault="00070929" w:rsidP="28BF106D">
      <w:pPr>
        <w:rPr>
          <w:rFonts w:cs="Arial"/>
          <w:b/>
        </w:rPr>
      </w:pPr>
      <w:r w:rsidRPr="172205E5">
        <w:rPr>
          <w:rFonts w:cs="Arial"/>
          <w:b/>
        </w:rPr>
        <w:t xml:space="preserve">  </w:t>
      </w:r>
      <w:r w:rsidR="000D7DA3">
        <w:rPr>
          <w:rFonts w:cs="Arial"/>
          <w:b/>
        </w:rPr>
        <w:tab/>
      </w:r>
      <w:r w:rsidRPr="172205E5">
        <w:rPr>
          <w:rFonts w:cs="Arial"/>
          <w:b/>
        </w:rPr>
        <w:t>Risk Management Implications</w:t>
      </w:r>
    </w:p>
    <w:p w14:paraId="1897184B" w14:textId="77777777" w:rsidR="00070929" w:rsidRPr="00070929" w:rsidRDefault="00070929" w:rsidP="0028516F">
      <w:pPr>
        <w:rPr>
          <w:rFonts w:cs="Arial"/>
        </w:rPr>
      </w:pPr>
    </w:p>
    <w:p w14:paraId="77E5F289" w14:textId="124352F4" w:rsidR="0061654B" w:rsidRPr="00070929" w:rsidRDefault="001E6A62" w:rsidP="000D7DA3">
      <w:pPr>
        <w:pStyle w:val="ListParagraph"/>
        <w:numPr>
          <w:ilvl w:val="0"/>
          <w:numId w:val="31"/>
        </w:numPr>
        <w:ind w:left="1080"/>
        <w:rPr>
          <w:rFonts w:cs="Arial"/>
        </w:rPr>
      </w:pPr>
      <w:r w:rsidRPr="2985DCE2">
        <w:rPr>
          <w:rFonts w:cs="Arial"/>
        </w:rPr>
        <w:t xml:space="preserve">Risks included on corporate or directorate risk register? </w:t>
      </w:r>
      <w:r w:rsidRPr="172205E5">
        <w:rPr>
          <w:rFonts w:cs="Arial"/>
        </w:rPr>
        <w:t>Yes</w:t>
      </w:r>
      <w:r w:rsidRPr="2985DCE2">
        <w:rPr>
          <w:rFonts w:cs="Arial"/>
        </w:rPr>
        <w:t xml:space="preserve"> </w:t>
      </w:r>
    </w:p>
    <w:p w14:paraId="595685A9" w14:textId="5571833F" w:rsidR="001E6A62" w:rsidRPr="0061654B" w:rsidRDefault="001E6A62" w:rsidP="000D7DA3">
      <w:pPr>
        <w:pStyle w:val="ListParagraph"/>
        <w:numPr>
          <w:ilvl w:val="0"/>
          <w:numId w:val="31"/>
        </w:numPr>
        <w:ind w:left="1080"/>
        <w:rPr>
          <w:rFonts w:cs="Arial"/>
        </w:rPr>
      </w:pPr>
      <w:r w:rsidRPr="172205E5">
        <w:rPr>
          <w:rFonts w:cs="Arial"/>
        </w:rPr>
        <w:t xml:space="preserve">Separate risk register in place? No </w:t>
      </w:r>
    </w:p>
    <w:p w14:paraId="57BF1364" w14:textId="77777777" w:rsidR="00296E25" w:rsidRDefault="00524B89" w:rsidP="000D7DA3">
      <w:pPr>
        <w:ind w:left="720"/>
        <w:rPr>
          <w:rFonts w:cs="Arial"/>
        </w:rPr>
      </w:pPr>
      <w:r w:rsidRPr="172205E5">
        <w:rPr>
          <w:rFonts w:cs="Arial"/>
        </w:rPr>
        <w:t xml:space="preserve"> </w:t>
      </w:r>
    </w:p>
    <w:p w14:paraId="67528B45" w14:textId="5659C4D3" w:rsidR="001E6A62" w:rsidRPr="001F32C5" w:rsidRDefault="001E6A62" w:rsidP="000D7DA3">
      <w:pPr>
        <w:ind w:left="720"/>
        <w:rPr>
          <w:rFonts w:cs="Arial"/>
        </w:rPr>
      </w:pPr>
      <w:r w:rsidRPr="172205E5">
        <w:rPr>
          <w:rFonts w:cs="Arial"/>
        </w:rPr>
        <w:t xml:space="preserve">The relevant risks contained in the register are attached/refreshed and </w:t>
      </w:r>
      <w:r w:rsidR="00A85F74">
        <w:rPr>
          <w:rFonts w:cs="Arial"/>
        </w:rPr>
        <w:t xml:space="preserve">summarised </w:t>
      </w:r>
      <w:r w:rsidR="00B219E1">
        <w:rPr>
          <w:rFonts w:cs="Arial"/>
        </w:rPr>
        <w:t>below:</w:t>
      </w:r>
    </w:p>
    <w:p w14:paraId="64B5BEF7" w14:textId="3718E3C5" w:rsidR="001E6A62" w:rsidRPr="0061654B" w:rsidRDefault="001E6A62" w:rsidP="004D10F8">
      <w:pPr>
        <w:pStyle w:val="ListParagraph"/>
        <w:ind w:left="1080"/>
        <w:rPr>
          <w:rFonts w:cs="Arial"/>
        </w:rPr>
      </w:pPr>
    </w:p>
    <w:bookmarkEnd w:id="10"/>
    <w:p w14:paraId="66BB160D" w14:textId="50BFFEFB" w:rsidR="001E6A62" w:rsidRPr="0067548E" w:rsidRDefault="2FD62DAF" w:rsidP="001B13D9">
      <w:pPr>
        <w:pStyle w:val="ListParagraph"/>
        <w:numPr>
          <w:ilvl w:val="0"/>
          <w:numId w:val="10"/>
        </w:numPr>
        <w:ind w:hanging="644"/>
      </w:pPr>
      <w:r w:rsidRPr="0067548E">
        <w:t>I</w:t>
      </w:r>
      <w:r w:rsidR="62361369" w:rsidRPr="0067548E">
        <w:t xml:space="preserve">f </w:t>
      </w:r>
      <w:r w:rsidR="7BE353E5" w:rsidRPr="0067548E">
        <w:t>the</w:t>
      </w:r>
      <w:r w:rsidR="001E6A62" w:rsidRPr="0067548E">
        <w:t xml:space="preserve"> identified</w:t>
      </w:r>
      <w:r w:rsidR="7BE353E5" w:rsidRPr="0067548E">
        <w:t xml:space="preserve"> risks </w:t>
      </w:r>
      <w:r w:rsidR="001E6A62" w:rsidRPr="0067548E">
        <w:t xml:space="preserve">materialise individually or collectively, </w:t>
      </w:r>
      <w:r w:rsidR="65A804FC" w:rsidRPr="0067548E">
        <w:t xml:space="preserve">they </w:t>
      </w:r>
      <w:r w:rsidR="001E6A62" w:rsidRPr="0067548E">
        <w:t>could impede delivery of core services</w:t>
      </w:r>
      <w:r w:rsidR="002245D1" w:rsidRPr="0067548E">
        <w:t>,</w:t>
      </w:r>
      <w:r w:rsidR="001E6A62" w:rsidRPr="0067548E">
        <w:t xml:space="preserve"> or </w:t>
      </w:r>
      <w:r w:rsidR="693D963A" w:rsidRPr="0067548E">
        <w:t>impact the HRA’s</w:t>
      </w:r>
      <w:r w:rsidR="001E6A62" w:rsidRPr="0067548E">
        <w:t xml:space="preserve"> financial viability. The following key risks </w:t>
      </w:r>
      <w:r w:rsidR="00EA54F6" w:rsidRPr="0067548E">
        <w:t>are:</w:t>
      </w:r>
    </w:p>
    <w:p w14:paraId="054E8392" w14:textId="301A1A35" w:rsidR="000557A8" w:rsidRDefault="000557A8" w:rsidP="000557A8">
      <w:pPr>
        <w:pStyle w:val="ListParagraph"/>
        <w:ind w:left="360"/>
        <w:rPr>
          <w:rFonts w:cs="Arial"/>
        </w:rPr>
      </w:pPr>
    </w:p>
    <w:tbl>
      <w:tblPr>
        <w:tblpPr w:leftFromText="180" w:rightFromText="180" w:vertAnchor="text" w:horzAnchor="margin" w:tblpY="130"/>
        <w:tblW w:w="9639" w:type="dxa"/>
        <w:tblCellMar>
          <w:left w:w="10" w:type="dxa"/>
          <w:right w:w="10" w:type="dxa"/>
        </w:tblCellMar>
        <w:tblLook w:val="0000" w:firstRow="0" w:lastRow="0" w:firstColumn="0" w:lastColumn="0" w:noHBand="0" w:noVBand="0"/>
      </w:tblPr>
      <w:tblGrid>
        <w:gridCol w:w="6"/>
        <w:gridCol w:w="3958"/>
        <w:gridCol w:w="4395"/>
        <w:gridCol w:w="1280"/>
      </w:tblGrid>
      <w:tr w:rsidR="000557A8" w:rsidRPr="00753654" w14:paraId="3328EA7E" w14:textId="77777777" w:rsidTr="00A9666B">
        <w:trPr>
          <w:gridBefore w:val="1"/>
          <w:wBefore w:w="6" w:type="dxa"/>
          <w:trHeight w:val="300"/>
        </w:trPr>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6BDA28" w14:textId="77777777" w:rsidR="000557A8" w:rsidRPr="00753654" w:rsidRDefault="000557A8" w:rsidP="00753654">
            <w:pPr>
              <w:ind w:right="141"/>
              <w:rPr>
                <w:rFonts w:cs="Arial"/>
                <w:b/>
                <w:lang w:val="en-US" w:eastAsia="en-GB"/>
              </w:rPr>
            </w:pPr>
            <w:r w:rsidRPr="00753654">
              <w:rPr>
                <w:rFonts w:cs="Arial"/>
                <w:b/>
                <w:lang w:val="en-US" w:eastAsia="en-GB"/>
              </w:rPr>
              <w:t xml:space="preserve">Risk Description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9D2306" w14:textId="77777777" w:rsidR="000557A8" w:rsidRPr="00753654" w:rsidRDefault="000557A8" w:rsidP="00753654">
            <w:pPr>
              <w:ind w:right="141"/>
              <w:rPr>
                <w:rFonts w:cs="Arial"/>
                <w:b/>
                <w:bCs/>
                <w:szCs w:val="24"/>
                <w:lang w:val="en-US" w:eastAsia="en-GB"/>
              </w:rPr>
            </w:pPr>
            <w:r w:rsidRPr="00753654">
              <w:rPr>
                <w:rFonts w:cs="Arial"/>
                <w:b/>
                <w:bCs/>
                <w:szCs w:val="24"/>
                <w:lang w:val="en-US" w:eastAsia="en-GB"/>
              </w:rPr>
              <w:t xml:space="preserve">Mitigations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C5565A3" w14:textId="77777777" w:rsidR="000557A8" w:rsidRPr="00753654" w:rsidRDefault="000557A8" w:rsidP="00753654">
            <w:pPr>
              <w:ind w:right="141"/>
              <w:rPr>
                <w:rFonts w:cs="Arial"/>
                <w:b/>
                <w:bCs/>
                <w:szCs w:val="24"/>
                <w:lang w:val="en-US" w:eastAsia="en-GB"/>
              </w:rPr>
            </w:pPr>
            <w:r w:rsidRPr="00753654">
              <w:rPr>
                <w:rFonts w:cs="Arial"/>
                <w:b/>
                <w:bCs/>
                <w:szCs w:val="24"/>
                <w:lang w:val="en-US" w:eastAsia="en-GB"/>
              </w:rPr>
              <w:t xml:space="preserve">RAG Status </w:t>
            </w:r>
          </w:p>
        </w:tc>
      </w:tr>
      <w:tr w:rsidR="000557A8" w:rsidRPr="00753654" w14:paraId="75F8C5A7"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B8BA2A" w14:textId="77777777" w:rsidR="000557A8" w:rsidRPr="00753654" w:rsidRDefault="000557A8" w:rsidP="00753654">
            <w:pPr>
              <w:pStyle w:val="ListParagraph"/>
              <w:numPr>
                <w:ilvl w:val="0"/>
                <w:numId w:val="16"/>
              </w:numPr>
              <w:tabs>
                <w:tab w:val="left" w:pos="284"/>
                <w:tab w:val="left" w:pos="426"/>
              </w:tabs>
              <w:ind w:left="284" w:hanging="284"/>
              <w:rPr>
                <w:rFonts w:cs="Arial"/>
                <w:b/>
                <w:bCs/>
                <w:sz w:val="20"/>
                <w:lang w:val="en-US" w:eastAsia="en-GB"/>
              </w:rPr>
            </w:pPr>
            <w:r w:rsidRPr="00753654">
              <w:rPr>
                <w:rFonts w:cs="Arial"/>
                <w:b/>
                <w:bCs/>
                <w:sz w:val="20"/>
                <w:lang w:val="en-US" w:eastAsia="en-GB"/>
              </w:rPr>
              <w:t xml:space="preserve">Rents are set too high </w:t>
            </w:r>
            <w:r w:rsidRPr="00753654">
              <w:rPr>
                <w:rFonts w:cs="Arial"/>
                <w:sz w:val="20"/>
                <w:lang w:val="en-US" w:eastAsia="en-GB"/>
              </w:rPr>
              <w:t xml:space="preserve">breaching the government rent policy </w:t>
            </w:r>
            <w:r w:rsidRPr="00753654">
              <w:rPr>
                <w:rFonts w:cs="Arial"/>
                <w:b/>
                <w:bCs/>
                <w:sz w:val="20"/>
                <w:lang w:val="en-US" w:eastAsia="en-GB"/>
              </w:rPr>
              <w:t xml:space="preserve">or too low </w:t>
            </w:r>
            <w:r w:rsidRPr="00753654">
              <w:rPr>
                <w:rFonts w:cs="Arial"/>
                <w:sz w:val="20"/>
                <w:lang w:val="en-US" w:eastAsia="en-GB"/>
              </w:rPr>
              <w:t>causing the revenue account to generate further deficits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AC7A9" w14:textId="77777777" w:rsidR="000557A8" w:rsidRPr="00753654" w:rsidRDefault="000557A8" w:rsidP="00753654">
            <w:pPr>
              <w:pStyle w:val="ListParagraph"/>
              <w:tabs>
                <w:tab w:val="left" w:pos="284"/>
                <w:tab w:val="left" w:pos="426"/>
              </w:tabs>
              <w:ind w:left="284"/>
              <w:rPr>
                <w:rFonts w:cs="Arial"/>
                <w:sz w:val="20"/>
              </w:rPr>
            </w:pPr>
            <w:r w:rsidRPr="00753654">
              <w:rPr>
                <w:rFonts w:cs="Arial"/>
                <w:sz w:val="20"/>
              </w:rPr>
              <w:t>Rents set in accordance with government rent policy.</w:t>
            </w:r>
          </w:p>
          <w:p w14:paraId="1E5A4F2D" w14:textId="170612FB" w:rsidR="000557A8" w:rsidRPr="00753654" w:rsidRDefault="00274292" w:rsidP="00753654">
            <w:pPr>
              <w:tabs>
                <w:tab w:val="left" w:pos="284"/>
                <w:tab w:val="left" w:pos="426"/>
              </w:tabs>
              <w:ind w:left="284"/>
              <w:rPr>
                <w:rFonts w:cs="Arial"/>
                <w:sz w:val="20"/>
              </w:rPr>
            </w:pPr>
            <w:r w:rsidRPr="00753654">
              <w:rPr>
                <w:rFonts w:cs="Arial"/>
                <w:sz w:val="20"/>
              </w:rPr>
              <w:t>Most</w:t>
            </w:r>
            <w:r w:rsidR="000557A8" w:rsidRPr="00753654">
              <w:rPr>
                <w:rFonts w:cs="Arial"/>
                <w:sz w:val="20"/>
              </w:rPr>
              <w:t xml:space="preserve"> tenants are in receipt of either Housing Benefit or Universal Credit which cover the proposed increase. </w:t>
            </w:r>
          </w:p>
          <w:p w14:paraId="099C2E58" w14:textId="77777777" w:rsidR="000557A8" w:rsidRPr="00753654" w:rsidRDefault="000557A8" w:rsidP="00753654">
            <w:pPr>
              <w:tabs>
                <w:tab w:val="left" w:pos="284"/>
                <w:tab w:val="left" w:pos="426"/>
              </w:tabs>
              <w:ind w:left="284"/>
              <w:rPr>
                <w:rFonts w:cs="Arial"/>
                <w:sz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AA93E6" w14:textId="77777777" w:rsidR="000557A8" w:rsidRPr="00753654" w:rsidRDefault="000557A8" w:rsidP="00753654">
            <w:pPr>
              <w:ind w:right="141"/>
              <w:rPr>
                <w:rFonts w:cs="Arial"/>
                <w:sz w:val="20"/>
                <w:lang w:val="en-US" w:eastAsia="en-GB"/>
              </w:rPr>
            </w:pPr>
            <w:r w:rsidRPr="00753654">
              <w:rPr>
                <w:rFonts w:cs="Arial"/>
                <w:sz w:val="20"/>
                <w:lang w:val="en-US" w:eastAsia="en-GB"/>
              </w:rPr>
              <w:t>Green</w:t>
            </w:r>
          </w:p>
        </w:tc>
      </w:tr>
      <w:tr w:rsidR="000557A8" w:rsidRPr="00753654" w14:paraId="00EA7E0F"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02179" w14:textId="77777777" w:rsidR="000557A8" w:rsidRPr="00753654" w:rsidRDefault="000557A8" w:rsidP="00753654">
            <w:pPr>
              <w:pStyle w:val="ListParagraph"/>
              <w:numPr>
                <w:ilvl w:val="0"/>
                <w:numId w:val="16"/>
              </w:numPr>
              <w:tabs>
                <w:tab w:val="left" w:pos="284"/>
                <w:tab w:val="left" w:pos="426"/>
              </w:tabs>
              <w:ind w:left="284" w:hanging="284"/>
              <w:rPr>
                <w:rFonts w:cs="Arial"/>
                <w:sz w:val="20"/>
                <w:lang w:val="en-US" w:eastAsia="en-GB"/>
              </w:rPr>
            </w:pPr>
            <w:r w:rsidRPr="00753654">
              <w:rPr>
                <w:rFonts w:cs="Arial"/>
                <w:sz w:val="20"/>
                <w:lang w:val="en-US" w:eastAsia="en-GB"/>
              </w:rPr>
              <w:t xml:space="preserve">Service Charges – failure to set charges to residents at a level that reflect full cost recovery   </w:t>
            </w:r>
          </w:p>
          <w:p w14:paraId="63C39579" w14:textId="4566B5FA" w:rsidR="000702BD" w:rsidRPr="00753654" w:rsidRDefault="000702BD" w:rsidP="00753654">
            <w:pPr>
              <w:tabs>
                <w:tab w:val="left" w:pos="284"/>
                <w:tab w:val="left" w:pos="426"/>
              </w:tabs>
              <w:rPr>
                <w:rFonts w:cs="Arial"/>
                <w:sz w:val="20"/>
                <w:lang w:val="en-US" w:eastAsia="en-GB"/>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A1BE5" w14:textId="6BA32550" w:rsidR="000557A8" w:rsidRPr="00753654" w:rsidRDefault="000557A8" w:rsidP="00753654">
            <w:pPr>
              <w:pStyle w:val="ListParagraph"/>
              <w:tabs>
                <w:tab w:val="left" w:pos="284"/>
                <w:tab w:val="left" w:pos="426"/>
              </w:tabs>
              <w:ind w:left="284"/>
              <w:rPr>
                <w:rFonts w:cs="Arial"/>
                <w:sz w:val="20"/>
              </w:rPr>
            </w:pPr>
            <w:r w:rsidRPr="00753654">
              <w:rPr>
                <w:rFonts w:cs="Arial"/>
                <w:sz w:val="20"/>
              </w:rPr>
              <w:lastRenderedPageBreak/>
              <w:t xml:space="preserve">Service Charge based calculated on full cost </w:t>
            </w:r>
            <w:r w:rsidR="005A018D" w:rsidRPr="00753654">
              <w:rPr>
                <w:rFonts w:cs="Arial"/>
                <w:sz w:val="20"/>
              </w:rPr>
              <w:t>recovery.</w:t>
            </w:r>
          </w:p>
          <w:p w14:paraId="731D1155" w14:textId="35A6E08B" w:rsidR="000557A8" w:rsidRPr="00753654" w:rsidRDefault="000557A8" w:rsidP="00753654">
            <w:pPr>
              <w:pStyle w:val="ListParagraph"/>
              <w:tabs>
                <w:tab w:val="left" w:pos="284"/>
                <w:tab w:val="left" w:pos="426"/>
              </w:tabs>
              <w:ind w:left="284"/>
              <w:rPr>
                <w:rFonts w:cs="Arial"/>
                <w:sz w:val="20"/>
              </w:rPr>
            </w:pPr>
            <w:r w:rsidRPr="00753654">
              <w:rPr>
                <w:rFonts w:cs="Arial"/>
                <w:sz w:val="20"/>
              </w:rPr>
              <w:lastRenderedPageBreak/>
              <w:t xml:space="preserve">Most residents (some 90%) are on benefits and won’t directly feel any </w:t>
            </w:r>
            <w:r w:rsidR="005A018D" w:rsidRPr="00753654">
              <w:rPr>
                <w:rFonts w:cs="Arial"/>
                <w:sz w:val="20"/>
              </w:rPr>
              <w:t>increases.</w:t>
            </w:r>
            <w:r w:rsidRPr="00753654">
              <w:rPr>
                <w:rFonts w:cs="Arial"/>
                <w:sz w:val="20"/>
              </w:rPr>
              <w:t xml:space="preserve"> </w:t>
            </w:r>
          </w:p>
          <w:p w14:paraId="27C4E685" w14:textId="7908FE09" w:rsidR="000557A8" w:rsidRPr="00753654" w:rsidRDefault="00274292" w:rsidP="00753654">
            <w:pPr>
              <w:pStyle w:val="ListParagraph"/>
              <w:tabs>
                <w:tab w:val="left" w:pos="284"/>
                <w:tab w:val="left" w:pos="426"/>
              </w:tabs>
              <w:ind w:left="284"/>
              <w:rPr>
                <w:rFonts w:cs="Arial"/>
                <w:sz w:val="20"/>
              </w:rPr>
            </w:pPr>
            <w:r w:rsidRPr="00753654">
              <w:rPr>
                <w:rFonts w:cs="Arial"/>
                <w:sz w:val="20"/>
              </w:rPr>
              <w:t>.</w:t>
            </w:r>
            <w:r w:rsidR="000557A8" w:rsidRPr="00753654">
              <w:rPr>
                <w:rFonts w:cs="Arial"/>
                <w:sz w:val="20"/>
              </w:rPr>
              <w:t xml:space="preserv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CC3A6F" w14:textId="77777777" w:rsidR="000557A8" w:rsidRPr="00753654" w:rsidRDefault="000557A8" w:rsidP="00753654">
            <w:pPr>
              <w:ind w:right="141"/>
              <w:rPr>
                <w:rFonts w:cs="Arial"/>
                <w:sz w:val="20"/>
                <w:lang w:val="en-US" w:eastAsia="en-GB"/>
              </w:rPr>
            </w:pPr>
            <w:r w:rsidRPr="00753654">
              <w:rPr>
                <w:rFonts w:cs="Arial"/>
                <w:sz w:val="20"/>
                <w:lang w:val="en-US" w:eastAsia="en-GB"/>
              </w:rPr>
              <w:lastRenderedPageBreak/>
              <w:t xml:space="preserve">Green </w:t>
            </w:r>
          </w:p>
        </w:tc>
      </w:tr>
      <w:tr w:rsidR="00C94EAB" w:rsidRPr="00753654" w14:paraId="5BAD4217"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2AEBC" w14:textId="54DB59A3" w:rsidR="00C94EAB" w:rsidRPr="00753654" w:rsidRDefault="00C94EAB" w:rsidP="00753654">
            <w:pPr>
              <w:pStyle w:val="ListParagraph"/>
              <w:numPr>
                <w:ilvl w:val="0"/>
                <w:numId w:val="16"/>
              </w:numPr>
              <w:tabs>
                <w:tab w:val="left" w:pos="284"/>
                <w:tab w:val="left" w:pos="426"/>
              </w:tabs>
              <w:ind w:left="284" w:hanging="284"/>
              <w:rPr>
                <w:rFonts w:cs="Arial"/>
                <w:sz w:val="20"/>
                <w:lang w:val="en-US" w:eastAsia="en-GB"/>
              </w:rPr>
            </w:pPr>
            <w:r w:rsidRPr="00753654">
              <w:rPr>
                <w:rFonts w:cs="Arial"/>
                <w:b/>
                <w:bCs/>
                <w:sz w:val="20"/>
                <w:lang w:val="en-US" w:eastAsia="en-GB"/>
              </w:rPr>
              <w:t>Interest rates</w:t>
            </w:r>
            <w:r w:rsidRPr="00753654">
              <w:rPr>
                <w:rFonts w:cs="Arial"/>
                <w:sz w:val="20"/>
                <w:lang w:val="en-US" w:eastAsia="en-GB"/>
              </w:rPr>
              <w:t xml:space="preserve"> –</w:t>
            </w:r>
            <w:r w:rsidR="00696A8E" w:rsidRPr="00753654">
              <w:rPr>
                <w:rFonts w:cs="Arial"/>
                <w:sz w:val="20"/>
                <w:lang w:val="en-US" w:eastAsia="en-GB"/>
              </w:rPr>
              <w:t>T</w:t>
            </w:r>
            <w:r w:rsidRPr="00753654">
              <w:rPr>
                <w:rFonts w:cs="Arial"/>
                <w:sz w:val="20"/>
                <w:lang w:val="en-US" w:eastAsia="en-GB"/>
              </w:rPr>
              <w:t xml:space="preserve">hese have been assumed </w:t>
            </w:r>
            <w:r w:rsidR="005A018D" w:rsidRPr="00753654">
              <w:rPr>
                <w:rFonts w:cs="Arial"/>
                <w:sz w:val="20"/>
                <w:lang w:val="en-US" w:eastAsia="en-GB"/>
              </w:rPr>
              <w:t xml:space="preserve">for new borrowing </w:t>
            </w:r>
            <w:r w:rsidRPr="00753654">
              <w:rPr>
                <w:rFonts w:cs="Arial"/>
                <w:sz w:val="20"/>
                <w:lang w:val="en-US" w:eastAsia="en-GB"/>
              </w:rPr>
              <w:t>at 4.7</w:t>
            </w:r>
            <w:r w:rsidR="005A018D" w:rsidRPr="00753654">
              <w:rPr>
                <w:rFonts w:cs="Arial"/>
                <w:sz w:val="20"/>
                <w:lang w:val="en-US" w:eastAsia="en-GB"/>
              </w:rPr>
              <w:t>%</w:t>
            </w:r>
            <w:r w:rsidR="003B373D" w:rsidRPr="00753654">
              <w:rPr>
                <w:rFonts w:cs="Arial"/>
                <w:sz w:val="20"/>
                <w:lang w:val="en-US" w:eastAsia="en-GB"/>
              </w:rPr>
              <w:t xml:space="preserve"> for 2024/25, 3.9</w:t>
            </w:r>
            <w:r w:rsidRPr="00753654">
              <w:rPr>
                <w:rFonts w:cs="Arial"/>
                <w:sz w:val="20"/>
                <w:lang w:val="en-US" w:eastAsia="en-GB"/>
              </w:rPr>
              <w:t>% for</w:t>
            </w:r>
            <w:r w:rsidR="003B373D" w:rsidRPr="00753654">
              <w:rPr>
                <w:rFonts w:cs="Arial"/>
                <w:sz w:val="20"/>
                <w:lang w:val="en-US" w:eastAsia="en-GB"/>
              </w:rPr>
              <w:t xml:space="preserve"> 2025/26</w:t>
            </w:r>
            <w:r w:rsidR="00C70994" w:rsidRPr="00753654">
              <w:rPr>
                <w:rFonts w:cs="Arial"/>
                <w:sz w:val="20"/>
                <w:lang w:val="en-US" w:eastAsia="en-GB"/>
              </w:rPr>
              <w:t xml:space="preserve"> and </w:t>
            </w:r>
            <w:r w:rsidR="00696A8E" w:rsidRPr="00753654">
              <w:rPr>
                <w:rFonts w:cs="Arial"/>
                <w:sz w:val="20"/>
                <w:lang w:val="en-US" w:eastAsia="en-GB"/>
              </w:rPr>
              <w:t>3.6%</w:t>
            </w:r>
            <w:r w:rsidR="0064004F" w:rsidRPr="00753654">
              <w:rPr>
                <w:rFonts w:cs="Arial"/>
                <w:sz w:val="20"/>
                <w:lang w:val="en-US" w:eastAsia="en-GB"/>
              </w:rPr>
              <w:t xml:space="preserve"> for 2026/27</w:t>
            </w:r>
            <w:r w:rsidRPr="00753654">
              <w:rPr>
                <w:rFonts w:cs="Arial"/>
                <w:sz w:val="20"/>
                <w:lang w:val="en-US" w:eastAsia="en-GB"/>
              </w:rPr>
              <w:t xml:space="preserve">  budget</w:t>
            </w:r>
            <w:r w:rsidR="00C70994" w:rsidRPr="00753654">
              <w:rPr>
                <w:rFonts w:cs="Arial"/>
                <w:sz w:val="20"/>
                <w:lang w:val="en-US" w:eastAsia="en-GB"/>
              </w:rPr>
              <w:t>s</w:t>
            </w:r>
            <w:r w:rsidRPr="00753654">
              <w:rPr>
                <w:rFonts w:cs="Arial"/>
                <w:sz w:val="20"/>
                <w:lang w:val="en-US" w:eastAsia="en-GB"/>
              </w:rPr>
              <w:t>. Increases in excess of this will put the BCHfL programme at risk as not all homes will be completed and generating sufficient rental streams to service the debt.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FA8F3" w14:textId="77777777" w:rsidR="00C94EAB" w:rsidRPr="00753654" w:rsidRDefault="00C94EAB" w:rsidP="00753654">
            <w:pPr>
              <w:tabs>
                <w:tab w:val="left" w:pos="284"/>
                <w:tab w:val="left" w:pos="426"/>
              </w:tabs>
              <w:ind w:left="284"/>
              <w:rPr>
                <w:rFonts w:cs="Arial"/>
                <w:sz w:val="20"/>
              </w:rPr>
            </w:pPr>
            <w:r w:rsidRPr="00753654">
              <w:rPr>
                <w:rFonts w:cs="Arial"/>
                <w:sz w:val="20"/>
              </w:rPr>
              <w:t xml:space="preserve">The Council is reviewing its borrowing strategy and consideration given to securing fixed rate deals at prevailing low rates. </w:t>
            </w:r>
          </w:p>
          <w:p w14:paraId="7F263F5B" w14:textId="49C37015" w:rsidR="00C94EAB" w:rsidRPr="00753654" w:rsidRDefault="00C94EAB" w:rsidP="00753654">
            <w:pPr>
              <w:tabs>
                <w:tab w:val="left" w:pos="284"/>
                <w:tab w:val="left" w:pos="426"/>
              </w:tabs>
              <w:ind w:left="284"/>
              <w:rPr>
                <w:rFonts w:cs="Arial"/>
                <w:sz w:val="20"/>
                <w:lang w:val="en-US" w:eastAsia="en-GB"/>
              </w:rPr>
            </w:pPr>
            <w:r w:rsidRPr="00753654">
              <w:rPr>
                <w:rFonts w:cs="Arial"/>
                <w:sz w:val="20"/>
              </w:rPr>
              <w:t xml:space="preserv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9598249" w14:textId="77777777" w:rsidR="00C94EAB" w:rsidRPr="00753654" w:rsidRDefault="00C94EAB" w:rsidP="00753654">
            <w:pPr>
              <w:ind w:right="141"/>
              <w:rPr>
                <w:rFonts w:cs="Arial"/>
                <w:sz w:val="20"/>
                <w:lang w:val="en-US" w:eastAsia="en-GB"/>
              </w:rPr>
            </w:pPr>
            <w:r w:rsidRPr="00753654">
              <w:rPr>
                <w:rFonts w:cs="Arial"/>
                <w:sz w:val="20"/>
                <w:lang w:val="en-US" w:eastAsia="en-GB"/>
              </w:rPr>
              <w:t>Amber</w:t>
            </w:r>
          </w:p>
          <w:p w14:paraId="79E83103" w14:textId="77777777" w:rsidR="00C94EAB" w:rsidRPr="00753654" w:rsidRDefault="00C94EAB" w:rsidP="00753654">
            <w:pPr>
              <w:ind w:right="141"/>
              <w:rPr>
                <w:rFonts w:cs="Arial"/>
                <w:sz w:val="20"/>
                <w:lang w:val="en-US" w:eastAsia="en-GB"/>
              </w:rPr>
            </w:pPr>
          </w:p>
        </w:tc>
      </w:tr>
      <w:tr w:rsidR="00C94EAB" w:rsidRPr="00753654" w14:paraId="3BBA9569"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B8B70" w14:textId="292FAF5D" w:rsidR="00C94EAB" w:rsidRPr="00753654" w:rsidRDefault="00C94EAB" w:rsidP="00753654">
            <w:pPr>
              <w:pStyle w:val="ListParagraph"/>
              <w:numPr>
                <w:ilvl w:val="0"/>
                <w:numId w:val="16"/>
              </w:numPr>
              <w:tabs>
                <w:tab w:val="left" w:pos="284"/>
                <w:tab w:val="left" w:pos="426"/>
              </w:tabs>
              <w:ind w:left="284" w:hanging="284"/>
              <w:rPr>
                <w:rFonts w:cs="Arial"/>
                <w:sz w:val="20"/>
                <w:lang w:val="en-US" w:eastAsia="en-GB"/>
              </w:rPr>
            </w:pPr>
            <w:r w:rsidRPr="00753654">
              <w:rPr>
                <w:rFonts w:cs="Arial"/>
                <w:b/>
                <w:bCs/>
                <w:sz w:val="20"/>
                <w:lang w:val="en-US" w:eastAsia="en-GB"/>
              </w:rPr>
              <w:t>General Inflation rates</w:t>
            </w:r>
            <w:r w:rsidRPr="00753654">
              <w:rPr>
                <w:rFonts w:cs="Arial"/>
                <w:sz w:val="20"/>
                <w:lang w:val="en-US" w:eastAsia="en-GB"/>
              </w:rPr>
              <w:t>- Inflation rates currently being experienced are</w:t>
            </w:r>
            <w:r w:rsidR="00D72BE1" w:rsidRPr="00753654">
              <w:rPr>
                <w:rFonts w:cs="Arial"/>
                <w:sz w:val="20"/>
                <w:lang w:val="en-US" w:eastAsia="en-GB"/>
              </w:rPr>
              <w:t xml:space="preserve"> relatively </w:t>
            </w:r>
            <w:r w:rsidRPr="00753654">
              <w:rPr>
                <w:rFonts w:cs="Arial"/>
                <w:sz w:val="20"/>
                <w:lang w:val="en-US" w:eastAsia="en-GB"/>
              </w:rPr>
              <w:t xml:space="preserve"> high which adversely impacts the HRA. Rental increases are based on September CPI plus 1% (6.7%).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0F013" w14:textId="7E0AAB30" w:rsidR="00C94EAB" w:rsidRPr="00753654" w:rsidRDefault="00C94EAB" w:rsidP="00753654">
            <w:pPr>
              <w:pStyle w:val="ListParagraph"/>
              <w:tabs>
                <w:tab w:val="left" w:pos="284"/>
                <w:tab w:val="left" w:pos="426"/>
              </w:tabs>
              <w:ind w:left="284"/>
              <w:rPr>
                <w:rFonts w:cs="Arial"/>
                <w:sz w:val="20"/>
              </w:rPr>
            </w:pPr>
            <w:r w:rsidRPr="00753654">
              <w:rPr>
                <w:rFonts w:cs="Arial"/>
                <w:sz w:val="20"/>
              </w:rPr>
              <w:t xml:space="preserve">The policy on full cost recovery for services provided is being enforced. </w:t>
            </w:r>
          </w:p>
          <w:p w14:paraId="0656DF13" w14:textId="7A563CA1" w:rsidR="00C94EAB" w:rsidRPr="00753654" w:rsidRDefault="00C94EAB" w:rsidP="00753654">
            <w:pPr>
              <w:pStyle w:val="ListParagraph"/>
              <w:tabs>
                <w:tab w:val="left" w:pos="284"/>
                <w:tab w:val="left" w:pos="426"/>
              </w:tabs>
              <w:ind w:left="284"/>
              <w:rPr>
                <w:rFonts w:cs="Arial"/>
                <w:sz w:val="20"/>
                <w:lang w:val="en-US" w:eastAsia="en-GB"/>
              </w:rPr>
            </w:pPr>
            <w:r w:rsidRPr="00753654">
              <w:rPr>
                <w:rFonts w:cs="Arial"/>
                <w:sz w:val="20"/>
                <w:lang w:val="en-US" w:eastAsia="en-GB"/>
              </w:rPr>
              <w:t>If inflation rises above that assumed in the budget generally or spikes as a result of macro-economic climate, reductions in spend made need to be made or growth recommended in the MTFS update removed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DB88B08" w14:textId="77777777" w:rsidR="00C94EAB" w:rsidRPr="00753654" w:rsidRDefault="00C94EAB" w:rsidP="00753654">
            <w:pPr>
              <w:ind w:right="141"/>
              <w:rPr>
                <w:rFonts w:cs="Arial"/>
                <w:sz w:val="20"/>
                <w:lang w:val="en-US" w:eastAsia="en-GB"/>
              </w:rPr>
            </w:pPr>
            <w:r w:rsidRPr="00753654">
              <w:rPr>
                <w:rFonts w:cs="Arial"/>
                <w:sz w:val="20"/>
                <w:lang w:val="en-US" w:eastAsia="en-GB"/>
              </w:rPr>
              <w:t>Amber</w:t>
            </w:r>
          </w:p>
        </w:tc>
      </w:tr>
      <w:tr w:rsidR="00C94EAB" w:rsidRPr="00753654" w14:paraId="093B91FC"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2BF61" w14:textId="26771053" w:rsidR="00C94EAB" w:rsidRPr="00753654" w:rsidRDefault="00C94EAB" w:rsidP="00753654">
            <w:pPr>
              <w:pStyle w:val="msolistparagraph0"/>
              <w:numPr>
                <w:ilvl w:val="0"/>
                <w:numId w:val="16"/>
              </w:numPr>
              <w:tabs>
                <w:tab w:val="left" w:pos="284"/>
              </w:tabs>
              <w:ind w:hanging="1463"/>
              <w:rPr>
                <w:rFonts w:ascii="Arial" w:hAnsi="Arial" w:cs="Arial"/>
                <w:b/>
                <w:bCs/>
                <w:sz w:val="20"/>
                <w:szCs w:val="20"/>
              </w:rPr>
            </w:pPr>
            <w:r w:rsidRPr="00753654">
              <w:rPr>
                <w:rFonts w:ascii="Arial" w:hAnsi="Arial" w:cs="Arial"/>
                <w:b/>
                <w:bCs/>
                <w:sz w:val="20"/>
                <w:szCs w:val="20"/>
              </w:rPr>
              <w:t xml:space="preserve">Increases in Rents and Charges </w:t>
            </w:r>
          </w:p>
          <w:p w14:paraId="0474A4BD" w14:textId="77777777" w:rsidR="00C94EAB" w:rsidRPr="00753654" w:rsidRDefault="00C94EAB" w:rsidP="00753654">
            <w:pPr>
              <w:pStyle w:val="msolistparagraph0"/>
              <w:tabs>
                <w:tab w:val="left" w:pos="284"/>
              </w:tabs>
              <w:ind w:left="316"/>
              <w:rPr>
                <w:rFonts w:ascii="Arial" w:hAnsi="Arial" w:cs="Arial"/>
                <w:color w:val="FF0000"/>
                <w:sz w:val="20"/>
                <w:szCs w:val="20"/>
              </w:rPr>
            </w:pPr>
            <w:r w:rsidRPr="00753654">
              <w:rPr>
                <w:rFonts w:ascii="Arial" w:hAnsi="Arial" w:cs="Arial"/>
                <w:sz w:val="20"/>
                <w:szCs w:val="20"/>
              </w:rPr>
              <w:t xml:space="preserve">The increase in rents, service, heating and community charges does not cover the Council’s costs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0987E" w14:textId="7B548AF7" w:rsidR="00C94EAB" w:rsidRPr="00753654" w:rsidRDefault="00C94EAB" w:rsidP="00753654">
            <w:pPr>
              <w:tabs>
                <w:tab w:val="left" w:pos="284"/>
                <w:tab w:val="left" w:pos="426"/>
              </w:tabs>
              <w:rPr>
                <w:rFonts w:cs="Arial"/>
                <w:sz w:val="20"/>
              </w:rPr>
            </w:pPr>
            <w:r w:rsidRPr="00753654">
              <w:rPr>
                <w:rFonts w:cs="Arial"/>
                <w:sz w:val="20"/>
              </w:rPr>
              <w:t xml:space="preserve">-Management plan in place to reduce energy consumption and linked costs </w:t>
            </w:r>
          </w:p>
          <w:p w14:paraId="6DCDCFE2" w14:textId="2D9E2652" w:rsidR="00C94EAB" w:rsidRPr="00753654" w:rsidRDefault="00C94EAB" w:rsidP="00753654">
            <w:pPr>
              <w:tabs>
                <w:tab w:val="left" w:pos="284"/>
                <w:tab w:val="left" w:pos="426"/>
              </w:tabs>
              <w:rPr>
                <w:rFonts w:cs="Arial"/>
                <w:sz w:val="20"/>
              </w:rPr>
            </w:pPr>
            <w:r w:rsidRPr="00753654">
              <w:rPr>
                <w:rFonts w:cs="Arial"/>
                <w:sz w:val="20"/>
              </w:rPr>
              <w:t>-Awareness training</w:t>
            </w:r>
            <w:r w:rsidR="00955769" w:rsidRPr="00753654">
              <w:rPr>
                <w:rFonts w:cs="Arial"/>
                <w:sz w:val="20"/>
              </w:rPr>
              <w:t xml:space="preserve"> </w:t>
            </w:r>
            <w:r w:rsidR="00DA67E0" w:rsidRPr="00753654">
              <w:rPr>
                <w:rFonts w:cs="Arial"/>
                <w:sz w:val="20"/>
              </w:rPr>
              <w:t xml:space="preserve">was </w:t>
            </w:r>
            <w:r w:rsidR="00955769" w:rsidRPr="00753654">
              <w:rPr>
                <w:rFonts w:cs="Arial"/>
                <w:sz w:val="20"/>
              </w:rPr>
              <w:t xml:space="preserve">provided </w:t>
            </w:r>
            <w:r w:rsidR="00A53D83" w:rsidRPr="00753654">
              <w:rPr>
                <w:rFonts w:cs="Arial"/>
                <w:sz w:val="20"/>
              </w:rPr>
              <w:t xml:space="preserve">in 2023/24 </w:t>
            </w:r>
            <w:r w:rsidR="000E31D7" w:rsidRPr="00753654">
              <w:rPr>
                <w:rFonts w:cs="Arial"/>
                <w:sz w:val="20"/>
              </w:rPr>
              <w:t xml:space="preserve">to residents on all sites </w:t>
            </w:r>
            <w:r w:rsidRPr="00753654">
              <w:rPr>
                <w:rFonts w:cs="Arial"/>
                <w:sz w:val="20"/>
              </w:rPr>
              <w:t xml:space="preserve">in efficiency to influence consumption and reduce costs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BAD0F96"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Amber </w:t>
            </w:r>
          </w:p>
        </w:tc>
      </w:tr>
      <w:tr w:rsidR="00C94EAB" w:rsidRPr="00753654" w14:paraId="1E112193"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C35A1" w14:textId="77777777" w:rsidR="00C94EAB" w:rsidRPr="00753654" w:rsidRDefault="00C94EAB" w:rsidP="00753654">
            <w:pPr>
              <w:pStyle w:val="msolistparagraph0"/>
              <w:tabs>
                <w:tab w:val="left" w:pos="284"/>
              </w:tabs>
              <w:ind w:left="284"/>
              <w:rPr>
                <w:rFonts w:ascii="Arial" w:hAnsi="Arial" w:cs="Arial"/>
                <w:b/>
                <w:bCs/>
                <w:sz w:val="20"/>
                <w:szCs w:val="20"/>
              </w:rPr>
            </w:pPr>
            <w:r w:rsidRPr="00753654">
              <w:rPr>
                <w:rFonts w:ascii="Arial" w:hAnsi="Arial" w:cs="Arial"/>
                <w:b/>
                <w:bCs/>
                <w:sz w:val="20"/>
                <w:szCs w:val="20"/>
              </w:rPr>
              <w:t>Rising Energy Costs</w:t>
            </w:r>
          </w:p>
          <w:p w14:paraId="65824D75" w14:textId="77777777" w:rsidR="00C94EAB" w:rsidRPr="00753654" w:rsidRDefault="00C94EAB" w:rsidP="00753654">
            <w:pPr>
              <w:pStyle w:val="msolistparagraph0"/>
              <w:numPr>
                <w:ilvl w:val="0"/>
                <w:numId w:val="16"/>
              </w:numPr>
              <w:tabs>
                <w:tab w:val="left" w:pos="284"/>
              </w:tabs>
              <w:ind w:left="284" w:hanging="284"/>
              <w:rPr>
                <w:rFonts w:ascii="Arial" w:hAnsi="Arial" w:cs="Arial"/>
                <w:b/>
                <w:sz w:val="20"/>
                <w:szCs w:val="20"/>
              </w:rPr>
            </w:pPr>
            <w:r w:rsidRPr="00753654">
              <w:rPr>
                <w:rFonts w:ascii="Arial" w:hAnsi="Arial" w:cs="Arial"/>
                <w:sz w:val="20"/>
                <w:szCs w:val="20"/>
              </w:rPr>
              <w:t>Rises in energy costs create significant cost over-runs and are unaffordable for the HRA and capital programme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277E4" w14:textId="77777777" w:rsidR="00C94EAB" w:rsidRPr="00753654" w:rsidRDefault="00C94EAB" w:rsidP="00753654">
            <w:pPr>
              <w:tabs>
                <w:tab w:val="left" w:pos="284"/>
                <w:tab w:val="left" w:pos="426"/>
              </w:tabs>
              <w:rPr>
                <w:rFonts w:cs="Arial"/>
                <w:sz w:val="20"/>
              </w:rPr>
            </w:pPr>
            <w:r w:rsidRPr="00753654">
              <w:rPr>
                <w:rFonts w:cs="Arial"/>
                <w:sz w:val="20"/>
              </w:rPr>
              <w:t xml:space="preserve">-See measures above </w:t>
            </w:r>
          </w:p>
          <w:p w14:paraId="551E3F5E" w14:textId="77777777" w:rsidR="00C94EAB" w:rsidRPr="00753654" w:rsidRDefault="00C94EAB" w:rsidP="00753654">
            <w:pPr>
              <w:tabs>
                <w:tab w:val="left" w:pos="284"/>
                <w:tab w:val="left" w:pos="426"/>
              </w:tabs>
              <w:rPr>
                <w:rFonts w:cs="Arial"/>
                <w:sz w:val="20"/>
              </w:rPr>
            </w:pPr>
            <w:r w:rsidRPr="00753654">
              <w:rPr>
                <w:rFonts w:cs="Arial"/>
                <w:sz w:val="20"/>
              </w:rPr>
              <w:t xml:space="preserve">- Focusing is on sheltered housing as a key consumption location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471D550"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Amber </w:t>
            </w:r>
          </w:p>
        </w:tc>
      </w:tr>
      <w:tr w:rsidR="00C94EAB" w:rsidRPr="00753654" w14:paraId="37528EBF"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1D122" w14:textId="769F54C1" w:rsidR="00C94EAB" w:rsidRPr="00753654" w:rsidRDefault="00C94EAB" w:rsidP="00753654">
            <w:pPr>
              <w:pStyle w:val="msolistparagraph0"/>
              <w:numPr>
                <w:ilvl w:val="0"/>
                <w:numId w:val="16"/>
              </w:numPr>
              <w:tabs>
                <w:tab w:val="left" w:pos="284"/>
              </w:tabs>
              <w:ind w:left="284" w:hanging="284"/>
              <w:rPr>
                <w:rFonts w:ascii="Arial" w:hAnsi="Arial" w:cs="Arial"/>
                <w:sz w:val="20"/>
                <w:szCs w:val="20"/>
                <w:lang w:val="en-US" w:eastAsia="en-GB"/>
              </w:rPr>
            </w:pPr>
            <w:r w:rsidRPr="00753654">
              <w:rPr>
                <w:rFonts w:ascii="Arial" w:hAnsi="Arial" w:cs="Arial"/>
                <w:b/>
                <w:sz w:val="20"/>
                <w:szCs w:val="20"/>
              </w:rPr>
              <w:t>Change in Government Rent Policy.</w:t>
            </w:r>
            <w:r w:rsidRPr="00753654">
              <w:rPr>
                <w:rFonts w:ascii="Arial" w:hAnsi="Arial" w:cs="Arial"/>
                <w:sz w:val="20"/>
                <w:szCs w:val="20"/>
              </w:rPr>
              <w:t xml:space="preserve"> The business plan assumes that the rent from 2025/26 will continue to increase in line with CPI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0B8D5" w14:textId="64517C8B" w:rsidR="00C94EAB" w:rsidRPr="00753654" w:rsidRDefault="00C94EAB" w:rsidP="00753654">
            <w:pPr>
              <w:tabs>
                <w:tab w:val="left" w:pos="284"/>
                <w:tab w:val="left" w:pos="426"/>
              </w:tabs>
              <w:rPr>
                <w:rFonts w:cs="Arial"/>
                <w:sz w:val="20"/>
              </w:rPr>
            </w:pPr>
            <w:r w:rsidRPr="00753654">
              <w:rPr>
                <w:rFonts w:cs="Arial"/>
                <w:sz w:val="20"/>
              </w:rPr>
              <w:t xml:space="preserve">-Should increase be below CPI Efficiency savings will need to be identified to address the shortfall of income, to maintain HRA reserves, which may impact the viability of the HRA. </w:t>
            </w:r>
          </w:p>
          <w:p w14:paraId="70BF6EAF" w14:textId="77777777" w:rsidR="00C94EAB" w:rsidRPr="00753654" w:rsidRDefault="00C94EAB" w:rsidP="00753654">
            <w:pPr>
              <w:pStyle w:val="msolistparagraph0"/>
              <w:tabs>
                <w:tab w:val="left" w:pos="284"/>
              </w:tabs>
              <w:ind w:left="284"/>
              <w:rPr>
                <w:rFonts w:ascii="Arial" w:hAnsi="Arial" w:cs="Arial"/>
                <w:sz w:val="20"/>
                <w:szCs w:val="20"/>
                <w:lang w:val="en-US" w:eastAsia="en-GB"/>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B062F53" w14:textId="77777777" w:rsidR="00C94EAB" w:rsidRPr="00753654" w:rsidRDefault="00C94EAB" w:rsidP="00753654">
            <w:pPr>
              <w:ind w:right="141"/>
              <w:rPr>
                <w:rFonts w:cs="Arial"/>
                <w:sz w:val="20"/>
                <w:lang w:val="en-US" w:eastAsia="en-GB"/>
              </w:rPr>
            </w:pPr>
            <w:r w:rsidRPr="00753654">
              <w:rPr>
                <w:rFonts w:cs="Arial"/>
                <w:sz w:val="20"/>
                <w:lang w:val="en-US" w:eastAsia="en-GB"/>
              </w:rPr>
              <w:t>Amber</w:t>
            </w:r>
          </w:p>
        </w:tc>
      </w:tr>
      <w:tr w:rsidR="00C94EAB" w:rsidRPr="00753654" w14:paraId="2B43FB47" w14:textId="77777777" w:rsidTr="00A9666B">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AF825" w14:textId="78A3A95F" w:rsidR="00C94EAB" w:rsidRPr="00753654" w:rsidRDefault="00C94EAB" w:rsidP="00753654">
            <w:pPr>
              <w:pStyle w:val="msolistparagraph0"/>
              <w:numPr>
                <w:ilvl w:val="0"/>
                <w:numId w:val="16"/>
              </w:numPr>
              <w:tabs>
                <w:tab w:val="left" w:pos="284"/>
              </w:tabs>
              <w:ind w:left="284" w:hanging="284"/>
              <w:rPr>
                <w:rFonts w:ascii="Arial" w:hAnsi="Arial" w:cs="Arial"/>
                <w:bCs/>
                <w:sz w:val="20"/>
                <w:szCs w:val="20"/>
              </w:rPr>
            </w:pPr>
            <w:r w:rsidRPr="00753654">
              <w:rPr>
                <w:rFonts w:ascii="Arial" w:hAnsi="Arial" w:cs="Arial"/>
                <w:b/>
                <w:sz w:val="20"/>
                <w:szCs w:val="20"/>
              </w:rPr>
              <w:t>Construction costs increases continue longer term</w:t>
            </w:r>
            <w:r w:rsidR="00517204" w:rsidRPr="00753654">
              <w:rPr>
                <w:rFonts w:ascii="Arial" w:hAnsi="Arial" w:cs="Arial"/>
                <w:b/>
                <w:sz w:val="20"/>
                <w:szCs w:val="20"/>
              </w:rPr>
              <w:t>.</w:t>
            </w:r>
            <w:r w:rsidR="00517204" w:rsidRPr="00753654">
              <w:rPr>
                <w:rFonts w:ascii="Arial" w:hAnsi="Arial" w:cs="Arial"/>
                <w:bCs/>
                <w:sz w:val="20"/>
                <w:szCs w:val="20"/>
              </w:rPr>
              <w:t xml:space="preserve"> </w:t>
            </w:r>
            <w:r w:rsidR="00B61EBD" w:rsidRPr="00753654">
              <w:rPr>
                <w:rFonts w:ascii="Arial" w:hAnsi="Arial" w:cs="Arial"/>
                <w:bCs/>
                <w:sz w:val="20"/>
                <w:szCs w:val="20"/>
              </w:rPr>
              <w:t xml:space="preserve"> Which </w:t>
            </w:r>
            <w:r w:rsidRPr="00753654">
              <w:rPr>
                <w:rFonts w:ascii="Arial" w:hAnsi="Arial" w:cs="Arial"/>
                <w:bCs/>
                <w:sz w:val="20"/>
                <w:szCs w:val="20"/>
              </w:rPr>
              <w:t xml:space="preserve"> are also not covered by reserves preventing the delivery of the new build programme and wider capital programme within the designated budget envelop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E9D92" w14:textId="77777777" w:rsidR="00C94EAB" w:rsidRPr="00753654" w:rsidRDefault="00C94EAB" w:rsidP="00753654">
            <w:pPr>
              <w:pStyle w:val="msolistparagraph0"/>
              <w:tabs>
                <w:tab w:val="left" w:pos="284"/>
              </w:tabs>
              <w:ind w:left="0"/>
              <w:rPr>
                <w:rFonts w:ascii="Arial" w:hAnsi="Arial" w:cs="Arial"/>
                <w:sz w:val="20"/>
                <w:szCs w:val="20"/>
              </w:rPr>
            </w:pPr>
            <w:r w:rsidRPr="00753654">
              <w:rPr>
                <w:rFonts w:ascii="Arial" w:hAnsi="Arial" w:cs="Arial"/>
                <w:sz w:val="20"/>
                <w:szCs w:val="20"/>
              </w:rPr>
              <w:t xml:space="preserve">To mitigate this position </w:t>
            </w:r>
          </w:p>
          <w:p w14:paraId="4CFFED3D" w14:textId="63FD03FD" w:rsidR="00C94EAB" w:rsidRPr="00753654" w:rsidRDefault="00C94EAB" w:rsidP="00753654">
            <w:pPr>
              <w:pStyle w:val="msolistparagraph0"/>
              <w:numPr>
                <w:ilvl w:val="0"/>
                <w:numId w:val="54"/>
              </w:numPr>
              <w:tabs>
                <w:tab w:val="left" w:pos="284"/>
              </w:tabs>
              <w:rPr>
                <w:rFonts w:ascii="Arial" w:hAnsi="Arial" w:cs="Arial"/>
                <w:sz w:val="20"/>
                <w:szCs w:val="20"/>
              </w:rPr>
            </w:pPr>
            <w:r w:rsidRPr="00753654">
              <w:rPr>
                <w:rFonts w:ascii="Arial" w:hAnsi="Arial" w:cs="Arial"/>
                <w:sz w:val="20"/>
                <w:szCs w:val="20"/>
              </w:rPr>
              <w:t xml:space="preserve">reprofiling and reprioritising of schemes to live within available resources. </w:t>
            </w:r>
          </w:p>
          <w:p w14:paraId="113D191A" w14:textId="426AEFE9" w:rsidR="00C94EAB" w:rsidRPr="00753654" w:rsidRDefault="00C94EAB" w:rsidP="005328D1">
            <w:pPr>
              <w:pStyle w:val="msolistparagraph0"/>
              <w:numPr>
                <w:ilvl w:val="0"/>
                <w:numId w:val="54"/>
              </w:numPr>
              <w:tabs>
                <w:tab w:val="left" w:pos="284"/>
              </w:tabs>
              <w:rPr>
                <w:rFonts w:ascii="Arial" w:hAnsi="Arial" w:cs="Arial"/>
                <w:sz w:val="20"/>
                <w:szCs w:val="20"/>
              </w:rPr>
            </w:pPr>
            <w:r w:rsidRPr="00753654">
              <w:rPr>
                <w:rFonts w:ascii="Arial" w:hAnsi="Arial" w:cs="Arial"/>
                <w:sz w:val="20"/>
                <w:szCs w:val="20"/>
              </w:rPr>
              <w:t>secure materials and resources early in the</w:t>
            </w:r>
            <w:r w:rsidR="005328D1">
              <w:rPr>
                <w:rFonts w:ascii="Arial" w:hAnsi="Arial" w:cs="Arial"/>
                <w:sz w:val="20"/>
                <w:szCs w:val="20"/>
              </w:rPr>
              <w:t xml:space="preserve"> </w:t>
            </w:r>
            <w:r w:rsidRPr="00753654">
              <w:rPr>
                <w:rFonts w:ascii="Arial" w:hAnsi="Arial" w:cs="Arial"/>
                <w:sz w:val="20"/>
                <w:szCs w:val="20"/>
              </w:rPr>
              <w:t>contract</w:t>
            </w:r>
          </w:p>
          <w:p w14:paraId="6FF8A90C" w14:textId="2C8AFF75" w:rsidR="00C94EAB" w:rsidRPr="00753654" w:rsidRDefault="00C94EAB" w:rsidP="00DF29E9">
            <w:pPr>
              <w:pStyle w:val="msolistparagraph0"/>
              <w:numPr>
                <w:ilvl w:val="0"/>
                <w:numId w:val="54"/>
              </w:numPr>
              <w:tabs>
                <w:tab w:val="left" w:pos="284"/>
              </w:tabs>
              <w:rPr>
                <w:rFonts w:ascii="Arial" w:hAnsi="Arial" w:cs="Arial"/>
                <w:sz w:val="20"/>
                <w:szCs w:val="20"/>
              </w:rPr>
            </w:pPr>
            <w:r w:rsidRPr="00753654">
              <w:rPr>
                <w:rFonts w:ascii="Arial" w:hAnsi="Arial" w:cs="Arial"/>
                <w:sz w:val="20"/>
                <w:szCs w:val="20"/>
              </w:rPr>
              <w:t xml:space="preserve">increase market testing </w:t>
            </w:r>
          </w:p>
          <w:p w14:paraId="317A30D0" w14:textId="4BED427E" w:rsidR="00C94EAB" w:rsidRPr="00753654" w:rsidRDefault="00C94EAB" w:rsidP="00DF29E9">
            <w:pPr>
              <w:pStyle w:val="msolistparagraph0"/>
              <w:numPr>
                <w:ilvl w:val="0"/>
                <w:numId w:val="54"/>
              </w:numPr>
              <w:tabs>
                <w:tab w:val="left" w:pos="284"/>
              </w:tabs>
              <w:rPr>
                <w:rFonts w:ascii="Arial" w:hAnsi="Arial" w:cs="Arial"/>
                <w:sz w:val="20"/>
                <w:szCs w:val="20"/>
              </w:rPr>
            </w:pPr>
            <w:r w:rsidRPr="00753654">
              <w:rPr>
                <w:rFonts w:ascii="Arial" w:hAnsi="Arial" w:cs="Arial"/>
                <w:sz w:val="20"/>
                <w:szCs w:val="20"/>
              </w:rPr>
              <w:t>Contingencies in place on each individual capital scheme</w:t>
            </w:r>
          </w:p>
          <w:p w14:paraId="37AF745A" w14:textId="4BBAB2A6" w:rsidR="00C94EAB" w:rsidRPr="00753654" w:rsidRDefault="00C94EAB" w:rsidP="00DF29E9">
            <w:pPr>
              <w:pStyle w:val="msolistparagraph0"/>
              <w:numPr>
                <w:ilvl w:val="0"/>
                <w:numId w:val="54"/>
              </w:numPr>
              <w:tabs>
                <w:tab w:val="left" w:pos="284"/>
              </w:tabs>
              <w:rPr>
                <w:rFonts w:ascii="Arial" w:hAnsi="Arial" w:cs="Arial"/>
                <w:sz w:val="20"/>
                <w:szCs w:val="20"/>
              </w:rPr>
            </w:pPr>
            <w:r w:rsidRPr="00753654">
              <w:rPr>
                <w:rFonts w:ascii="Arial" w:hAnsi="Arial" w:cs="Arial"/>
                <w:sz w:val="20"/>
                <w:szCs w:val="20"/>
              </w:rPr>
              <w:t>Increase in the client-side ear-marked Regeneration Reserve (£2.1M by the end of next year) in place to address unforeseen costs.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610F83E6" w14:textId="77777777" w:rsidR="00C94EAB" w:rsidRPr="00753654" w:rsidRDefault="00C94EAB" w:rsidP="00753654">
            <w:pPr>
              <w:ind w:right="141"/>
              <w:rPr>
                <w:rFonts w:cs="Arial"/>
                <w:sz w:val="20"/>
                <w:lang w:val="en-US" w:eastAsia="en-GB"/>
              </w:rPr>
            </w:pPr>
            <w:r w:rsidRPr="00753654">
              <w:rPr>
                <w:rFonts w:cs="Arial"/>
                <w:sz w:val="20"/>
                <w:lang w:val="en-US" w:eastAsia="en-GB"/>
              </w:rPr>
              <w:t>Amber</w:t>
            </w:r>
          </w:p>
        </w:tc>
      </w:tr>
      <w:tr w:rsidR="00C94EAB" w:rsidRPr="00753654" w14:paraId="02B9AD25" w14:textId="77777777" w:rsidTr="00A9666B">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B9BC5" w14:textId="77777777" w:rsidR="00C94EAB" w:rsidRPr="00753654" w:rsidRDefault="00C94EAB" w:rsidP="00753654">
            <w:pPr>
              <w:pStyle w:val="msolistparagraph0"/>
              <w:numPr>
                <w:ilvl w:val="0"/>
                <w:numId w:val="16"/>
              </w:numPr>
              <w:tabs>
                <w:tab w:val="left" w:pos="284"/>
              </w:tabs>
              <w:ind w:left="284" w:hanging="284"/>
              <w:rPr>
                <w:rFonts w:ascii="Arial" w:hAnsi="Arial" w:cs="Arial"/>
                <w:bCs/>
                <w:sz w:val="20"/>
                <w:szCs w:val="20"/>
              </w:rPr>
            </w:pPr>
            <w:r w:rsidRPr="00753654">
              <w:rPr>
                <w:rFonts w:ascii="Arial" w:hAnsi="Arial" w:cs="Arial"/>
                <w:b/>
                <w:sz w:val="20"/>
                <w:szCs w:val="20"/>
              </w:rPr>
              <w:t xml:space="preserve">Delays to schemes - </w:t>
            </w:r>
            <w:r w:rsidRPr="00753654">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costs to the revenue account.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3D19F" w14:textId="77777777" w:rsidR="00C94EAB" w:rsidRPr="00753654" w:rsidRDefault="00C94EAB" w:rsidP="00753654">
            <w:pPr>
              <w:pStyle w:val="msolistparagraph0"/>
              <w:tabs>
                <w:tab w:val="left" w:pos="284"/>
              </w:tabs>
              <w:ind w:left="284"/>
              <w:rPr>
                <w:rFonts w:ascii="Arial" w:hAnsi="Arial" w:cs="Arial"/>
                <w:sz w:val="20"/>
                <w:szCs w:val="20"/>
              </w:rPr>
            </w:pPr>
            <w:r w:rsidRPr="00753654">
              <w:rPr>
                <w:rFonts w:ascii="Arial" w:hAnsi="Arial" w:cs="Arial"/>
                <w:sz w:val="20"/>
                <w:szCs w:val="20"/>
              </w:rPr>
              <w:t>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Regeneration reserve can be deployed to offset unforeseen revenue costs if required.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26DA0AC" w14:textId="77777777" w:rsidR="00C94EAB" w:rsidRPr="00753654" w:rsidRDefault="00C94EAB" w:rsidP="00753654">
            <w:pPr>
              <w:ind w:right="141"/>
              <w:rPr>
                <w:rFonts w:cs="Arial"/>
                <w:sz w:val="20"/>
                <w:lang w:val="en-US" w:eastAsia="en-GB"/>
              </w:rPr>
            </w:pPr>
            <w:r w:rsidRPr="00753654">
              <w:rPr>
                <w:rFonts w:cs="Arial"/>
                <w:sz w:val="20"/>
                <w:lang w:val="en-US" w:eastAsia="en-GB"/>
              </w:rPr>
              <w:t>Amber</w:t>
            </w:r>
          </w:p>
        </w:tc>
      </w:tr>
      <w:tr w:rsidR="00C94EAB" w:rsidRPr="00753654" w14:paraId="452EC81E"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422EF"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lastRenderedPageBreak/>
              <w:t xml:space="preserve">Regular review and testing of assumptions underlying the HRA and Council house building programme and its wider cost base, are not undertaken leading to the programme becoming unviable and resources over extended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CF108" w14:textId="42E764BE"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Every scheme has to be Net Present Value (NPV) positive before </w:t>
            </w:r>
            <w:r w:rsidR="00EB0334" w:rsidRPr="00753654">
              <w:rPr>
                <w:rFonts w:ascii="Arial" w:hAnsi="Arial" w:cs="Arial"/>
                <w:sz w:val="20"/>
                <w:szCs w:val="20"/>
              </w:rPr>
              <w:t>proceeding.</w:t>
            </w:r>
            <w:r w:rsidRPr="00753654">
              <w:rPr>
                <w:rFonts w:ascii="Arial" w:hAnsi="Arial" w:cs="Arial"/>
                <w:sz w:val="20"/>
                <w:szCs w:val="20"/>
              </w:rPr>
              <w:t xml:space="preserve"> </w:t>
            </w:r>
          </w:p>
          <w:p w14:paraId="1E27B852"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At any stage of the process a scheme can be aborted if rising costs are unacceptable</w:t>
            </w:r>
          </w:p>
          <w:p w14:paraId="74D6D15E" w14:textId="4210A8D0"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Numbers of units can be scaled back to meet the funding </w:t>
            </w:r>
            <w:r w:rsidR="00EB0334" w:rsidRPr="00753654">
              <w:rPr>
                <w:rFonts w:ascii="Arial" w:hAnsi="Arial" w:cs="Arial"/>
                <w:sz w:val="20"/>
                <w:szCs w:val="20"/>
              </w:rPr>
              <w:t>envelop.</w:t>
            </w:r>
            <w:r w:rsidRPr="00753654">
              <w:rPr>
                <w:rFonts w:ascii="Arial" w:hAnsi="Arial" w:cs="Arial"/>
                <w:sz w:val="20"/>
                <w:szCs w:val="20"/>
              </w:rPr>
              <w:t xml:space="preserve"> </w:t>
            </w:r>
          </w:p>
          <w:p w14:paraId="702AEA19" w14:textId="1428FA99"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Each scheme must be viable under the 30-year HRA business plan which is scenario-tested on </w:t>
            </w:r>
            <w:r w:rsidR="00EB0334" w:rsidRPr="00753654">
              <w:rPr>
                <w:rFonts w:ascii="Arial" w:hAnsi="Arial" w:cs="Arial"/>
                <w:sz w:val="20"/>
                <w:szCs w:val="20"/>
              </w:rPr>
              <w:t>assumptions.</w:t>
            </w:r>
            <w:r w:rsidRPr="00753654">
              <w:rPr>
                <w:rFonts w:ascii="Arial" w:hAnsi="Arial" w:cs="Arial"/>
                <w:sz w:val="20"/>
                <w:szCs w:val="20"/>
              </w:rPr>
              <w:t xml:space="preserve"> </w:t>
            </w:r>
          </w:p>
          <w:p w14:paraId="3963B11A" w14:textId="03227A8E"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There is regular challenge of the model by our external advisors and </w:t>
            </w:r>
            <w:r w:rsidR="00EB0334" w:rsidRPr="00753654">
              <w:rPr>
                <w:rFonts w:ascii="Arial" w:hAnsi="Arial" w:cs="Arial"/>
                <w:sz w:val="20"/>
                <w:szCs w:val="20"/>
              </w:rPr>
              <w:t>consultants.</w:t>
            </w:r>
          </w:p>
          <w:p w14:paraId="408DFB33" w14:textId="4CF5713B"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Challenge is also affected internally by regular management meetings at the Council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21EABBAE"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r w:rsidR="00C94EAB" w:rsidRPr="00753654" w14:paraId="3D2F3A40"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012CC" w14:textId="4E1EEACE"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Tenants cannot afford to pay the increases in rent, service and heating charges leading to complaints and opposition to the increases and an increase in tenants’ arrears and debt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DE52B" w14:textId="67E90AC2"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Most residents (some 90%) are on benefits and don’t directly pay their rent (this deducted automatically) </w:t>
            </w:r>
          </w:p>
          <w:p w14:paraId="596D59EB"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Government help is available for those on Universal Credit </w:t>
            </w:r>
          </w:p>
          <w:p w14:paraId="531F6828"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Advice and support given directly to tenants</w:t>
            </w:r>
          </w:p>
          <w:p w14:paraId="4B626C6E" w14:textId="4516AEBE"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There </w:t>
            </w:r>
            <w:r w:rsidR="000B091D" w:rsidRPr="00753654">
              <w:rPr>
                <w:rFonts w:ascii="Arial" w:hAnsi="Arial" w:cs="Arial"/>
                <w:sz w:val="20"/>
                <w:szCs w:val="20"/>
              </w:rPr>
              <w:t xml:space="preserve">will </w:t>
            </w:r>
            <w:r w:rsidRPr="00753654">
              <w:rPr>
                <w:rFonts w:ascii="Arial" w:hAnsi="Arial" w:cs="Arial"/>
                <w:sz w:val="20"/>
                <w:szCs w:val="20"/>
              </w:rPr>
              <w:t>be consultation with tenants on</w:t>
            </w:r>
            <w:r w:rsidR="00C64C22" w:rsidRPr="00753654">
              <w:rPr>
                <w:rFonts w:ascii="Arial" w:hAnsi="Arial" w:cs="Arial"/>
                <w:sz w:val="20"/>
                <w:szCs w:val="20"/>
              </w:rPr>
              <w:t xml:space="preserve"> the proposed </w:t>
            </w:r>
            <w:r w:rsidRPr="00753654">
              <w:rPr>
                <w:rFonts w:ascii="Arial" w:hAnsi="Arial" w:cs="Arial"/>
                <w:sz w:val="20"/>
                <w:szCs w:val="20"/>
              </w:rPr>
              <w:t xml:space="preserve">increases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19E69001"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Amber </w:t>
            </w:r>
          </w:p>
        </w:tc>
      </w:tr>
      <w:tr w:rsidR="00C94EAB" w:rsidRPr="00753654" w14:paraId="00ED3369"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A7274"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The Council does not adequately engage with tenants on increases in rent and other charges leading to tenant opposition to the increases and reputational damage/challenges for the Council</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5B7BC" w14:textId="3C0B725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There </w:t>
            </w:r>
            <w:r w:rsidR="005776A1" w:rsidRPr="00753654">
              <w:rPr>
                <w:rFonts w:ascii="Arial" w:hAnsi="Arial" w:cs="Arial"/>
                <w:sz w:val="20"/>
                <w:szCs w:val="20"/>
              </w:rPr>
              <w:t xml:space="preserve">has been </w:t>
            </w:r>
            <w:r w:rsidRPr="00753654">
              <w:rPr>
                <w:rFonts w:ascii="Arial" w:hAnsi="Arial" w:cs="Arial"/>
                <w:sz w:val="20"/>
                <w:szCs w:val="20"/>
              </w:rPr>
              <w:t>consultation in best practice terms with tenants on</w:t>
            </w:r>
            <w:r w:rsidR="005776A1" w:rsidRPr="00753654">
              <w:rPr>
                <w:rFonts w:ascii="Arial" w:hAnsi="Arial" w:cs="Arial"/>
                <w:sz w:val="20"/>
                <w:szCs w:val="20"/>
              </w:rPr>
              <w:t xml:space="preserve"> the </w:t>
            </w:r>
            <w:r w:rsidRPr="00753654">
              <w:rPr>
                <w:rFonts w:ascii="Arial" w:hAnsi="Arial" w:cs="Arial"/>
                <w:sz w:val="20"/>
                <w:szCs w:val="20"/>
              </w:rPr>
              <w:t>increases</w:t>
            </w:r>
            <w:r w:rsidR="00C84A2F" w:rsidRPr="00753654">
              <w:rPr>
                <w:rFonts w:ascii="Arial" w:hAnsi="Arial" w:cs="Arial"/>
                <w:sz w:val="20"/>
                <w:szCs w:val="20"/>
              </w:rPr>
              <w:t xml:space="preserve"> in fees and charges </w:t>
            </w:r>
            <w:r w:rsidR="005776A1" w:rsidRPr="00753654">
              <w:rPr>
                <w:rFonts w:ascii="Arial" w:hAnsi="Arial" w:cs="Arial"/>
                <w:sz w:val="20"/>
                <w:szCs w:val="20"/>
              </w:rPr>
              <w:t>during 2023</w:t>
            </w:r>
            <w:r w:rsidR="00506543" w:rsidRPr="00753654">
              <w:rPr>
                <w:rFonts w:ascii="Arial" w:hAnsi="Arial" w:cs="Arial"/>
                <w:sz w:val="20"/>
                <w:szCs w:val="20"/>
              </w:rPr>
              <w:t xml:space="preserve">/24 </w:t>
            </w:r>
            <w:r w:rsidRPr="00753654">
              <w:rPr>
                <w:rFonts w:ascii="Arial" w:hAnsi="Arial" w:cs="Arial"/>
                <w:sz w:val="20"/>
                <w:szCs w:val="20"/>
              </w:rPr>
              <w:t>and a realisation some increases</w:t>
            </w:r>
            <w:r w:rsidR="00FF6163" w:rsidRPr="00753654">
              <w:rPr>
                <w:rFonts w:ascii="Arial" w:hAnsi="Arial" w:cs="Arial"/>
                <w:sz w:val="20"/>
                <w:szCs w:val="20"/>
              </w:rPr>
              <w:t xml:space="preserve"> were</w:t>
            </w:r>
            <w:r w:rsidRPr="00753654">
              <w:rPr>
                <w:rFonts w:ascii="Arial" w:hAnsi="Arial" w:cs="Arial"/>
                <w:sz w:val="20"/>
                <w:szCs w:val="20"/>
              </w:rPr>
              <w:t xml:space="preserve"> overdue. </w:t>
            </w:r>
          </w:p>
          <w:p w14:paraId="4346A135" w14:textId="77777777" w:rsidR="00C94EAB" w:rsidRPr="00753654" w:rsidRDefault="00C94EAB" w:rsidP="00753654">
            <w:pPr>
              <w:pStyle w:val="msolistparagraph0"/>
              <w:tabs>
                <w:tab w:val="left" w:pos="284"/>
              </w:tabs>
              <w:ind w:left="51"/>
              <w:rPr>
                <w:rFonts w:ascii="Arial" w:hAnsi="Arial" w:cs="Arial"/>
                <w:sz w:val="20"/>
                <w:szCs w:val="20"/>
              </w:rPr>
            </w:pPr>
          </w:p>
          <w:p w14:paraId="1B5FB16E" w14:textId="77777777" w:rsidR="00C94EAB" w:rsidRPr="00753654" w:rsidRDefault="00C94EAB" w:rsidP="00753654">
            <w:pPr>
              <w:pStyle w:val="msolistparagraph0"/>
              <w:tabs>
                <w:tab w:val="left" w:pos="284"/>
              </w:tabs>
              <w:ind w:left="51"/>
              <w:rPr>
                <w:rFonts w:ascii="Arial" w:hAnsi="Arial" w:cs="Arial"/>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412699F5"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r w:rsidR="00C94EAB" w:rsidRPr="00753654" w14:paraId="41086A38" w14:textId="77777777" w:rsidTr="76B94D84">
        <w:trPr>
          <w:trHeight w:val="569"/>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9E9BC"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The higher costs of sheltered housing are not fully recovered leading to increased pressures on the HRA budget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899AF" w14:textId="5B7D6F02"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Awareness training and inspections </w:t>
            </w:r>
            <w:r w:rsidR="00F83F25" w:rsidRPr="00753654">
              <w:rPr>
                <w:rFonts w:ascii="Arial" w:hAnsi="Arial" w:cs="Arial"/>
                <w:sz w:val="20"/>
                <w:szCs w:val="20"/>
              </w:rPr>
              <w:t xml:space="preserve">are </w:t>
            </w:r>
            <w:r w:rsidRPr="00753654">
              <w:rPr>
                <w:rFonts w:ascii="Arial" w:hAnsi="Arial" w:cs="Arial"/>
                <w:sz w:val="20"/>
                <w:szCs w:val="20"/>
              </w:rPr>
              <w:t xml:space="preserve">in place to sheltered </w:t>
            </w:r>
            <w:r w:rsidR="00EB0334" w:rsidRPr="00753654">
              <w:rPr>
                <w:rFonts w:ascii="Arial" w:hAnsi="Arial" w:cs="Arial"/>
                <w:sz w:val="20"/>
                <w:szCs w:val="20"/>
              </w:rPr>
              <w:t>residents energy</w:t>
            </w:r>
            <w:r w:rsidRPr="00753654">
              <w:rPr>
                <w:rFonts w:ascii="Arial" w:hAnsi="Arial" w:cs="Arial"/>
                <w:sz w:val="20"/>
                <w:szCs w:val="20"/>
              </w:rPr>
              <w:t xml:space="preserve"> consumption in efficiency terms and this is in progress to influence consumption and so to reduce costs </w:t>
            </w:r>
          </w:p>
          <w:p w14:paraId="465C7905" w14:textId="77777777" w:rsidR="00C94EAB" w:rsidRPr="00753654" w:rsidRDefault="00C94EAB" w:rsidP="00753654">
            <w:pPr>
              <w:pStyle w:val="msolistparagraph0"/>
              <w:tabs>
                <w:tab w:val="left" w:pos="284"/>
              </w:tabs>
              <w:ind w:left="51"/>
              <w:rPr>
                <w:rFonts w:ascii="Arial" w:hAnsi="Arial" w:cs="Arial"/>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649B9DFA"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Amber </w:t>
            </w:r>
          </w:p>
        </w:tc>
      </w:tr>
      <w:tr w:rsidR="00C94EAB" w:rsidRPr="00753654" w14:paraId="4513062E" w14:textId="77777777" w:rsidTr="76B94D84">
        <w:trPr>
          <w:trHeight w:val="605"/>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FBD7B"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 xml:space="preserve">S106 contributions are not used appropriately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52166" w14:textId="59836A2C"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We have a list from planning of Sect 106 relating to affordable housing which we use as a base for </w:t>
            </w:r>
            <w:r w:rsidR="00394B55" w:rsidRPr="00753654">
              <w:rPr>
                <w:rFonts w:ascii="Arial" w:hAnsi="Arial" w:cs="Arial"/>
                <w:sz w:val="20"/>
                <w:szCs w:val="20"/>
              </w:rPr>
              <w:t>funding.</w:t>
            </w:r>
            <w:r w:rsidRPr="00753654">
              <w:rPr>
                <w:rFonts w:ascii="Arial" w:hAnsi="Arial" w:cs="Arial"/>
                <w:sz w:val="20"/>
                <w:szCs w:val="20"/>
              </w:rPr>
              <w:t xml:space="preserve"> </w:t>
            </w:r>
          </w:p>
          <w:p w14:paraId="4C8F40DD" w14:textId="2DFD99B3"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Cabinet approval required to use this resource</w:t>
            </w:r>
            <w:r w:rsidR="00DF2F45" w:rsidRPr="00753654">
              <w:rPr>
                <w:rFonts w:ascii="Arial" w:hAnsi="Arial" w:cs="Arial"/>
                <w:sz w:val="20"/>
                <w:szCs w:val="20"/>
              </w:rPr>
              <w:t>.</w:t>
            </w:r>
            <w:r w:rsidRPr="00753654">
              <w:rPr>
                <w:rFonts w:ascii="Arial" w:hAnsi="Arial" w:cs="Arial"/>
                <w:sz w:val="20"/>
                <w:szCs w:val="20"/>
              </w:rPr>
              <w:t xml:space="preserve"> </w:t>
            </w:r>
          </w:p>
          <w:p w14:paraId="2EB82D09"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Regular focus from external and internal audit in this area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6AA4886F"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r w:rsidR="00C94EAB" w:rsidRPr="00753654" w14:paraId="0CAC3679"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E0F638"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RTB receipts are not fully applied to eligible projects over the next 10 years leading to these receipts being paid back to the government plus a penalty</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27E37"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RTB receipts are based on the HRA plan which is subject to regular review </w:t>
            </w:r>
          </w:p>
          <w:p w14:paraId="51C0BC7A" w14:textId="1A6F29BB"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We have stand-by schemes to spend RTB receipts should other schemes not </w:t>
            </w:r>
            <w:r w:rsidR="00DF2F45" w:rsidRPr="00753654">
              <w:rPr>
                <w:rFonts w:ascii="Arial" w:hAnsi="Arial" w:cs="Arial"/>
                <w:sz w:val="20"/>
                <w:szCs w:val="20"/>
              </w:rPr>
              <w:t>progress.</w:t>
            </w:r>
          </w:p>
          <w:p w14:paraId="6A0B6C82" w14:textId="4DCCD01B"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Regular review of capital schemes by Regeneration Board and also finance to make sure RTB funded schemes are on track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534EAF69"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r w:rsidR="00C94EAB" w:rsidRPr="00753654" w14:paraId="46060189"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285F1" w14:textId="281AF0B2"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 xml:space="preserve">The introduction of a new repairs contract is not successful leading to increased costs on the HRA and to an increase the level of tenants’ complaints and dissatisfaction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93B0D" w14:textId="35A09844"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External consultant support recruited to drive competitive procurement of the </w:t>
            </w:r>
            <w:r w:rsidR="00DF2F45" w:rsidRPr="00753654">
              <w:rPr>
                <w:rFonts w:ascii="Arial" w:hAnsi="Arial" w:cs="Arial"/>
                <w:sz w:val="20"/>
                <w:szCs w:val="20"/>
              </w:rPr>
              <w:t>contractor.</w:t>
            </w:r>
          </w:p>
          <w:p w14:paraId="7EEB4D04"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Quantity surveyor in place to scrutinise contractor bills on an expert basis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23F696DA"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r w:rsidR="00C94EAB" w:rsidRPr="00753654" w14:paraId="0B333EEC"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75C486" w14:textId="77777777" w:rsidR="00C94EAB" w:rsidRPr="00753654" w:rsidRDefault="00C94EAB" w:rsidP="00753654">
            <w:pPr>
              <w:pStyle w:val="msolistparagraph0"/>
              <w:numPr>
                <w:ilvl w:val="0"/>
                <w:numId w:val="16"/>
              </w:numPr>
              <w:tabs>
                <w:tab w:val="left" w:pos="284"/>
              </w:tabs>
              <w:ind w:left="284" w:hanging="284"/>
              <w:rPr>
                <w:rFonts w:ascii="Arial" w:hAnsi="Arial" w:cs="Arial"/>
                <w:sz w:val="20"/>
                <w:szCs w:val="20"/>
              </w:rPr>
            </w:pPr>
            <w:r w:rsidRPr="00753654">
              <w:rPr>
                <w:rFonts w:ascii="Arial" w:hAnsi="Arial" w:cs="Arial"/>
                <w:sz w:val="20"/>
                <w:szCs w:val="20"/>
              </w:rPr>
              <w:t xml:space="preserve">The introduction of new arrangements for IT systems investment and transformation are not successful leading to increased costs on the HRA and capital programme and to an </w:t>
            </w:r>
            <w:r w:rsidRPr="00753654">
              <w:rPr>
                <w:rFonts w:ascii="Arial" w:hAnsi="Arial" w:cs="Arial"/>
                <w:sz w:val="20"/>
                <w:szCs w:val="20"/>
              </w:rPr>
              <w:lastRenderedPageBreak/>
              <w:t xml:space="preserve">increase the level of tenants complaints and dissatisfaction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14E21" w14:textId="6CFE3E6B"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lastRenderedPageBreak/>
              <w:t xml:space="preserve">We require a sound business case before any IT is </w:t>
            </w:r>
            <w:r w:rsidR="00DF2F45" w:rsidRPr="00753654">
              <w:rPr>
                <w:rFonts w:ascii="Arial" w:hAnsi="Arial" w:cs="Arial"/>
                <w:sz w:val="20"/>
                <w:szCs w:val="20"/>
              </w:rPr>
              <w:t>commissioned.</w:t>
            </w:r>
            <w:r w:rsidRPr="00753654">
              <w:rPr>
                <w:rFonts w:ascii="Arial" w:hAnsi="Arial" w:cs="Arial"/>
                <w:sz w:val="20"/>
                <w:szCs w:val="20"/>
              </w:rPr>
              <w:t xml:space="preserve"> </w:t>
            </w:r>
          </w:p>
          <w:p w14:paraId="111F0ECC"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Weaknesses of current system identified and a focus for revision </w:t>
            </w:r>
          </w:p>
          <w:p w14:paraId="6F877489" w14:textId="70AD874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All stakeholders have been mapped and their requirements carefully </w:t>
            </w:r>
            <w:r w:rsidR="00DF2F45" w:rsidRPr="00753654">
              <w:rPr>
                <w:rFonts w:ascii="Arial" w:hAnsi="Arial" w:cs="Arial"/>
                <w:sz w:val="20"/>
                <w:szCs w:val="20"/>
              </w:rPr>
              <w:t>identified.</w:t>
            </w:r>
          </w:p>
          <w:p w14:paraId="3A8E9019" w14:textId="4C2BAB19"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lastRenderedPageBreak/>
              <w:t xml:space="preserve">Extensive user involvement and consultation </w:t>
            </w:r>
            <w:r w:rsidR="00DF2F45" w:rsidRPr="00753654">
              <w:rPr>
                <w:rFonts w:ascii="Arial" w:hAnsi="Arial" w:cs="Arial"/>
                <w:sz w:val="20"/>
                <w:szCs w:val="20"/>
              </w:rPr>
              <w:t>undertaken.</w:t>
            </w:r>
          </w:p>
          <w:p w14:paraId="0A3AF151" w14:textId="424FC51C"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Package will be a standard package less prone to errors/</w:t>
            </w:r>
            <w:r w:rsidR="00DF2F45" w:rsidRPr="00753654">
              <w:rPr>
                <w:rFonts w:ascii="Arial" w:hAnsi="Arial" w:cs="Arial"/>
                <w:sz w:val="20"/>
                <w:szCs w:val="20"/>
              </w:rPr>
              <w:t>malfunction.</w:t>
            </w:r>
            <w:r w:rsidRPr="00753654">
              <w:rPr>
                <w:rFonts w:ascii="Arial" w:hAnsi="Arial" w:cs="Arial"/>
                <w:sz w:val="20"/>
                <w:szCs w:val="20"/>
              </w:rPr>
              <w:t xml:space="preserve">  </w:t>
            </w:r>
          </w:p>
          <w:p w14:paraId="124868ED"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Detailed user specifications being created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EEDFDEC" w14:textId="77777777" w:rsidR="00C94EAB" w:rsidRPr="00753654" w:rsidRDefault="00C94EAB" w:rsidP="00753654">
            <w:pPr>
              <w:ind w:right="141"/>
              <w:rPr>
                <w:rFonts w:cs="Arial"/>
                <w:sz w:val="20"/>
                <w:lang w:val="en-US" w:eastAsia="en-GB"/>
              </w:rPr>
            </w:pPr>
            <w:r w:rsidRPr="00753654">
              <w:rPr>
                <w:rFonts w:cs="Arial"/>
                <w:sz w:val="20"/>
                <w:lang w:val="en-US" w:eastAsia="en-GB"/>
              </w:rPr>
              <w:lastRenderedPageBreak/>
              <w:t xml:space="preserve">Amber </w:t>
            </w:r>
          </w:p>
        </w:tc>
      </w:tr>
      <w:tr w:rsidR="00C94EAB" w:rsidRPr="00753654" w14:paraId="7781C427" w14:textId="77777777" w:rsidTr="76B94D84">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1A4B2" w14:textId="77777777" w:rsidR="00C94EAB" w:rsidRPr="00753654" w:rsidRDefault="00C94EAB" w:rsidP="00753654">
            <w:pPr>
              <w:pStyle w:val="msolistparagraph0"/>
              <w:numPr>
                <w:ilvl w:val="0"/>
                <w:numId w:val="16"/>
              </w:numPr>
              <w:tabs>
                <w:tab w:val="left" w:pos="284"/>
              </w:tabs>
              <w:ind w:left="284" w:hanging="284"/>
              <w:rPr>
                <w:rFonts w:ascii="Arial" w:hAnsi="Arial" w:cs="Arial"/>
                <w:b/>
                <w:sz w:val="20"/>
                <w:szCs w:val="20"/>
              </w:rPr>
            </w:pPr>
            <w:r w:rsidRPr="00753654">
              <w:rPr>
                <w:rFonts w:ascii="Arial" w:hAnsi="Arial" w:cs="Arial"/>
                <w:sz w:val="20"/>
                <w:szCs w:val="20"/>
              </w:rPr>
              <w:t xml:space="preserve">Costs on the decarbonisation agenda are not funded and/or rise to an unaffordable level leading to significant financial pressures impacting on the Council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182D04" w14:textId="77777777" w:rsidR="00C94EAB" w:rsidRPr="00753654" w:rsidRDefault="00C94EAB" w:rsidP="00753654">
            <w:pPr>
              <w:pStyle w:val="msolistparagraph0"/>
              <w:numPr>
                <w:ilvl w:val="0"/>
                <w:numId w:val="48"/>
              </w:numPr>
              <w:tabs>
                <w:tab w:val="left" w:pos="284"/>
              </w:tabs>
              <w:ind w:left="193" w:hanging="142"/>
              <w:rPr>
                <w:rFonts w:ascii="Arial" w:hAnsi="Arial" w:cs="Arial"/>
                <w:sz w:val="20"/>
                <w:szCs w:val="20"/>
              </w:rPr>
            </w:pPr>
            <w:r w:rsidRPr="00753654">
              <w:rPr>
                <w:rFonts w:ascii="Arial" w:hAnsi="Arial" w:cs="Arial"/>
                <w:sz w:val="20"/>
                <w:szCs w:val="20"/>
              </w:rPr>
              <w:t xml:space="preserve">If decarbonisation is not affordable in terms of the HRA (and this includes being affordable with any government help/support) then we will not progress the works required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tcPr>
          <w:p w14:paraId="74839897" w14:textId="77777777" w:rsidR="00C94EAB" w:rsidRPr="00753654" w:rsidRDefault="00C94EAB" w:rsidP="00753654">
            <w:pPr>
              <w:ind w:right="141"/>
              <w:rPr>
                <w:rFonts w:cs="Arial"/>
                <w:sz w:val="20"/>
                <w:lang w:val="en-US" w:eastAsia="en-GB"/>
              </w:rPr>
            </w:pPr>
            <w:r w:rsidRPr="00753654">
              <w:rPr>
                <w:rFonts w:cs="Arial"/>
                <w:sz w:val="20"/>
                <w:lang w:val="en-US" w:eastAsia="en-GB"/>
              </w:rPr>
              <w:t xml:space="preserve">Green </w:t>
            </w:r>
          </w:p>
        </w:tc>
      </w:tr>
    </w:tbl>
    <w:p w14:paraId="0249BBDB" w14:textId="624DA514" w:rsidR="002A3FEF" w:rsidRDefault="002A3FEF" w:rsidP="28BF106D">
      <w:pPr>
        <w:pStyle w:val="Heading3"/>
        <w:spacing w:before="480" w:after="240"/>
        <w:jc w:val="left"/>
      </w:pPr>
      <w:r>
        <w:t xml:space="preserve">Procurement Implications </w:t>
      </w:r>
    </w:p>
    <w:p w14:paraId="7E37F1DC" w14:textId="77AA3DB9" w:rsidR="004425C3" w:rsidRPr="00587FE3" w:rsidRDefault="004425C3" w:rsidP="001B13D9">
      <w:pPr>
        <w:pStyle w:val="ListParagraph"/>
        <w:numPr>
          <w:ilvl w:val="0"/>
          <w:numId w:val="10"/>
        </w:numPr>
        <w:ind w:hanging="644"/>
        <w:rPr>
          <w:rFonts w:cs="Arial"/>
        </w:rPr>
      </w:pPr>
      <w:r w:rsidRPr="0067548E">
        <w:t>All procurement that is required to be conducted as a result of the recommendations set out in this report will be done so compliant with the Public Contract Regulations 2015 and the Contract Procedure Rules.</w:t>
      </w:r>
      <w:r w:rsidRPr="00587FE3">
        <w:rPr>
          <w:rFonts w:cs="Arial"/>
        </w:rPr>
        <w:t xml:space="preserve">  </w:t>
      </w:r>
    </w:p>
    <w:p w14:paraId="5A7E86FB" w14:textId="02842F45" w:rsidR="00BD11C1" w:rsidRDefault="00BD11C1" w:rsidP="0028516F">
      <w:pPr>
        <w:rPr>
          <w:rFonts w:cs="Arial"/>
        </w:rPr>
      </w:pPr>
    </w:p>
    <w:p w14:paraId="6B661C6F" w14:textId="3CEF3AAF" w:rsidR="00BD11C1" w:rsidRDefault="00BD11C1" w:rsidP="28BF106D">
      <w:pPr>
        <w:rPr>
          <w:rFonts w:cs="Arial"/>
          <w:b/>
          <w:bCs/>
          <w:sz w:val="28"/>
          <w:szCs w:val="28"/>
        </w:rPr>
      </w:pPr>
      <w:r w:rsidRPr="00BD11C1">
        <w:rPr>
          <w:rFonts w:cs="Arial"/>
          <w:b/>
          <w:bCs/>
          <w:sz w:val="28"/>
          <w:szCs w:val="28"/>
        </w:rPr>
        <w:t>Legal Implications</w:t>
      </w:r>
    </w:p>
    <w:p w14:paraId="78508482" w14:textId="77777777" w:rsidR="00BD11C1" w:rsidRPr="00BD11C1" w:rsidRDefault="00BD11C1" w:rsidP="0028516F">
      <w:pPr>
        <w:rPr>
          <w:rFonts w:cs="Arial"/>
          <w:b/>
          <w:bCs/>
          <w:sz w:val="28"/>
          <w:szCs w:val="28"/>
        </w:rPr>
      </w:pPr>
    </w:p>
    <w:p w14:paraId="382D3E0D" w14:textId="679AE6F5" w:rsidR="00BD11C1" w:rsidRPr="00D54E33" w:rsidRDefault="00EB583B" w:rsidP="00D54E33">
      <w:pPr>
        <w:pStyle w:val="ListParagraph"/>
        <w:numPr>
          <w:ilvl w:val="0"/>
          <w:numId w:val="10"/>
        </w:numPr>
        <w:ind w:hanging="644"/>
      </w:pPr>
      <w:r w:rsidRPr="00943FB9">
        <w:t xml:space="preserve">Under </w:t>
      </w:r>
      <w:r w:rsidR="00687631" w:rsidRPr="00943FB9">
        <w:t xml:space="preserve">section 103 of the Housing Act 1985 the terms of a secure tenancy which is a periodic tenancy may be varied by the landlord by a notice of variation served on the tenant. The landlord authority is required to serve a preliminary notice on the secure tenant giving them advance notification of any change proposed to be made to the terms of their tenancy and inviting their comments. A preliminary notice is not required for variation of rent or payments in respect of services or facilities provided by the landlord. Although a preliminary notice is not required in respect of a variation to the rent (or services/facilities) charge, a notice of variation is needed, and this must set out what the change is and the date on which it takes effect. The period between the date on which the notice is served and the date on </w:t>
      </w:r>
      <w:r w:rsidR="00E655B8" w:rsidRPr="00943FB9">
        <w:t>which it takes effect must be at least four weeks or the rental period, whichever is the longer.</w:t>
      </w:r>
    </w:p>
    <w:p w14:paraId="1FDCC50C" w14:textId="77777777" w:rsidR="007853F8" w:rsidRPr="00943FB9" w:rsidRDefault="007853F8" w:rsidP="00943FB9">
      <w:pPr>
        <w:pStyle w:val="ListParagraph"/>
        <w:autoSpaceDE w:val="0"/>
        <w:autoSpaceDN w:val="0"/>
        <w:adjustRightInd w:val="0"/>
        <w:ind w:left="567"/>
        <w:rPr>
          <w:rFonts w:cs="Arial"/>
          <w:color w:val="FF0000"/>
          <w:lang w:eastAsia="en-GB"/>
        </w:rPr>
      </w:pPr>
    </w:p>
    <w:p w14:paraId="5F6977D8" w14:textId="77777777" w:rsidR="008B5C3C" w:rsidRPr="00A913A2" w:rsidRDefault="008B5C3C" w:rsidP="001B13D9">
      <w:pPr>
        <w:pStyle w:val="ListParagraph"/>
        <w:numPr>
          <w:ilvl w:val="0"/>
          <w:numId w:val="10"/>
        </w:numPr>
        <w:ind w:hanging="644"/>
        <w:rPr>
          <w:rFonts w:cs="Arial"/>
          <w:lang w:eastAsia="en-GB"/>
        </w:rPr>
      </w:pPr>
      <w:r w:rsidRPr="00A913A2">
        <w:rPr>
          <w:rFonts w:cs="Arial"/>
          <w:lang w:eastAsia="en-GB"/>
        </w:rPr>
        <w:t xml:space="preserve">Section 105 of the Housing Act 1985 requires a landlord authority to maintain such arrangements as it considers appropriate to enable those secure tenants who are likely to be substantially affected by matters of housing management, to be </w:t>
      </w:r>
      <w:r w:rsidRPr="009C6360">
        <w:t>informed</w:t>
      </w:r>
      <w:r w:rsidRPr="00A913A2">
        <w:rPr>
          <w:rFonts w:cs="Arial"/>
          <w:lang w:eastAsia="en-GB"/>
        </w:rPr>
        <w:t xml:space="preserve"> and consulted about the proposals, and before deciding on the matter, the landlord authority must consider any representations made. The legislation sets out what matters of housing management relate to, but this does not extend to the rent payable under a secure tenancy or to charges for services or facilities provided by the authority.</w:t>
      </w:r>
    </w:p>
    <w:p w14:paraId="273B767A" w14:textId="77777777" w:rsidR="008B5C3C" w:rsidRPr="00A913A2" w:rsidRDefault="008B5C3C" w:rsidP="00883C23">
      <w:pPr>
        <w:pStyle w:val="ListParagraph"/>
        <w:ind w:left="360"/>
        <w:rPr>
          <w:rFonts w:cs="Arial"/>
          <w:lang w:eastAsia="en-GB"/>
        </w:rPr>
      </w:pPr>
    </w:p>
    <w:p w14:paraId="481CE22F" w14:textId="3F6375F0" w:rsidR="00BD11C1" w:rsidRPr="00A913A2" w:rsidRDefault="00074F9A" w:rsidP="001B13D9">
      <w:pPr>
        <w:pStyle w:val="ListParagraph"/>
        <w:numPr>
          <w:ilvl w:val="0"/>
          <w:numId w:val="10"/>
        </w:numPr>
        <w:ind w:hanging="644"/>
        <w:rPr>
          <w:rFonts w:cs="Arial"/>
          <w:lang w:eastAsia="en-GB"/>
        </w:rPr>
      </w:pPr>
      <w:r w:rsidRPr="00A913A2">
        <w:rPr>
          <w:rFonts w:cs="Arial"/>
          <w:lang w:eastAsia="en-GB"/>
        </w:rPr>
        <w:t>The rent reduction requirements brought in under section 23 of the Welfare Reform and Work Act 2016 has now ended and are replaced by the new rent standard, pursuant to a direction by the Secretary of State under section 197 of the Housing &amp; Regeneration Act 2008, which permits Authorities to increase rents by CPI plus 1% for five years starting April 2020.</w:t>
      </w:r>
    </w:p>
    <w:p w14:paraId="59DD3962" w14:textId="77777777" w:rsidR="00BD11C1" w:rsidRPr="00A913A2" w:rsidRDefault="00BD11C1" w:rsidP="0028516F">
      <w:pPr>
        <w:autoSpaceDE w:val="0"/>
        <w:autoSpaceDN w:val="0"/>
        <w:adjustRightInd w:val="0"/>
        <w:ind w:left="567"/>
        <w:rPr>
          <w:rFonts w:cs="Arial"/>
          <w:lang w:eastAsia="en-GB"/>
        </w:rPr>
      </w:pPr>
    </w:p>
    <w:p w14:paraId="17305BA3" w14:textId="77777777" w:rsidR="00E3555D" w:rsidRPr="00A913A2" w:rsidRDefault="00E3555D" w:rsidP="001B13D9">
      <w:pPr>
        <w:pStyle w:val="ListParagraph"/>
        <w:numPr>
          <w:ilvl w:val="0"/>
          <w:numId w:val="10"/>
        </w:numPr>
        <w:ind w:hanging="644"/>
        <w:rPr>
          <w:rFonts w:cs="Arial"/>
          <w:lang w:eastAsia="en-GB"/>
        </w:rPr>
      </w:pPr>
      <w:r w:rsidRPr="00A913A2">
        <w:rPr>
          <w:rFonts w:cs="Arial"/>
          <w:lang w:eastAsia="en-GB"/>
        </w:rPr>
        <w:t xml:space="preserve">Under section 74 of the Local Government &amp; Housing Act 1989 the Council, as a Local Housing Authority, must maintain a Housing Revenue Account (HRA) which includes sums falling to be credited or debited in accordance with the category of </w:t>
      </w:r>
      <w:r w:rsidRPr="00A913A2">
        <w:rPr>
          <w:rFonts w:cs="Arial"/>
          <w:lang w:eastAsia="en-GB"/>
        </w:rPr>
        <w:lastRenderedPageBreak/>
        <w:t>properties listed within s74(1) of the said Act, which consists primarily of Council housing stock. HRA must include any capital expenditure on housing stock which a Local Authority has decided to charge to revenue. Save in accordance with a direction of the Secretary of State, sums may not be transferred between HRA or General Fund, therefore, HRA is ring-fenced and cannot be used to subsidise a budget deficit within General Fund, neither can General Fund be used to subsidise a budget deficit in HRA. Section 76 of 1989 Act requires Local Authorities to formulate and implement proposals to secure HRA for each financial year does not show a debit balance. If a debit occurs, this must be carried forward to next financial year.</w:t>
      </w:r>
    </w:p>
    <w:p w14:paraId="43E30388" w14:textId="77777777" w:rsidR="004366EA" w:rsidRPr="00A913A2" w:rsidRDefault="004366EA" w:rsidP="00587FE3">
      <w:pPr>
        <w:pStyle w:val="ListParagraph"/>
        <w:rPr>
          <w:rFonts w:cs="Arial"/>
          <w:lang w:eastAsia="en-GB"/>
        </w:rPr>
      </w:pPr>
    </w:p>
    <w:p w14:paraId="577C7436" w14:textId="77777777" w:rsidR="004366EA" w:rsidRPr="00A913A2" w:rsidRDefault="004366EA" w:rsidP="007A4E03">
      <w:pPr>
        <w:pStyle w:val="ListParagraph"/>
        <w:numPr>
          <w:ilvl w:val="0"/>
          <w:numId w:val="10"/>
        </w:numPr>
        <w:ind w:hanging="644"/>
        <w:rPr>
          <w:rFonts w:cs="Arial"/>
          <w:lang w:eastAsia="en-GB"/>
        </w:rPr>
      </w:pPr>
      <w:r w:rsidRPr="00A913A2">
        <w:rPr>
          <w:rFonts w:cs="Arial"/>
          <w:lang w:eastAsia="en-GB"/>
        </w:rPr>
        <w:t>Part 3A of the Council’s Constitution gives the Cabinet responsibility for the financial strategy for the Council and management of the Council’s Capital Programme and Strategy.  Part 3A also gives the Cabinet responsibility for all key decisions, with a key decision including the approval of HRA rents and a decision which is likely to be significant in terms of its effects on communities living or working in an area of two or more wards of the Borough.</w:t>
      </w:r>
    </w:p>
    <w:p w14:paraId="11F2AC04" w14:textId="1A707027" w:rsidR="00333FAA" w:rsidRPr="007E4158" w:rsidRDefault="00BD11C1" w:rsidP="000D7DA3">
      <w:pPr>
        <w:spacing w:before="480" w:after="240"/>
        <w:ind w:firstLine="360"/>
        <w:rPr>
          <w:rFonts w:cs="Arial"/>
          <w:b/>
          <w:bCs/>
          <w:sz w:val="28"/>
          <w:szCs w:val="28"/>
        </w:rPr>
      </w:pPr>
      <w:r w:rsidRPr="007E4158">
        <w:rPr>
          <w:rFonts w:cs="Arial"/>
          <w:b/>
          <w:bCs/>
          <w:sz w:val="28"/>
          <w:szCs w:val="28"/>
        </w:rPr>
        <w:t>F</w:t>
      </w:r>
      <w:r w:rsidR="00333FAA" w:rsidRPr="007E4158">
        <w:rPr>
          <w:rFonts w:cs="Arial"/>
          <w:b/>
          <w:bCs/>
          <w:sz w:val="28"/>
          <w:szCs w:val="28"/>
        </w:rPr>
        <w:t>inancial Implications</w:t>
      </w:r>
    </w:p>
    <w:p w14:paraId="44419F45" w14:textId="60291135" w:rsidR="00C47E99" w:rsidRPr="001B13D9" w:rsidRDefault="004C1B62" w:rsidP="001B13D9">
      <w:pPr>
        <w:pStyle w:val="ListParagraph"/>
        <w:numPr>
          <w:ilvl w:val="0"/>
          <w:numId w:val="10"/>
        </w:numPr>
        <w:ind w:hanging="644"/>
        <w:rPr>
          <w:rFonts w:cs="Arial"/>
          <w:color w:val="FF0000"/>
          <w:lang w:eastAsia="en-GB"/>
        </w:rPr>
      </w:pPr>
      <w:r w:rsidRPr="00D54E33">
        <w:rPr>
          <w:rFonts w:cs="Arial"/>
          <w:lang w:eastAsia="en-GB"/>
        </w:rPr>
        <w:t xml:space="preserve">Contained within the body of the report. </w:t>
      </w:r>
    </w:p>
    <w:p w14:paraId="41D80CF8" w14:textId="43DAB72A" w:rsidR="00333FAA" w:rsidRPr="00303FD6" w:rsidRDefault="000D7DA3" w:rsidP="28BF106D">
      <w:pPr>
        <w:pStyle w:val="Heading3"/>
        <w:spacing w:before="480" w:after="240"/>
        <w:jc w:val="left"/>
        <w:rPr>
          <w:color w:val="FF0000"/>
        </w:rPr>
      </w:pPr>
      <w:r>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E416E3C" w14:textId="6BE0EDC7" w:rsidR="0028588C" w:rsidRPr="00A913A2" w:rsidRDefault="00C5039F" w:rsidP="000E6A3B">
      <w:pPr>
        <w:pStyle w:val="ListParagraph"/>
        <w:numPr>
          <w:ilvl w:val="0"/>
          <w:numId w:val="10"/>
        </w:numPr>
        <w:ind w:hanging="644"/>
        <w:rPr>
          <w:rFonts w:cs="Arial"/>
          <w:lang w:eastAsia="en-GB"/>
        </w:rPr>
      </w:pPr>
      <w:r w:rsidRPr="00A913A2">
        <w:rPr>
          <w:rFonts w:cs="Arial"/>
          <w:lang w:eastAsia="en-GB"/>
        </w:rPr>
        <w:t>Pursuant to the Equality Act 2010, the Council, in the exercise of its functions, has to have ‘due regard’ to (i) eliminating discrimination, harassment, victimisation and any other conduct that is prohibited by or under the Act; (ii) advancing equality of opportunity between those with a relevant Rent policy issued in 2020 allowed for social housing providers to increase all rents by the previous September Consumer Prices Index (CPI) rate +1% for a five-year period. For those with a protected characteristic and those without; and (iii) fostering good relations between those with a relevant protected characteristic and those without.  The relevant protected characteristics are age, race, disability, gender reassignment, pregnancy and maternity, religion or belief, sex, and sexual orientation. </w:t>
      </w:r>
    </w:p>
    <w:p w14:paraId="1D07A256" w14:textId="77777777" w:rsidR="00EA54F6" w:rsidRPr="00A913A2" w:rsidRDefault="00EA54F6" w:rsidP="0028516F">
      <w:pPr>
        <w:tabs>
          <w:tab w:val="left" w:pos="426"/>
        </w:tabs>
      </w:pPr>
    </w:p>
    <w:p w14:paraId="6168E1C8" w14:textId="398CFD84" w:rsidR="0047275E" w:rsidRPr="00A913A2" w:rsidRDefault="0047275E" w:rsidP="000E6A3B">
      <w:pPr>
        <w:pStyle w:val="ListParagraph"/>
        <w:numPr>
          <w:ilvl w:val="0"/>
          <w:numId w:val="10"/>
        </w:numPr>
        <w:ind w:hanging="644"/>
        <w:rPr>
          <w:rFonts w:cs="Arial"/>
          <w:lang w:eastAsia="en-GB"/>
        </w:rPr>
      </w:pPr>
      <w:r w:rsidRPr="00A913A2">
        <w:rPr>
          <w:rFonts w:cs="Arial"/>
          <w:lang w:eastAsia="en-GB"/>
        </w:rPr>
        <w:t xml:space="preserve">When making decisions, the Council must take account of the equality duty </w:t>
      </w:r>
      <w:r w:rsidR="002245D1" w:rsidRPr="00A913A2">
        <w:rPr>
          <w:rFonts w:cs="Arial"/>
          <w:lang w:eastAsia="en-GB"/>
        </w:rPr>
        <w:t>and any</w:t>
      </w:r>
      <w:r w:rsidRPr="00A913A2">
        <w:rPr>
          <w:rFonts w:cs="Arial"/>
          <w:lang w:eastAsia="en-GB"/>
        </w:rPr>
        <w:t xml:space="preserve"> potential impact on protected groups. </w:t>
      </w:r>
    </w:p>
    <w:p w14:paraId="0FAAA1C8" w14:textId="77777777" w:rsidR="0047275E" w:rsidRPr="00A913A2" w:rsidRDefault="0047275E" w:rsidP="0028516F">
      <w:pPr>
        <w:pStyle w:val="ListParagraph"/>
      </w:pPr>
    </w:p>
    <w:p w14:paraId="6327C0B4" w14:textId="004782CE" w:rsidR="00C5039F" w:rsidRDefault="00C5039F" w:rsidP="000E6A3B">
      <w:pPr>
        <w:pStyle w:val="ListParagraph"/>
        <w:numPr>
          <w:ilvl w:val="0"/>
          <w:numId w:val="10"/>
        </w:numPr>
        <w:ind w:hanging="644"/>
        <w:rPr>
          <w:rFonts w:cs="Arial"/>
          <w:lang w:eastAsia="en-GB"/>
        </w:rPr>
      </w:pPr>
      <w:r w:rsidRPr="00A913A2">
        <w:rPr>
          <w:rFonts w:cs="Arial"/>
          <w:lang w:eastAsia="en-GB"/>
        </w:rPr>
        <w:t>A full equalities impact assessment has been carried out in relation to the proposed rents and other charges increases and capital build programme. Negative impacts of increased charges to vulnerable residents in sheltered accommodation were identified along with management actions to mitigate the increases. Consideration was also given to possible impact on residents from Black, Asian and Multi-Ethnic groups as they may be in the lower income bracket and therefore impact more on by the increases in charges.</w:t>
      </w:r>
    </w:p>
    <w:p w14:paraId="71D1F514" w14:textId="77777777" w:rsidR="00C10F50" w:rsidRPr="00C10F50" w:rsidRDefault="00C10F50" w:rsidP="00C10F50">
      <w:pPr>
        <w:pStyle w:val="ListParagraph"/>
        <w:rPr>
          <w:rFonts w:cs="Arial"/>
          <w:lang w:eastAsia="en-GB"/>
        </w:rPr>
      </w:pPr>
    </w:p>
    <w:p w14:paraId="5271C651" w14:textId="77777777" w:rsidR="00C10F50" w:rsidRPr="00A913A2" w:rsidRDefault="00C10F50" w:rsidP="00C10F50">
      <w:pPr>
        <w:pStyle w:val="ListParagraph"/>
        <w:ind w:left="360"/>
        <w:rPr>
          <w:rFonts w:cs="Arial"/>
          <w:lang w:eastAsia="en-GB"/>
        </w:rPr>
      </w:pPr>
    </w:p>
    <w:p w14:paraId="0E9ED8C5" w14:textId="79011EDF" w:rsidR="00333FAA" w:rsidRDefault="00333FAA" w:rsidP="005328D1">
      <w:pPr>
        <w:pStyle w:val="Heading3"/>
        <w:spacing w:before="480" w:after="240"/>
        <w:ind w:left="0" w:firstLine="0"/>
        <w:jc w:val="left"/>
      </w:pPr>
      <w:r>
        <w:lastRenderedPageBreak/>
        <w:t xml:space="preserve">Council </w:t>
      </w:r>
      <w:r w:rsidRPr="009117F2">
        <w:t>Priorities</w:t>
      </w:r>
    </w:p>
    <w:p w14:paraId="6E700D10" w14:textId="77777777" w:rsidR="00631C63" w:rsidRPr="000D7DA3" w:rsidRDefault="00332936" w:rsidP="005328D1">
      <w:pPr>
        <w:pStyle w:val="ListParagraph"/>
        <w:numPr>
          <w:ilvl w:val="0"/>
          <w:numId w:val="5"/>
        </w:numPr>
        <w:ind w:left="426" w:hanging="426"/>
        <w:rPr>
          <w:b/>
          <w:bCs/>
          <w:color w:val="000000"/>
          <w:szCs w:val="24"/>
        </w:rPr>
      </w:pPr>
      <w:r w:rsidRPr="000D7DA3">
        <w:rPr>
          <w:b/>
          <w:bCs/>
          <w:color w:val="000000" w:themeColor="text1"/>
          <w:szCs w:val="24"/>
        </w:rPr>
        <w:t>A council that puts residents first</w:t>
      </w:r>
      <w:r w:rsidR="00631C63" w:rsidRPr="000D7DA3">
        <w:rPr>
          <w:b/>
          <w:bCs/>
          <w:sz w:val="22"/>
          <w:szCs w:val="18"/>
        </w:rPr>
        <w:t xml:space="preserve"> </w:t>
      </w:r>
    </w:p>
    <w:p w14:paraId="1BEA14C5" w14:textId="40FABEA1" w:rsidR="00631C63" w:rsidRPr="005F0DBC" w:rsidRDefault="00631C63" w:rsidP="005328D1">
      <w:pPr>
        <w:pStyle w:val="ListParagraph"/>
        <w:ind w:left="426"/>
        <w:rPr>
          <w:color w:val="000000"/>
          <w:sz w:val="27"/>
          <w:szCs w:val="27"/>
        </w:rPr>
      </w:pPr>
      <w:r w:rsidRPr="00E63FC1">
        <w:t xml:space="preserve">Provision of additional housing will support </w:t>
      </w:r>
      <w:r>
        <w:t>health and social care of residents through high quality accommodation at affordable rents.</w:t>
      </w:r>
    </w:p>
    <w:p w14:paraId="26201180" w14:textId="77777777" w:rsidR="00631C63" w:rsidRPr="005F0DBC" w:rsidRDefault="00631C63" w:rsidP="005328D1">
      <w:pPr>
        <w:rPr>
          <w:color w:val="000000"/>
          <w:sz w:val="27"/>
          <w:szCs w:val="27"/>
        </w:rPr>
      </w:pPr>
    </w:p>
    <w:p w14:paraId="3765CEC4" w14:textId="2DF88B39" w:rsidR="00332936" w:rsidRPr="000D7DA3" w:rsidRDefault="009D1FA9" w:rsidP="005328D1">
      <w:pPr>
        <w:pStyle w:val="ListParagraph"/>
        <w:numPr>
          <w:ilvl w:val="0"/>
          <w:numId w:val="5"/>
        </w:numPr>
        <w:ind w:left="426" w:hanging="426"/>
        <w:rPr>
          <w:b/>
          <w:bCs/>
          <w:sz w:val="22"/>
          <w:szCs w:val="18"/>
        </w:rPr>
      </w:pPr>
      <w:r w:rsidRPr="000D7DA3">
        <w:rPr>
          <w:b/>
          <w:bCs/>
          <w:color w:val="000000" w:themeColor="text1"/>
          <w:szCs w:val="24"/>
        </w:rPr>
        <w:t>A borough that is clean and safe</w:t>
      </w:r>
    </w:p>
    <w:p w14:paraId="50B2F4B2" w14:textId="4332245F" w:rsidR="006E0300" w:rsidRDefault="006E0300" w:rsidP="005328D1">
      <w:pPr>
        <w:pStyle w:val="StyleListParagraphBold"/>
        <w:ind w:left="426"/>
        <w:rPr>
          <w:b w:val="0"/>
          <w:bCs w:val="0"/>
        </w:rPr>
      </w:pPr>
      <w:r>
        <w:rPr>
          <w:b w:val="0"/>
          <w:bCs w:val="0"/>
        </w:rPr>
        <w:t>The delivery of additional</w:t>
      </w:r>
      <w:r w:rsidR="007C36D4">
        <w:rPr>
          <w:b w:val="0"/>
          <w:bCs w:val="0"/>
        </w:rPr>
        <w:t xml:space="preserve"> </w:t>
      </w:r>
      <w:r>
        <w:rPr>
          <w:b w:val="0"/>
          <w:bCs w:val="0"/>
        </w:rPr>
        <w:t>units of high- quality housing ensures that there is additional safe accommodation available to those in need.</w:t>
      </w:r>
    </w:p>
    <w:p w14:paraId="6BBEA995" w14:textId="77777777" w:rsidR="006E0300" w:rsidRPr="005F0DBC" w:rsidRDefault="006E0300" w:rsidP="005328D1">
      <w:pPr>
        <w:pStyle w:val="ListParagraph"/>
        <w:ind w:left="426"/>
      </w:pPr>
    </w:p>
    <w:p w14:paraId="0998C2D6" w14:textId="7BEE2990" w:rsidR="009D1FA9" w:rsidRPr="000D7DA3" w:rsidRDefault="00150E8A" w:rsidP="005328D1">
      <w:pPr>
        <w:pStyle w:val="ListParagraph"/>
        <w:numPr>
          <w:ilvl w:val="0"/>
          <w:numId w:val="5"/>
        </w:numPr>
        <w:ind w:left="426" w:hanging="426"/>
        <w:rPr>
          <w:b/>
          <w:bCs/>
          <w:sz w:val="22"/>
          <w:szCs w:val="18"/>
        </w:rPr>
      </w:pPr>
      <w:r w:rsidRPr="000D7DA3">
        <w:rPr>
          <w:b/>
          <w:bCs/>
          <w:color w:val="000000" w:themeColor="text1"/>
          <w:szCs w:val="24"/>
        </w:rPr>
        <w:t>A place where those in need are supported</w:t>
      </w:r>
    </w:p>
    <w:p w14:paraId="6334E73F" w14:textId="777E5CC2" w:rsidR="004119C3" w:rsidRDefault="00C40EEB" w:rsidP="005328D1">
      <w:pPr>
        <w:pStyle w:val="StyleListParagraphBold"/>
        <w:ind w:left="426"/>
        <w:rPr>
          <w:b w:val="0"/>
          <w:bCs w:val="0"/>
        </w:rPr>
      </w:pPr>
      <w:r w:rsidRPr="005F0DBC">
        <w:rPr>
          <w:b w:val="0"/>
          <w:bCs w:val="0"/>
        </w:rPr>
        <w:t>The additional housing will be genuinely affordable thereby providin</w:t>
      </w:r>
      <w:r w:rsidR="001932E5">
        <w:rPr>
          <w:b w:val="0"/>
          <w:bCs w:val="0"/>
        </w:rPr>
        <w:t xml:space="preserve">g </w:t>
      </w:r>
      <w:r w:rsidRPr="005F0DBC">
        <w:rPr>
          <w:b w:val="0"/>
          <w:bCs w:val="0"/>
        </w:rPr>
        <w:t>accommodation to the most vulnerable in the Borough</w:t>
      </w:r>
      <w:r w:rsidR="008E0AFB" w:rsidRPr="005F0DBC">
        <w:rPr>
          <w:b w:val="0"/>
          <w:bCs w:val="0"/>
        </w:rPr>
        <w:t>.</w:t>
      </w:r>
      <w:r w:rsidR="004119C3" w:rsidRPr="004119C3">
        <w:rPr>
          <w:b w:val="0"/>
          <w:bCs w:val="0"/>
        </w:rPr>
        <w:t xml:space="preserve"> </w:t>
      </w:r>
      <w:r w:rsidR="004119C3">
        <w:rPr>
          <w:b w:val="0"/>
          <w:bCs w:val="0"/>
        </w:rPr>
        <w:t>The wheelchair units will provide additional support for those needing that form of accommodation. The shared ownership units provide an opportunity for accessing home ownership for those unable to access full open market housing.</w:t>
      </w:r>
    </w:p>
    <w:p w14:paraId="5514D939" w14:textId="61759600" w:rsidR="00333FAA" w:rsidRDefault="009D758A" w:rsidP="000B7C66">
      <w:pPr>
        <w:pStyle w:val="Heading2"/>
        <w:spacing w:before="480" w:after="240"/>
      </w:pPr>
      <w:r>
        <w:t>Sect</w:t>
      </w:r>
      <w:r w:rsidR="00333FAA">
        <w:t>ion 3 - Statutory Officer Clearance</w:t>
      </w:r>
    </w:p>
    <w:p w14:paraId="3B5D52F9" w14:textId="33B63C9F" w:rsidR="00A66326" w:rsidRPr="00C10F50" w:rsidRDefault="00A66326" w:rsidP="00A66326">
      <w:pPr>
        <w:rPr>
          <w:szCs w:val="24"/>
        </w:rPr>
      </w:pPr>
      <w:r w:rsidRPr="00C10F50">
        <w:rPr>
          <w:b/>
          <w:szCs w:val="24"/>
        </w:rPr>
        <w:t xml:space="preserve">Statutory Officer:  </w:t>
      </w:r>
      <w:r w:rsidR="00355105" w:rsidRPr="00C10F50">
        <w:rPr>
          <w:b/>
          <w:szCs w:val="24"/>
        </w:rPr>
        <w:t xml:space="preserve">Sharon Daniels  </w:t>
      </w:r>
    </w:p>
    <w:p w14:paraId="06450070" w14:textId="745374BD" w:rsidR="00A66326" w:rsidRPr="00C10F50" w:rsidRDefault="00A66326" w:rsidP="00A66326">
      <w:pPr>
        <w:rPr>
          <w:szCs w:val="24"/>
        </w:rPr>
      </w:pPr>
      <w:r w:rsidRPr="00C10F50">
        <w:rPr>
          <w:szCs w:val="24"/>
        </w:rPr>
        <w:t xml:space="preserve">Signed </w:t>
      </w:r>
      <w:r w:rsidR="00386081">
        <w:rPr>
          <w:szCs w:val="24"/>
        </w:rPr>
        <w:t xml:space="preserve">by the </w:t>
      </w:r>
      <w:r w:rsidRPr="00C10F50">
        <w:rPr>
          <w:szCs w:val="24"/>
        </w:rPr>
        <w:t>Chief Financial Officer</w:t>
      </w:r>
    </w:p>
    <w:p w14:paraId="555021EF" w14:textId="5E54622A" w:rsidR="00A66326" w:rsidRPr="00C10F50" w:rsidRDefault="00A66326" w:rsidP="00C10F50">
      <w:pPr>
        <w:rPr>
          <w:b/>
          <w:szCs w:val="24"/>
        </w:rPr>
      </w:pPr>
      <w:r w:rsidRPr="00C10F50">
        <w:rPr>
          <w:b/>
          <w:szCs w:val="24"/>
        </w:rPr>
        <w:t>Date:</w:t>
      </w:r>
      <w:r w:rsidR="00386081">
        <w:rPr>
          <w:b/>
          <w:szCs w:val="24"/>
        </w:rPr>
        <w:t xml:space="preserve"> </w:t>
      </w:r>
      <w:r w:rsidR="00EE6535" w:rsidRPr="00C10F50">
        <w:rPr>
          <w:b/>
          <w:szCs w:val="24"/>
        </w:rPr>
        <w:t>24</w:t>
      </w:r>
      <w:r w:rsidR="00EA54F6" w:rsidRPr="00C10F50">
        <w:rPr>
          <w:b/>
          <w:szCs w:val="24"/>
        </w:rPr>
        <w:t xml:space="preserve"> </w:t>
      </w:r>
      <w:r w:rsidR="004D0F00" w:rsidRPr="00C10F50">
        <w:rPr>
          <w:b/>
          <w:szCs w:val="24"/>
        </w:rPr>
        <w:t>November</w:t>
      </w:r>
      <w:r w:rsidR="00EA54F6" w:rsidRPr="00C10F50">
        <w:rPr>
          <w:b/>
          <w:szCs w:val="24"/>
        </w:rPr>
        <w:t xml:space="preserve"> </w:t>
      </w:r>
      <w:r w:rsidR="002373A4" w:rsidRPr="00C10F50">
        <w:rPr>
          <w:b/>
          <w:szCs w:val="24"/>
        </w:rPr>
        <w:t>2023</w:t>
      </w:r>
    </w:p>
    <w:p w14:paraId="2561D4B8" w14:textId="77777777" w:rsidR="00C10F50" w:rsidRPr="00C10F50" w:rsidRDefault="00C10F50" w:rsidP="00C10F50">
      <w:pPr>
        <w:rPr>
          <w:szCs w:val="24"/>
        </w:rPr>
      </w:pPr>
    </w:p>
    <w:p w14:paraId="7E329E85" w14:textId="3DD92344" w:rsidR="00A66326" w:rsidRPr="00C10F50" w:rsidRDefault="00A66326" w:rsidP="00A66326">
      <w:pPr>
        <w:rPr>
          <w:szCs w:val="24"/>
        </w:rPr>
      </w:pPr>
      <w:r w:rsidRPr="00C10F50">
        <w:rPr>
          <w:b/>
          <w:szCs w:val="24"/>
        </w:rPr>
        <w:t xml:space="preserve">Statutory Officer:  </w:t>
      </w:r>
      <w:r w:rsidR="008150BB" w:rsidRPr="00C10F50">
        <w:rPr>
          <w:b/>
          <w:szCs w:val="24"/>
        </w:rPr>
        <w:t>Baljeet</w:t>
      </w:r>
      <w:r w:rsidR="00A97369" w:rsidRPr="00C10F50">
        <w:rPr>
          <w:b/>
          <w:szCs w:val="24"/>
        </w:rPr>
        <w:t xml:space="preserve"> Virdee</w:t>
      </w:r>
    </w:p>
    <w:p w14:paraId="76F84634" w14:textId="6D2CBFB1" w:rsidR="00A66326" w:rsidRPr="00C10F50" w:rsidRDefault="00A66326" w:rsidP="00A66326">
      <w:pPr>
        <w:rPr>
          <w:szCs w:val="24"/>
        </w:rPr>
      </w:pPr>
      <w:r w:rsidRPr="00C10F50">
        <w:rPr>
          <w:szCs w:val="24"/>
        </w:rPr>
        <w:t>Signed on behalf of</w:t>
      </w:r>
      <w:r w:rsidR="00C47E99" w:rsidRPr="00C10F50">
        <w:rPr>
          <w:szCs w:val="24"/>
        </w:rPr>
        <w:t xml:space="preserve"> </w:t>
      </w:r>
      <w:r w:rsidRPr="00C10F50">
        <w:rPr>
          <w:szCs w:val="24"/>
        </w:rPr>
        <w:t>the Monitoring Officer</w:t>
      </w:r>
    </w:p>
    <w:p w14:paraId="1AC0D358" w14:textId="6646D439" w:rsidR="00A66326" w:rsidRPr="00C10F50" w:rsidRDefault="00A66326" w:rsidP="00C10F50">
      <w:pPr>
        <w:rPr>
          <w:b/>
          <w:szCs w:val="24"/>
        </w:rPr>
      </w:pPr>
      <w:r w:rsidRPr="00C10F50">
        <w:rPr>
          <w:b/>
          <w:szCs w:val="24"/>
        </w:rPr>
        <w:t xml:space="preserve">Date: </w:t>
      </w:r>
      <w:r w:rsidR="001A4E05" w:rsidRPr="00C10F50">
        <w:rPr>
          <w:b/>
          <w:szCs w:val="24"/>
        </w:rPr>
        <w:t>6</w:t>
      </w:r>
      <w:r w:rsidR="001A4E05" w:rsidRPr="00C10F50" w:rsidDel="00E652C6">
        <w:rPr>
          <w:b/>
          <w:szCs w:val="24"/>
        </w:rPr>
        <w:t xml:space="preserve"> </w:t>
      </w:r>
      <w:r w:rsidR="00E652C6" w:rsidRPr="00C10F50">
        <w:rPr>
          <w:b/>
          <w:szCs w:val="24"/>
        </w:rPr>
        <w:t xml:space="preserve">December </w:t>
      </w:r>
      <w:r w:rsidR="00C47E99" w:rsidRPr="00C10F50">
        <w:rPr>
          <w:b/>
          <w:szCs w:val="24"/>
        </w:rPr>
        <w:t>202</w:t>
      </w:r>
      <w:r w:rsidR="002373A4" w:rsidRPr="00C10F50">
        <w:rPr>
          <w:b/>
          <w:szCs w:val="24"/>
        </w:rPr>
        <w:t>3</w:t>
      </w:r>
    </w:p>
    <w:p w14:paraId="3D4A8BAA" w14:textId="77777777" w:rsidR="00C10F50" w:rsidRPr="00C10F50" w:rsidRDefault="00C10F50" w:rsidP="00C10F50">
      <w:pPr>
        <w:rPr>
          <w:szCs w:val="24"/>
        </w:rPr>
      </w:pPr>
    </w:p>
    <w:p w14:paraId="72788CD7" w14:textId="200C04BD" w:rsidR="00A66326" w:rsidRPr="00C10F50" w:rsidRDefault="00A66326" w:rsidP="00A66326">
      <w:pPr>
        <w:rPr>
          <w:szCs w:val="24"/>
        </w:rPr>
      </w:pPr>
      <w:r w:rsidRPr="00C10F50">
        <w:rPr>
          <w:b/>
          <w:szCs w:val="24"/>
        </w:rPr>
        <w:t xml:space="preserve">Statutory Officer:  </w:t>
      </w:r>
      <w:r w:rsidR="007C765F" w:rsidRPr="00C10F50">
        <w:rPr>
          <w:b/>
          <w:szCs w:val="24"/>
        </w:rPr>
        <w:t>Nimesh Mehta</w:t>
      </w:r>
    </w:p>
    <w:p w14:paraId="15C004F3" w14:textId="6A85D844" w:rsidR="00A66326" w:rsidRPr="00C10F50" w:rsidRDefault="00A66326" w:rsidP="00A66326">
      <w:pPr>
        <w:rPr>
          <w:szCs w:val="24"/>
        </w:rPr>
      </w:pPr>
      <w:r w:rsidRPr="00C10F50">
        <w:rPr>
          <w:szCs w:val="24"/>
        </w:rPr>
        <w:t>Signed by the Head of Procurement</w:t>
      </w:r>
    </w:p>
    <w:p w14:paraId="7C58F35B" w14:textId="1CAFC681" w:rsidR="00A66326" w:rsidRPr="00C10F50" w:rsidRDefault="00A66326" w:rsidP="00C10F50">
      <w:pPr>
        <w:rPr>
          <w:b/>
          <w:bCs/>
          <w:szCs w:val="24"/>
        </w:rPr>
      </w:pPr>
      <w:r w:rsidRPr="00C10F50">
        <w:rPr>
          <w:b/>
          <w:bCs/>
          <w:szCs w:val="24"/>
        </w:rPr>
        <w:t xml:space="preserve">Date:  </w:t>
      </w:r>
      <w:r w:rsidR="00AD0A3E" w:rsidRPr="00C10F50">
        <w:rPr>
          <w:b/>
          <w:bCs/>
          <w:szCs w:val="24"/>
        </w:rPr>
        <w:t>6</w:t>
      </w:r>
      <w:r w:rsidR="009959BA" w:rsidRPr="00C10F50">
        <w:rPr>
          <w:b/>
          <w:bCs/>
          <w:szCs w:val="24"/>
        </w:rPr>
        <w:t xml:space="preserve"> </w:t>
      </w:r>
      <w:r w:rsidR="56FE82CA" w:rsidRPr="00C10F50">
        <w:rPr>
          <w:b/>
          <w:bCs/>
          <w:szCs w:val="24"/>
        </w:rPr>
        <w:t>December 2023</w:t>
      </w:r>
    </w:p>
    <w:p w14:paraId="1E5F1417" w14:textId="77777777" w:rsidR="00C10F50" w:rsidRPr="00C10F50" w:rsidRDefault="00C10F50" w:rsidP="00C10F50">
      <w:pPr>
        <w:rPr>
          <w:b/>
          <w:bCs/>
          <w:szCs w:val="24"/>
        </w:rPr>
      </w:pPr>
    </w:p>
    <w:p w14:paraId="7B7CECF4" w14:textId="2A05DF5E" w:rsidR="00A66326" w:rsidRPr="00C10F50" w:rsidRDefault="00A66326" w:rsidP="00A66326">
      <w:pPr>
        <w:rPr>
          <w:szCs w:val="24"/>
        </w:rPr>
      </w:pPr>
      <w:r w:rsidRPr="00C10F50">
        <w:rPr>
          <w:b/>
          <w:szCs w:val="24"/>
        </w:rPr>
        <w:t xml:space="preserve">Statutory Officer:  </w:t>
      </w:r>
      <w:r w:rsidR="007C765F" w:rsidRPr="00C10F50">
        <w:rPr>
          <w:b/>
          <w:szCs w:val="24"/>
        </w:rPr>
        <w:t>Dipti Patel</w:t>
      </w:r>
    </w:p>
    <w:p w14:paraId="029B596F" w14:textId="77777777" w:rsidR="00A66326" w:rsidRPr="00C10F50" w:rsidRDefault="00F51E01" w:rsidP="00A66326">
      <w:pPr>
        <w:rPr>
          <w:szCs w:val="24"/>
        </w:rPr>
      </w:pPr>
      <w:r w:rsidRPr="00C10F50">
        <w:rPr>
          <w:szCs w:val="24"/>
        </w:rPr>
        <w:t>Signed</w:t>
      </w:r>
      <w:r w:rsidR="00A66326" w:rsidRPr="00C10F50">
        <w:rPr>
          <w:szCs w:val="24"/>
        </w:rPr>
        <w:t xml:space="preserve"> by the Corporate Director</w:t>
      </w:r>
    </w:p>
    <w:p w14:paraId="74DFB7F8" w14:textId="0C368ABA" w:rsidR="00A66326" w:rsidRPr="00C10F50" w:rsidRDefault="00A66326" w:rsidP="00C10F50">
      <w:pPr>
        <w:rPr>
          <w:b/>
          <w:szCs w:val="24"/>
        </w:rPr>
      </w:pPr>
      <w:r w:rsidRPr="00C10F50">
        <w:rPr>
          <w:b/>
          <w:szCs w:val="24"/>
        </w:rPr>
        <w:t xml:space="preserve">Date: </w:t>
      </w:r>
      <w:r w:rsidR="001A4E05" w:rsidRPr="00C10F50">
        <w:rPr>
          <w:b/>
          <w:szCs w:val="24"/>
        </w:rPr>
        <w:t>6</w:t>
      </w:r>
      <w:r w:rsidR="001A4E05" w:rsidRPr="00C10F50" w:rsidDel="001A4E05">
        <w:rPr>
          <w:b/>
          <w:szCs w:val="24"/>
        </w:rPr>
        <w:t xml:space="preserve"> </w:t>
      </w:r>
      <w:r w:rsidR="00E652C6" w:rsidRPr="00C10F50">
        <w:rPr>
          <w:b/>
          <w:szCs w:val="24"/>
        </w:rPr>
        <w:t xml:space="preserve">December </w:t>
      </w:r>
      <w:r w:rsidR="004F0B1D" w:rsidRPr="00C10F50">
        <w:rPr>
          <w:b/>
          <w:szCs w:val="24"/>
        </w:rPr>
        <w:t>202</w:t>
      </w:r>
      <w:r w:rsidR="002373A4" w:rsidRPr="00C10F50">
        <w:rPr>
          <w:b/>
          <w:szCs w:val="24"/>
        </w:rPr>
        <w:t>3</w:t>
      </w:r>
    </w:p>
    <w:p w14:paraId="2374AAB5" w14:textId="77777777" w:rsidR="00C10F50" w:rsidRPr="00C10F50" w:rsidRDefault="00C10F50" w:rsidP="00C10F50">
      <w:pPr>
        <w:rPr>
          <w:b/>
          <w:szCs w:val="24"/>
        </w:rPr>
      </w:pPr>
    </w:p>
    <w:p w14:paraId="67BBAB33" w14:textId="3C788783" w:rsidR="00506185" w:rsidRPr="00C10F50" w:rsidRDefault="00506185" w:rsidP="00506185">
      <w:pPr>
        <w:rPr>
          <w:szCs w:val="24"/>
        </w:rPr>
      </w:pPr>
      <w:r w:rsidRPr="00C10F50">
        <w:rPr>
          <w:b/>
          <w:szCs w:val="24"/>
        </w:rPr>
        <w:t xml:space="preserve">Statutory Officer:  </w:t>
      </w:r>
      <w:r w:rsidR="00D91A05" w:rsidRPr="00C10F50">
        <w:rPr>
          <w:b/>
          <w:szCs w:val="24"/>
        </w:rPr>
        <w:t>Neale Burns</w:t>
      </w:r>
    </w:p>
    <w:p w14:paraId="1A54F52A" w14:textId="1759E465" w:rsidR="00506185" w:rsidRPr="00C10F50" w:rsidRDefault="00506185" w:rsidP="00506185">
      <w:pPr>
        <w:rPr>
          <w:szCs w:val="24"/>
        </w:rPr>
      </w:pPr>
      <w:r w:rsidRPr="00C10F50">
        <w:rPr>
          <w:szCs w:val="24"/>
        </w:rPr>
        <w:t xml:space="preserve">Signed </w:t>
      </w:r>
      <w:r w:rsidR="00D91A05" w:rsidRPr="00C10F50">
        <w:rPr>
          <w:szCs w:val="24"/>
        </w:rPr>
        <w:t xml:space="preserve">on </w:t>
      </w:r>
      <w:r w:rsidR="00E94CCC" w:rsidRPr="00C10F50">
        <w:rPr>
          <w:szCs w:val="24"/>
        </w:rPr>
        <w:t xml:space="preserve">behalf of </w:t>
      </w:r>
      <w:r w:rsidRPr="00C10F50">
        <w:rPr>
          <w:szCs w:val="24"/>
        </w:rPr>
        <w:t>the Head of Internal Audit</w:t>
      </w:r>
    </w:p>
    <w:p w14:paraId="069350BA" w14:textId="27DE2083" w:rsidR="00506185" w:rsidRDefault="00506185" w:rsidP="00C10F50">
      <w:pPr>
        <w:rPr>
          <w:b/>
          <w:bCs/>
          <w:szCs w:val="24"/>
        </w:rPr>
      </w:pPr>
      <w:r w:rsidRPr="00C10F50">
        <w:rPr>
          <w:b/>
          <w:bCs/>
          <w:szCs w:val="24"/>
        </w:rPr>
        <w:t xml:space="preserve">Date: </w:t>
      </w:r>
      <w:r w:rsidR="001932E5" w:rsidRPr="00C10F50">
        <w:rPr>
          <w:b/>
          <w:bCs/>
          <w:szCs w:val="24"/>
        </w:rPr>
        <w:t xml:space="preserve"> </w:t>
      </w:r>
      <w:r w:rsidR="60D7B9AC" w:rsidRPr="00C10F50">
        <w:rPr>
          <w:b/>
          <w:bCs/>
          <w:szCs w:val="24"/>
        </w:rPr>
        <w:t>6 December</w:t>
      </w:r>
      <w:r w:rsidR="00CA4983" w:rsidRPr="00C10F50">
        <w:rPr>
          <w:b/>
          <w:bCs/>
          <w:szCs w:val="24"/>
        </w:rPr>
        <w:t xml:space="preserve">  </w:t>
      </w:r>
      <w:r w:rsidR="00252186" w:rsidRPr="00C10F50">
        <w:rPr>
          <w:b/>
          <w:bCs/>
          <w:szCs w:val="24"/>
        </w:rPr>
        <w:t>202</w:t>
      </w:r>
      <w:r w:rsidR="002373A4" w:rsidRPr="00C10F50">
        <w:rPr>
          <w:b/>
          <w:bCs/>
          <w:szCs w:val="24"/>
        </w:rPr>
        <w:t>3</w:t>
      </w:r>
    </w:p>
    <w:p w14:paraId="0F9212E4" w14:textId="77777777" w:rsidR="00C10F50" w:rsidRPr="00C10F50" w:rsidRDefault="00C10F50" w:rsidP="00C10F50">
      <w:pPr>
        <w:rPr>
          <w:b/>
          <w:bCs/>
          <w:szCs w:val="24"/>
        </w:rPr>
      </w:pPr>
    </w:p>
    <w:p w14:paraId="61538662" w14:textId="2817DF63" w:rsidR="00431B15" w:rsidRDefault="00431B15" w:rsidP="00C10F50">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341F7A63" w14:textId="36A6E8DB" w:rsidR="00C10F50" w:rsidRDefault="00C10F50" w:rsidP="00C10F50"/>
    <w:p w14:paraId="45A19EC7" w14:textId="17819590" w:rsidR="003313EA" w:rsidRPr="00435B5D" w:rsidRDefault="003313EA" w:rsidP="003313EA">
      <w:pPr>
        <w:pStyle w:val="Heading2"/>
        <w:spacing w:after="240"/>
      </w:pPr>
      <w:r>
        <w:t>Mandatory Checks</w:t>
      </w:r>
    </w:p>
    <w:p w14:paraId="2E8E750F" w14:textId="3B7C789B" w:rsidR="003313EA" w:rsidRPr="00C10F50" w:rsidRDefault="003313EA" w:rsidP="007C765F">
      <w:pPr>
        <w:pStyle w:val="Heading3"/>
        <w:ind w:left="0" w:firstLine="0"/>
        <w:jc w:val="left"/>
        <w:rPr>
          <w:i/>
          <w:color w:val="FF0000"/>
          <w:sz w:val="22"/>
          <w:szCs w:val="22"/>
        </w:rPr>
      </w:pPr>
      <w:r w:rsidRPr="00C10F50">
        <w:rPr>
          <w:sz w:val="24"/>
          <w:szCs w:val="24"/>
        </w:rPr>
        <w:t>Ward Councillors notified:  NO</w:t>
      </w:r>
      <w:r w:rsidR="007A49AB" w:rsidRPr="00C10F50">
        <w:rPr>
          <w:sz w:val="24"/>
          <w:szCs w:val="24"/>
        </w:rPr>
        <w:t>-</w:t>
      </w:r>
      <w:r w:rsidRPr="00C10F50">
        <w:rPr>
          <w:sz w:val="24"/>
          <w:szCs w:val="24"/>
        </w:rPr>
        <w:t xml:space="preserve"> as it impacts on all Wards </w:t>
      </w:r>
      <w:r w:rsidRPr="00C10F50">
        <w:rPr>
          <w:i/>
          <w:color w:val="FF0000"/>
          <w:sz w:val="22"/>
          <w:szCs w:val="22"/>
        </w:rPr>
        <w:t xml:space="preserve"> </w:t>
      </w:r>
    </w:p>
    <w:p w14:paraId="31A4A4A5" w14:textId="124352F4" w:rsidR="003313EA" w:rsidRPr="00C10F50" w:rsidRDefault="003313EA" w:rsidP="007C765F">
      <w:pPr>
        <w:pStyle w:val="Heading3"/>
        <w:spacing w:before="240"/>
        <w:rPr>
          <w:i/>
          <w:color w:val="FF0000"/>
          <w:sz w:val="22"/>
          <w:szCs w:val="22"/>
        </w:rPr>
      </w:pPr>
      <w:r w:rsidRPr="00C10F50">
        <w:rPr>
          <w:sz w:val="24"/>
          <w:szCs w:val="24"/>
        </w:rPr>
        <w:t>EqIA carried out:  YES</w:t>
      </w:r>
    </w:p>
    <w:p w14:paraId="6B589F3A" w14:textId="2A4E871B" w:rsidR="003313EA" w:rsidRPr="00C10F50" w:rsidRDefault="003313EA" w:rsidP="00842757">
      <w:pPr>
        <w:pStyle w:val="Heading3"/>
        <w:spacing w:before="240"/>
        <w:jc w:val="left"/>
        <w:rPr>
          <w:color w:val="FF0000"/>
          <w:sz w:val="24"/>
          <w:szCs w:val="24"/>
        </w:rPr>
      </w:pPr>
      <w:r w:rsidRPr="00C10F50">
        <w:rPr>
          <w:sz w:val="24"/>
          <w:szCs w:val="24"/>
        </w:rPr>
        <w:t xml:space="preserve">EqIA cleared by:  </w:t>
      </w:r>
      <w:r w:rsidR="002F1129" w:rsidRPr="00C10F50">
        <w:rPr>
          <w:sz w:val="24"/>
          <w:szCs w:val="24"/>
        </w:rPr>
        <w:t>Jennifer Rock</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2C7C1BC" w14:textId="7DCE33CF" w:rsidR="007A49AB" w:rsidRPr="00C10F50" w:rsidRDefault="00333FAA" w:rsidP="28BF106D">
      <w:pPr>
        <w:pStyle w:val="Infotext"/>
        <w:rPr>
          <w:color w:val="FF0000"/>
          <w:sz w:val="24"/>
          <w:szCs w:val="18"/>
        </w:rPr>
      </w:pPr>
      <w:r w:rsidRPr="00C10F50">
        <w:rPr>
          <w:b/>
          <w:sz w:val="24"/>
          <w:szCs w:val="18"/>
        </w:rPr>
        <w:t xml:space="preserve">Contact:  </w:t>
      </w:r>
      <w:r w:rsidR="277FE352" w:rsidRPr="00C10F50">
        <w:rPr>
          <w:sz w:val="24"/>
          <w:szCs w:val="18"/>
          <w:lang w:val="en"/>
        </w:rPr>
        <w:t>Comie Campbell</w:t>
      </w:r>
      <w:r w:rsidR="00C10F50" w:rsidRPr="00C10F50">
        <w:rPr>
          <w:sz w:val="24"/>
          <w:szCs w:val="18"/>
          <w:lang w:val="en"/>
        </w:rPr>
        <w:t xml:space="preserve">, </w:t>
      </w:r>
      <w:hyperlink r:id="rId17" w:history="1">
        <w:r w:rsidR="00C10F50" w:rsidRPr="00C10F50">
          <w:rPr>
            <w:rStyle w:val="Hyperlink"/>
            <w:sz w:val="24"/>
            <w:szCs w:val="18"/>
            <w:lang w:val="en"/>
          </w:rPr>
          <w:t>comie.campbell@harrow.gov.uk</w:t>
        </w:r>
      </w:hyperlink>
      <w:r w:rsidR="00C10F50" w:rsidRPr="00C10F50">
        <w:rPr>
          <w:sz w:val="24"/>
          <w:szCs w:val="18"/>
          <w:lang w:val="en"/>
        </w:rPr>
        <w:t xml:space="preserve"> </w:t>
      </w:r>
    </w:p>
    <w:p w14:paraId="0005C0E4" w14:textId="0A1A2839" w:rsidR="00333FAA" w:rsidRPr="00C10F50" w:rsidRDefault="006F78FD" w:rsidP="00CC18AC">
      <w:pPr>
        <w:pStyle w:val="Infotext"/>
        <w:spacing w:after="240"/>
        <w:rPr>
          <w:color w:val="FF0000"/>
          <w:sz w:val="24"/>
          <w:szCs w:val="18"/>
        </w:rPr>
      </w:pPr>
      <w:r w:rsidRPr="00C10F50">
        <w:rPr>
          <w:color w:val="FF0000"/>
          <w:sz w:val="24"/>
          <w:szCs w:val="18"/>
        </w:rPr>
        <w:t xml:space="preserve">                 </w:t>
      </w:r>
      <w:r w:rsidRPr="00C10F50">
        <w:rPr>
          <w:sz w:val="24"/>
          <w:szCs w:val="18"/>
        </w:rPr>
        <w:t>Adrian.Gilham</w:t>
      </w:r>
      <w:r w:rsidR="00C10F50" w:rsidRPr="00C10F50">
        <w:rPr>
          <w:sz w:val="24"/>
          <w:szCs w:val="18"/>
        </w:rPr>
        <w:t xml:space="preserve">, </w:t>
      </w:r>
      <w:hyperlink r:id="rId18" w:history="1">
        <w:r w:rsidR="00C10F50" w:rsidRPr="00C10F50">
          <w:rPr>
            <w:rStyle w:val="Hyperlink"/>
            <w:sz w:val="24"/>
            <w:szCs w:val="18"/>
          </w:rPr>
          <w:t>adrian.gilham@harrow.gov.uk</w:t>
        </w:r>
      </w:hyperlink>
      <w:r w:rsidR="00C10F50" w:rsidRPr="00C10F50">
        <w:rPr>
          <w:sz w:val="24"/>
          <w:szCs w:val="18"/>
        </w:rPr>
        <w:t xml:space="preserve"> </w:t>
      </w:r>
      <w:r w:rsidRPr="00C10F50">
        <w:rPr>
          <w:sz w:val="24"/>
          <w:szCs w:val="18"/>
        </w:rPr>
        <w:t xml:space="preserve"> </w:t>
      </w:r>
    </w:p>
    <w:p w14:paraId="77C58D4B" w14:textId="1899AE61" w:rsidR="00333FAA" w:rsidRDefault="00333FAA" w:rsidP="00CC18AC">
      <w:pPr>
        <w:pStyle w:val="Infotext"/>
        <w:spacing w:after="240"/>
        <w:rPr>
          <w:b/>
        </w:rPr>
      </w:pPr>
      <w:r w:rsidRPr="004E47FC">
        <w:rPr>
          <w:b/>
        </w:rPr>
        <w:t xml:space="preserve">Background Papers: </w:t>
      </w:r>
      <w:r w:rsidR="005808FB">
        <w:rPr>
          <w:b/>
        </w:rPr>
        <w:t xml:space="preserve"> </w:t>
      </w:r>
      <w:r w:rsidR="007C765F">
        <w:rPr>
          <w:b/>
        </w:rPr>
        <w:t>None</w:t>
      </w:r>
    </w:p>
    <w:p w14:paraId="7C8FEB52" w14:textId="4CD0A62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C765F">
        <w:rPr>
          <w:rFonts w:ascii="Arial Black" w:hAnsi="Arial Black"/>
        </w:rPr>
        <w:t xml:space="preserve"> - NO</w:t>
      </w:r>
    </w:p>
    <w:p w14:paraId="3253BD31" w14:textId="77777777" w:rsidR="00382A30" w:rsidRDefault="00382A30" w:rsidP="0028516F">
      <w:pPr>
        <w:rPr>
          <w:b/>
        </w:rPr>
      </w:pPr>
    </w:p>
    <w:p w14:paraId="139B326D" w14:textId="77777777" w:rsidR="00382A30" w:rsidRDefault="00382A30" w:rsidP="0028516F">
      <w:pPr>
        <w:rPr>
          <w:b/>
        </w:rPr>
      </w:pPr>
    </w:p>
    <w:p w14:paraId="6FB7EE1F" w14:textId="77777777" w:rsidR="00382A30" w:rsidRDefault="00382A30" w:rsidP="0028516F">
      <w:pPr>
        <w:rPr>
          <w:b/>
        </w:rPr>
      </w:pPr>
    </w:p>
    <w:p w14:paraId="301C8339" w14:textId="77777777" w:rsidR="00382A30" w:rsidRDefault="00382A30" w:rsidP="0028516F">
      <w:pPr>
        <w:rPr>
          <w:b/>
        </w:rPr>
      </w:pPr>
    </w:p>
    <w:p w14:paraId="227D9E87" w14:textId="77777777" w:rsidR="00382A30" w:rsidRDefault="00382A30" w:rsidP="0028516F">
      <w:pPr>
        <w:rPr>
          <w:b/>
        </w:rPr>
      </w:pPr>
    </w:p>
    <w:p w14:paraId="65C415B8" w14:textId="77777777" w:rsidR="00382A30" w:rsidRDefault="00382A30" w:rsidP="0028516F">
      <w:pPr>
        <w:rPr>
          <w:b/>
        </w:rPr>
      </w:pPr>
    </w:p>
    <w:p w14:paraId="01BE2C8B" w14:textId="77777777" w:rsidR="00382A30" w:rsidRDefault="00382A30" w:rsidP="0028516F">
      <w:pPr>
        <w:rPr>
          <w:b/>
        </w:rPr>
      </w:pPr>
    </w:p>
    <w:p w14:paraId="46823554" w14:textId="77777777" w:rsidR="009B7764" w:rsidRDefault="009B7764" w:rsidP="0028516F">
      <w:pPr>
        <w:rPr>
          <w:b/>
        </w:rPr>
      </w:pPr>
    </w:p>
    <w:p w14:paraId="70D1A78C" w14:textId="77777777" w:rsidR="009B7764" w:rsidRDefault="009B7764" w:rsidP="0028516F">
      <w:pPr>
        <w:rPr>
          <w:b/>
        </w:rPr>
      </w:pPr>
    </w:p>
    <w:p w14:paraId="0EEC4224" w14:textId="77777777" w:rsidR="009B7764" w:rsidRDefault="009B7764" w:rsidP="0028516F">
      <w:pPr>
        <w:rPr>
          <w:b/>
        </w:rPr>
      </w:pPr>
    </w:p>
    <w:p w14:paraId="57B38928" w14:textId="77777777" w:rsidR="009B7764" w:rsidRDefault="009B7764" w:rsidP="0028516F">
      <w:pPr>
        <w:rPr>
          <w:b/>
        </w:rPr>
      </w:pPr>
    </w:p>
    <w:p w14:paraId="38DD9944" w14:textId="77777777" w:rsidR="009B7764" w:rsidRDefault="009B7764" w:rsidP="0028516F">
      <w:pPr>
        <w:rPr>
          <w:b/>
        </w:rPr>
      </w:pPr>
    </w:p>
    <w:p w14:paraId="75C252A9" w14:textId="77777777" w:rsidR="003F25D5" w:rsidRDefault="003F25D5">
      <w:pPr>
        <w:jc w:val="right"/>
        <w:rPr>
          <w:b/>
        </w:rPr>
      </w:pPr>
    </w:p>
    <w:p w14:paraId="2188092B" w14:textId="77777777" w:rsidR="003F25D5" w:rsidRDefault="003F25D5">
      <w:pPr>
        <w:jc w:val="right"/>
        <w:rPr>
          <w:b/>
        </w:rPr>
      </w:pPr>
    </w:p>
    <w:p w14:paraId="5F9D03FB" w14:textId="77777777" w:rsidR="003F25D5" w:rsidRDefault="003F25D5">
      <w:pPr>
        <w:jc w:val="right"/>
        <w:rPr>
          <w:b/>
        </w:rPr>
      </w:pPr>
    </w:p>
    <w:p w14:paraId="7442E158" w14:textId="77777777" w:rsidR="008C4F78" w:rsidRDefault="008C4F78" w:rsidP="00AC395F">
      <w:pPr>
        <w:jc w:val="right"/>
        <w:rPr>
          <w:b/>
        </w:rPr>
      </w:pPr>
    </w:p>
    <w:p w14:paraId="08561665" w14:textId="77777777" w:rsidR="0004462D" w:rsidRDefault="0004462D" w:rsidP="00AC395F">
      <w:pPr>
        <w:jc w:val="right"/>
        <w:rPr>
          <w:b/>
        </w:rPr>
      </w:pPr>
    </w:p>
    <w:p w14:paraId="19B24855" w14:textId="77777777" w:rsidR="0004462D" w:rsidRDefault="0004462D" w:rsidP="00AC395F">
      <w:pPr>
        <w:jc w:val="right"/>
        <w:rPr>
          <w:b/>
        </w:rPr>
      </w:pPr>
    </w:p>
    <w:p w14:paraId="3D3A76D1" w14:textId="77777777" w:rsidR="0004462D" w:rsidRDefault="0004462D" w:rsidP="00AC395F">
      <w:pPr>
        <w:jc w:val="right"/>
        <w:rPr>
          <w:b/>
        </w:rPr>
      </w:pPr>
    </w:p>
    <w:p w14:paraId="50B8DD90" w14:textId="77777777" w:rsidR="0004462D" w:rsidRDefault="0004462D" w:rsidP="00AC395F">
      <w:pPr>
        <w:jc w:val="right"/>
        <w:rPr>
          <w:b/>
        </w:rPr>
      </w:pPr>
    </w:p>
    <w:p w14:paraId="5106728C" w14:textId="77777777" w:rsidR="0004462D" w:rsidRDefault="0004462D" w:rsidP="00AC395F">
      <w:pPr>
        <w:jc w:val="right"/>
        <w:rPr>
          <w:b/>
        </w:rPr>
      </w:pPr>
    </w:p>
    <w:p w14:paraId="6C4B11DE" w14:textId="77777777" w:rsidR="0004462D" w:rsidRDefault="0004462D" w:rsidP="00AC395F">
      <w:pPr>
        <w:jc w:val="right"/>
        <w:rPr>
          <w:b/>
        </w:rPr>
      </w:pPr>
    </w:p>
    <w:p w14:paraId="76EE33D7" w14:textId="77777777" w:rsidR="0004462D" w:rsidRDefault="0004462D" w:rsidP="00AC395F">
      <w:pPr>
        <w:jc w:val="right"/>
        <w:rPr>
          <w:b/>
        </w:rPr>
      </w:pPr>
    </w:p>
    <w:p w14:paraId="7A5DAD33" w14:textId="77777777" w:rsidR="0004462D" w:rsidRDefault="0004462D" w:rsidP="00AC395F">
      <w:pPr>
        <w:jc w:val="right"/>
        <w:rPr>
          <w:b/>
        </w:rPr>
      </w:pPr>
    </w:p>
    <w:p w14:paraId="4FD37170" w14:textId="77777777" w:rsidR="0004462D" w:rsidRDefault="0004462D" w:rsidP="00AC395F">
      <w:pPr>
        <w:jc w:val="right"/>
        <w:rPr>
          <w:b/>
        </w:rPr>
      </w:pPr>
    </w:p>
    <w:p w14:paraId="729811BF" w14:textId="77777777" w:rsidR="0004462D" w:rsidRDefault="0004462D" w:rsidP="00AC395F">
      <w:pPr>
        <w:jc w:val="right"/>
        <w:rPr>
          <w:b/>
        </w:rPr>
      </w:pPr>
    </w:p>
    <w:p w14:paraId="104DB6F5" w14:textId="77777777" w:rsidR="0004462D" w:rsidRDefault="0004462D" w:rsidP="00AC395F">
      <w:pPr>
        <w:jc w:val="right"/>
        <w:rPr>
          <w:b/>
        </w:rPr>
      </w:pPr>
    </w:p>
    <w:p w14:paraId="4661DD2D" w14:textId="77777777" w:rsidR="0004462D" w:rsidRDefault="0004462D" w:rsidP="00AC395F">
      <w:pPr>
        <w:jc w:val="right"/>
        <w:rPr>
          <w:b/>
        </w:rPr>
      </w:pPr>
    </w:p>
    <w:p w14:paraId="41628D5B" w14:textId="71EB6B60" w:rsidR="0004462D" w:rsidRDefault="0004462D" w:rsidP="00AC395F">
      <w:pPr>
        <w:jc w:val="right"/>
        <w:rPr>
          <w:b/>
        </w:rPr>
      </w:pPr>
    </w:p>
    <w:p w14:paraId="6F8324B4" w14:textId="1523FDB6" w:rsidR="00C10F50" w:rsidRDefault="00C10F50" w:rsidP="00AC395F">
      <w:pPr>
        <w:jc w:val="right"/>
        <w:rPr>
          <w:b/>
        </w:rPr>
      </w:pPr>
    </w:p>
    <w:p w14:paraId="20C8ED63" w14:textId="5747A044" w:rsidR="00C10F50" w:rsidRDefault="00C10F50" w:rsidP="00AC395F">
      <w:pPr>
        <w:jc w:val="right"/>
        <w:rPr>
          <w:b/>
        </w:rPr>
      </w:pPr>
    </w:p>
    <w:p w14:paraId="71DC3E78" w14:textId="295585C5" w:rsidR="00C10F50" w:rsidRDefault="00C10F50" w:rsidP="00AC395F">
      <w:pPr>
        <w:jc w:val="right"/>
        <w:rPr>
          <w:b/>
        </w:rPr>
      </w:pPr>
    </w:p>
    <w:p w14:paraId="50F999ED" w14:textId="1292FE41" w:rsidR="00C10F50" w:rsidRDefault="00C10F50" w:rsidP="00AC395F">
      <w:pPr>
        <w:jc w:val="right"/>
        <w:rPr>
          <w:b/>
        </w:rPr>
      </w:pPr>
    </w:p>
    <w:p w14:paraId="2C30BF55" w14:textId="77777777" w:rsidR="00C10F50" w:rsidRDefault="00C10F50" w:rsidP="00AC395F">
      <w:pPr>
        <w:jc w:val="right"/>
        <w:rPr>
          <w:b/>
        </w:rPr>
      </w:pPr>
    </w:p>
    <w:p w14:paraId="300E8EF1" w14:textId="77777777" w:rsidR="0004462D" w:rsidRDefault="0004462D" w:rsidP="00AC395F">
      <w:pPr>
        <w:jc w:val="right"/>
        <w:rPr>
          <w:b/>
        </w:rPr>
      </w:pPr>
    </w:p>
    <w:p w14:paraId="28F073C0" w14:textId="77777777" w:rsidR="0004462D" w:rsidRDefault="0004462D" w:rsidP="00AC395F">
      <w:pPr>
        <w:jc w:val="right"/>
        <w:rPr>
          <w:b/>
        </w:rPr>
      </w:pPr>
    </w:p>
    <w:p w14:paraId="18B3B866" w14:textId="77777777" w:rsidR="0004462D" w:rsidRDefault="0004462D" w:rsidP="00AC395F">
      <w:pPr>
        <w:jc w:val="right"/>
        <w:rPr>
          <w:b/>
        </w:rPr>
      </w:pPr>
    </w:p>
    <w:p w14:paraId="79EBDCF3" w14:textId="77777777" w:rsidR="0004462D" w:rsidRDefault="0004462D" w:rsidP="00AC395F">
      <w:pPr>
        <w:jc w:val="right"/>
        <w:rPr>
          <w:b/>
        </w:rPr>
      </w:pPr>
    </w:p>
    <w:p w14:paraId="1EDD00B5" w14:textId="1DC55F0C" w:rsidR="008C4F78" w:rsidRDefault="008C4F78" w:rsidP="00AC395F">
      <w:pPr>
        <w:jc w:val="right"/>
        <w:rPr>
          <w:b/>
        </w:rPr>
      </w:pPr>
    </w:p>
    <w:p w14:paraId="37DC1079" w14:textId="5088657C" w:rsidR="00116DD2" w:rsidRDefault="00116DD2" w:rsidP="00AC395F">
      <w:pPr>
        <w:jc w:val="right"/>
        <w:rPr>
          <w:b/>
        </w:rPr>
      </w:pPr>
    </w:p>
    <w:p w14:paraId="1BAA158C" w14:textId="77777777" w:rsidR="000D73A1" w:rsidRDefault="000D73A1" w:rsidP="00AC395F">
      <w:pPr>
        <w:jc w:val="right"/>
        <w:rPr>
          <w:b/>
        </w:rPr>
      </w:pPr>
    </w:p>
    <w:p w14:paraId="51640CFF" w14:textId="77777777" w:rsidR="00116DD2" w:rsidRDefault="00116DD2" w:rsidP="00AC395F">
      <w:pPr>
        <w:jc w:val="right"/>
        <w:rPr>
          <w:b/>
        </w:rPr>
      </w:pPr>
    </w:p>
    <w:p w14:paraId="2F007150" w14:textId="645EAB42" w:rsidR="00A5072F" w:rsidRPr="0055211B" w:rsidRDefault="007319C7" w:rsidP="00AC395F">
      <w:pPr>
        <w:jc w:val="right"/>
        <w:rPr>
          <w:b/>
        </w:rPr>
      </w:pPr>
      <w:r w:rsidRPr="172205E5">
        <w:rPr>
          <w:b/>
        </w:rPr>
        <w:t>A</w:t>
      </w:r>
      <w:r w:rsidR="00A5072F" w:rsidRPr="172205E5">
        <w:rPr>
          <w:b/>
        </w:rPr>
        <w:t>ppendix 1</w:t>
      </w:r>
    </w:p>
    <w:p w14:paraId="3F07DC56" w14:textId="77777777" w:rsidR="00A5072F" w:rsidRPr="0055211B" w:rsidRDefault="00A5072F" w:rsidP="0028516F">
      <w:pPr>
        <w:rPr>
          <w:b/>
        </w:rPr>
      </w:pPr>
    </w:p>
    <w:p w14:paraId="2B9C93A7" w14:textId="7BE5C8D1" w:rsidR="00A5072F" w:rsidRPr="0055211B" w:rsidRDefault="00A5072F" w:rsidP="00A5072F">
      <w:pPr>
        <w:rPr>
          <w:b/>
          <w:lang w:val="en-US"/>
        </w:rPr>
      </w:pPr>
      <w:r w:rsidRPr="172205E5">
        <w:rPr>
          <w:b/>
          <w:lang w:val="en-US"/>
        </w:rPr>
        <w:t xml:space="preserve">HRA Budget </w:t>
      </w:r>
      <w:r w:rsidR="00892C2A">
        <w:rPr>
          <w:b/>
          <w:lang w:val="en-US"/>
        </w:rPr>
        <w:t>2024-25</w:t>
      </w:r>
      <w:r w:rsidRPr="172205E5">
        <w:rPr>
          <w:b/>
          <w:lang w:val="en-US"/>
        </w:rPr>
        <w:t xml:space="preserve"> and MTFS </w:t>
      </w:r>
      <w:r w:rsidR="001E5267" w:rsidRPr="172205E5">
        <w:rPr>
          <w:b/>
          <w:lang w:val="en-US"/>
        </w:rPr>
        <w:t>202</w:t>
      </w:r>
      <w:r w:rsidR="00892C2A">
        <w:rPr>
          <w:b/>
          <w:lang w:val="en-US"/>
        </w:rPr>
        <w:t>5</w:t>
      </w:r>
      <w:r w:rsidR="001C1847" w:rsidRPr="172205E5">
        <w:rPr>
          <w:b/>
          <w:lang w:val="en-US"/>
        </w:rPr>
        <w:t>-</w:t>
      </w:r>
      <w:r w:rsidR="001E5267" w:rsidRPr="172205E5">
        <w:rPr>
          <w:b/>
          <w:lang w:val="en-US"/>
        </w:rPr>
        <w:t>2</w:t>
      </w:r>
      <w:r w:rsidR="00892C2A">
        <w:rPr>
          <w:b/>
          <w:lang w:val="en-US"/>
        </w:rPr>
        <w:t xml:space="preserve">6 </w:t>
      </w:r>
      <w:r w:rsidRPr="172205E5">
        <w:rPr>
          <w:b/>
          <w:lang w:val="en-US"/>
        </w:rPr>
        <w:t xml:space="preserve">to </w:t>
      </w:r>
      <w:r w:rsidR="001E5267" w:rsidRPr="172205E5">
        <w:rPr>
          <w:b/>
          <w:lang w:val="en-US"/>
        </w:rPr>
        <w:t>202</w:t>
      </w:r>
      <w:r w:rsidR="00892C2A">
        <w:rPr>
          <w:b/>
          <w:lang w:val="en-US"/>
        </w:rPr>
        <w:t>6</w:t>
      </w:r>
      <w:r w:rsidR="001C1847" w:rsidRPr="172205E5">
        <w:rPr>
          <w:b/>
          <w:lang w:val="en-US"/>
        </w:rPr>
        <w:t>-</w:t>
      </w:r>
      <w:r w:rsidR="001E5267" w:rsidRPr="172205E5">
        <w:rPr>
          <w:b/>
          <w:lang w:val="en-US"/>
        </w:rPr>
        <w:t>2</w:t>
      </w:r>
      <w:r w:rsidR="00892C2A">
        <w:rPr>
          <w:b/>
          <w:lang w:val="en-US"/>
        </w:rPr>
        <w:t>7</w:t>
      </w:r>
      <w:r w:rsidR="001E5267" w:rsidRPr="172205E5">
        <w:rPr>
          <w:b/>
          <w:lang w:val="en-US"/>
        </w:rPr>
        <w:t xml:space="preserve"> </w:t>
      </w:r>
      <w:r w:rsidRPr="172205E5">
        <w:rPr>
          <w:b/>
          <w:lang w:val="en-US"/>
        </w:rPr>
        <w:t xml:space="preserve">– </w:t>
      </w:r>
    </w:p>
    <w:p w14:paraId="30D9414A" w14:textId="77777777" w:rsidR="00A5072F" w:rsidRPr="002046A9" w:rsidRDefault="00A5072F" w:rsidP="00A5072F">
      <w:pPr>
        <w:rPr>
          <w:b/>
          <w:color w:val="808080"/>
          <w:highlight w:val="darkGray"/>
          <w:lang w:eastAsia="en-GB"/>
        </w:rPr>
      </w:pPr>
    </w:p>
    <w:p w14:paraId="0088B9BC" w14:textId="77777777" w:rsidR="00A5072F" w:rsidRPr="00A5072F" w:rsidRDefault="00A5072F" w:rsidP="00A5072F">
      <w:pPr>
        <w:rPr>
          <w:b/>
          <w:color w:val="808080"/>
          <w:lang w:eastAsia="en-GB"/>
        </w:rPr>
      </w:pPr>
    </w:p>
    <w:p w14:paraId="184A0770" w14:textId="2A493E24" w:rsidR="00A5072F" w:rsidRDefault="00A5072F" w:rsidP="00A5072F">
      <w:pPr>
        <w:rPr>
          <w:b/>
          <w:color w:val="808080"/>
          <w:lang w:eastAsia="en-GB"/>
        </w:rPr>
      </w:pPr>
    </w:p>
    <w:tbl>
      <w:tblPr>
        <w:tblW w:w="9183" w:type="dxa"/>
        <w:tblLook w:val="04A0" w:firstRow="1" w:lastRow="0" w:firstColumn="1" w:lastColumn="0" w:noHBand="0" w:noVBand="1"/>
      </w:tblPr>
      <w:tblGrid>
        <w:gridCol w:w="4757"/>
        <w:gridCol w:w="1592"/>
        <w:gridCol w:w="1417"/>
        <w:gridCol w:w="1417"/>
      </w:tblGrid>
      <w:tr w:rsidR="00F93B90" w:rsidRPr="00F93B90" w14:paraId="54DBC20D" w14:textId="77777777" w:rsidTr="00902921">
        <w:trPr>
          <w:trHeight w:val="255"/>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44F5" w14:textId="77777777" w:rsidR="00F93B90" w:rsidRPr="00F93B90" w:rsidRDefault="00F93B90" w:rsidP="00F93B90">
            <w:pPr>
              <w:rPr>
                <w:rFonts w:cs="Arial"/>
                <w:sz w:val="20"/>
                <w:lang w:eastAsia="en-GB"/>
              </w:rPr>
            </w:pPr>
            <w:r w:rsidRPr="00F93B90">
              <w:rPr>
                <w:rFonts w:cs="Arial"/>
                <w:sz w:val="20"/>
                <w:lang w:eastAsia="en-GB"/>
              </w:rPr>
              <w:t> </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14:paraId="5C383E3F" w14:textId="77777777" w:rsidR="00F93B90" w:rsidRPr="00F93B90" w:rsidRDefault="00F93B90" w:rsidP="00F93B90">
            <w:pPr>
              <w:jc w:val="right"/>
              <w:rPr>
                <w:rFonts w:cs="Arial"/>
                <w:sz w:val="20"/>
                <w:lang w:eastAsia="en-GB"/>
              </w:rPr>
            </w:pPr>
            <w:r w:rsidRPr="00F93B90">
              <w:rPr>
                <w:rFonts w:cs="Arial"/>
                <w:sz w:val="20"/>
                <w:lang w:eastAsia="en-GB"/>
              </w:rPr>
              <w:t>2024.25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B8EF85" w14:textId="77777777" w:rsidR="00F93B90" w:rsidRPr="00F93B90" w:rsidRDefault="00F93B90" w:rsidP="00F93B90">
            <w:pPr>
              <w:jc w:val="right"/>
              <w:rPr>
                <w:rFonts w:cs="Arial"/>
                <w:sz w:val="20"/>
                <w:lang w:eastAsia="en-GB"/>
              </w:rPr>
            </w:pPr>
            <w:r w:rsidRPr="00F93B90">
              <w:rPr>
                <w:rFonts w:cs="Arial"/>
                <w:sz w:val="20"/>
                <w:lang w:eastAsia="en-GB"/>
              </w:rPr>
              <w:t>2025.26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C9AC16" w14:textId="77777777" w:rsidR="00F93B90" w:rsidRPr="00F93B90" w:rsidRDefault="00F93B90" w:rsidP="00F93B90">
            <w:pPr>
              <w:jc w:val="right"/>
              <w:rPr>
                <w:rFonts w:cs="Arial"/>
                <w:sz w:val="20"/>
                <w:lang w:eastAsia="en-GB"/>
              </w:rPr>
            </w:pPr>
            <w:r w:rsidRPr="00F93B90">
              <w:rPr>
                <w:rFonts w:cs="Arial"/>
                <w:sz w:val="20"/>
                <w:lang w:eastAsia="en-GB"/>
              </w:rPr>
              <w:t>2026.27</w:t>
            </w:r>
          </w:p>
        </w:tc>
      </w:tr>
      <w:tr w:rsidR="00F93B90" w:rsidRPr="00F93B90" w14:paraId="6DB46C7B"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DB04285" w14:textId="77777777" w:rsidR="00F93B90" w:rsidRPr="00F93B90" w:rsidRDefault="00F93B90" w:rsidP="00F93B90">
            <w:pPr>
              <w:rPr>
                <w:rFonts w:cs="Arial"/>
                <w:sz w:val="20"/>
                <w:lang w:eastAsia="en-GB"/>
              </w:rPr>
            </w:pPr>
            <w:r w:rsidRPr="00F93B90">
              <w:rPr>
                <w:rFonts w:cs="Arial"/>
                <w:sz w:val="20"/>
                <w:lang w:eastAsia="en-GB"/>
              </w:rPr>
              <w:t> </w:t>
            </w:r>
          </w:p>
        </w:tc>
        <w:tc>
          <w:tcPr>
            <w:tcW w:w="1592" w:type="dxa"/>
            <w:tcBorders>
              <w:top w:val="nil"/>
              <w:left w:val="nil"/>
              <w:bottom w:val="single" w:sz="4" w:space="0" w:color="auto"/>
              <w:right w:val="single" w:sz="4" w:space="0" w:color="auto"/>
            </w:tcBorders>
            <w:shd w:val="clear" w:color="auto" w:fill="auto"/>
            <w:noWrap/>
            <w:vAlign w:val="bottom"/>
            <w:hideMark/>
          </w:tcPr>
          <w:p w14:paraId="3DF49AF8" w14:textId="77777777" w:rsidR="00F93B90" w:rsidRPr="00F93B90" w:rsidRDefault="00F93B90" w:rsidP="00F93B90">
            <w:pPr>
              <w:jc w:val="right"/>
              <w:rPr>
                <w:rFonts w:cs="Arial"/>
                <w:sz w:val="20"/>
                <w:lang w:eastAsia="en-GB"/>
              </w:rPr>
            </w:pPr>
            <w:r w:rsidRPr="00F93B90">
              <w:rPr>
                <w:rFonts w:cs="Arial"/>
                <w:sz w:val="20"/>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BE9EDD7" w14:textId="77777777" w:rsidR="00F93B90" w:rsidRPr="00F93B90" w:rsidRDefault="00F93B90" w:rsidP="00F93B90">
            <w:pPr>
              <w:jc w:val="right"/>
              <w:rPr>
                <w:rFonts w:cs="Arial"/>
                <w:sz w:val="20"/>
                <w:lang w:eastAsia="en-GB"/>
              </w:rPr>
            </w:pPr>
            <w:r w:rsidRPr="00F93B90">
              <w:rPr>
                <w:rFonts w:cs="Arial"/>
                <w:sz w:val="20"/>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8563178" w14:textId="77777777" w:rsidR="00F93B90" w:rsidRPr="00F93B90" w:rsidRDefault="00F93B90" w:rsidP="00F93B90">
            <w:pPr>
              <w:jc w:val="right"/>
              <w:rPr>
                <w:rFonts w:cs="Arial"/>
                <w:sz w:val="20"/>
                <w:lang w:eastAsia="en-GB"/>
              </w:rPr>
            </w:pPr>
            <w:r w:rsidRPr="00F93B90">
              <w:rPr>
                <w:rFonts w:cs="Arial"/>
                <w:sz w:val="20"/>
                <w:lang w:eastAsia="en-GB"/>
              </w:rPr>
              <w:t>£000</w:t>
            </w:r>
          </w:p>
        </w:tc>
      </w:tr>
      <w:tr w:rsidR="00F93B90" w:rsidRPr="00F93B90" w14:paraId="124E4D8A"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DB2AB1C" w14:textId="77777777" w:rsidR="00F93B90" w:rsidRPr="00F93B90" w:rsidRDefault="00F93B90" w:rsidP="00F93B90">
            <w:pPr>
              <w:rPr>
                <w:rFonts w:cs="Arial"/>
                <w:b/>
                <w:bCs/>
                <w:sz w:val="20"/>
                <w:lang w:eastAsia="en-GB"/>
              </w:rPr>
            </w:pPr>
            <w:r w:rsidRPr="00F93B90">
              <w:rPr>
                <w:rFonts w:cs="Arial"/>
                <w:b/>
                <w:bCs/>
                <w:sz w:val="20"/>
                <w:lang w:eastAsia="en-GB"/>
              </w:rPr>
              <w:t>INCOME AND EXPENDITURE ACCOUNT</w:t>
            </w:r>
          </w:p>
        </w:tc>
        <w:tc>
          <w:tcPr>
            <w:tcW w:w="1592" w:type="dxa"/>
            <w:tcBorders>
              <w:top w:val="nil"/>
              <w:left w:val="nil"/>
              <w:bottom w:val="single" w:sz="4" w:space="0" w:color="auto"/>
              <w:right w:val="single" w:sz="4" w:space="0" w:color="auto"/>
            </w:tcBorders>
            <w:shd w:val="clear" w:color="auto" w:fill="auto"/>
            <w:noWrap/>
            <w:vAlign w:val="bottom"/>
            <w:hideMark/>
          </w:tcPr>
          <w:p w14:paraId="0A5B37E7" w14:textId="77777777" w:rsidR="00F93B90" w:rsidRPr="00F93B90" w:rsidRDefault="00F93B90" w:rsidP="00F93B90">
            <w:pPr>
              <w:jc w:val="right"/>
              <w:rPr>
                <w:rFonts w:cs="Arial"/>
                <w:sz w:val="20"/>
                <w:lang w:eastAsia="en-GB"/>
              </w:rPr>
            </w:pPr>
            <w:r w:rsidRPr="00F93B90">
              <w:rPr>
                <w:rFonts w:cs="Arial"/>
                <w:sz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7C4D84" w14:textId="77777777" w:rsidR="00F93B90" w:rsidRPr="00F93B90" w:rsidRDefault="00F93B90" w:rsidP="00F93B90">
            <w:pPr>
              <w:jc w:val="right"/>
              <w:rPr>
                <w:rFonts w:cs="Arial"/>
                <w:sz w:val="20"/>
                <w:lang w:eastAsia="en-GB"/>
              </w:rPr>
            </w:pPr>
            <w:r w:rsidRPr="00F93B90">
              <w:rPr>
                <w:rFonts w:cs="Arial"/>
                <w:sz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B6AE6D" w14:textId="77777777" w:rsidR="00F93B90" w:rsidRPr="00F93B90" w:rsidRDefault="00F93B90" w:rsidP="00F93B90">
            <w:pPr>
              <w:jc w:val="right"/>
              <w:rPr>
                <w:rFonts w:cs="Arial"/>
                <w:sz w:val="20"/>
                <w:lang w:eastAsia="en-GB"/>
              </w:rPr>
            </w:pPr>
            <w:r w:rsidRPr="00F93B90">
              <w:rPr>
                <w:rFonts w:cs="Arial"/>
                <w:sz w:val="20"/>
                <w:lang w:eastAsia="en-GB"/>
              </w:rPr>
              <w:t> </w:t>
            </w:r>
          </w:p>
        </w:tc>
      </w:tr>
      <w:tr w:rsidR="00F93B90" w:rsidRPr="00F93B90" w14:paraId="0D20BE8A"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101549D" w14:textId="77777777" w:rsidR="00F93B90" w:rsidRPr="00F93B90" w:rsidRDefault="00F93B90" w:rsidP="00F93B90">
            <w:pPr>
              <w:rPr>
                <w:rFonts w:cs="Arial"/>
                <w:b/>
                <w:bCs/>
                <w:sz w:val="20"/>
                <w:lang w:eastAsia="en-GB"/>
              </w:rPr>
            </w:pPr>
            <w:r w:rsidRPr="00F93B90">
              <w:rPr>
                <w:rFonts w:cs="Arial"/>
                <w:b/>
                <w:bCs/>
                <w:sz w:val="20"/>
                <w:lang w:eastAsia="en-GB"/>
              </w:rPr>
              <w:t>Income</w:t>
            </w:r>
          </w:p>
        </w:tc>
        <w:tc>
          <w:tcPr>
            <w:tcW w:w="1592" w:type="dxa"/>
            <w:tcBorders>
              <w:top w:val="nil"/>
              <w:left w:val="nil"/>
              <w:bottom w:val="single" w:sz="4" w:space="0" w:color="auto"/>
              <w:right w:val="single" w:sz="4" w:space="0" w:color="auto"/>
            </w:tcBorders>
            <w:shd w:val="clear" w:color="auto" w:fill="auto"/>
            <w:noWrap/>
            <w:vAlign w:val="bottom"/>
            <w:hideMark/>
          </w:tcPr>
          <w:p w14:paraId="0B17EEB1" w14:textId="77777777" w:rsidR="00F93B90" w:rsidRPr="00F93B90" w:rsidRDefault="00F93B90" w:rsidP="00F93B90">
            <w:pPr>
              <w:jc w:val="right"/>
              <w:rPr>
                <w:rFonts w:cs="Arial"/>
                <w:sz w:val="20"/>
                <w:lang w:eastAsia="en-GB"/>
              </w:rPr>
            </w:pPr>
            <w:r w:rsidRPr="00F93B90">
              <w:rPr>
                <w:rFonts w:cs="Arial"/>
                <w:sz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2CC61B" w14:textId="77777777" w:rsidR="00F93B90" w:rsidRPr="00F93B90" w:rsidRDefault="00F93B90" w:rsidP="00F93B90">
            <w:pPr>
              <w:jc w:val="right"/>
              <w:rPr>
                <w:rFonts w:cs="Arial"/>
                <w:sz w:val="20"/>
                <w:lang w:eastAsia="en-GB"/>
              </w:rPr>
            </w:pPr>
            <w:r w:rsidRPr="00F93B90">
              <w:rPr>
                <w:rFonts w:cs="Arial"/>
                <w:sz w:val="2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B8D06D" w14:textId="77777777" w:rsidR="00F93B90" w:rsidRPr="00F93B90" w:rsidRDefault="00F93B90" w:rsidP="00F93B90">
            <w:pPr>
              <w:jc w:val="right"/>
              <w:rPr>
                <w:rFonts w:cs="Arial"/>
                <w:sz w:val="20"/>
                <w:lang w:eastAsia="en-GB"/>
              </w:rPr>
            </w:pPr>
            <w:r w:rsidRPr="00F93B90">
              <w:rPr>
                <w:rFonts w:cs="Arial"/>
                <w:sz w:val="20"/>
                <w:lang w:eastAsia="en-GB"/>
              </w:rPr>
              <w:t> </w:t>
            </w:r>
          </w:p>
        </w:tc>
      </w:tr>
      <w:tr w:rsidR="003B63F3" w:rsidRPr="00F93B90" w14:paraId="3A984CD1"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C3A7EE9" w14:textId="77777777" w:rsidR="003B63F3" w:rsidRPr="00F93B90" w:rsidRDefault="003B63F3" w:rsidP="003B63F3">
            <w:pPr>
              <w:rPr>
                <w:rFonts w:cs="Arial"/>
                <w:sz w:val="20"/>
                <w:lang w:eastAsia="en-GB"/>
              </w:rPr>
            </w:pPr>
            <w:r w:rsidRPr="00F93B90">
              <w:rPr>
                <w:rFonts w:cs="Arial"/>
                <w:sz w:val="20"/>
                <w:lang w:eastAsia="en-GB"/>
              </w:rPr>
              <w:t>Dwelling Rents</w:t>
            </w:r>
          </w:p>
        </w:tc>
        <w:tc>
          <w:tcPr>
            <w:tcW w:w="1592" w:type="dxa"/>
            <w:tcBorders>
              <w:top w:val="nil"/>
              <w:left w:val="nil"/>
              <w:bottom w:val="single" w:sz="4" w:space="0" w:color="auto"/>
              <w:right w:val="single" w:sz="4" w:space="0" w:color="auto"/>
            </w:tcBorders>
            <w:shd w:val="clear" w:color="auto" w:fill="auto"/>
            <w:noWrap/>
            <w:hideMark/>
          </w:tcPr>
          <w:p w14:paraId="2B239520" w14:textId="0B0A75C8" w:rsidR="003B63F3" w:rsidRPr="00F93B90" w:rsidRDefault="003B63F3" w:rsidP="003B63F3">
            <w:pPr>
              <w:jc w:val="right"/>
              <w:rPr>
                <w:rFonts w:cs="Arial"/>
                <w:sz w:val="20"/>
                <w:lang w:eastAsia="en-GB"/>
              </w:rPr>
            </w:pPr>
            <w:r w:rsidRPr="00AB0B48">
              <w:t xml:space="preserve"> (35,628)</w:t>
            </w:r>
          </w:p>
        </w:tc>
        <w:tc>
          <w:tcPr>
            <w:tcW w:w="1417" w:type="dxa"/>
            <w:tcBorders>
              <w:top w:val="nil"/>
              <w:left w:val="nil"/>
              <w:bottom w:val="single" w:sz="4" w:space="0" w:color="auto"/>
              <w:right w:val="single" w:sz="4" w:space="0" w:color="auto"/>
            </w:tcBorders>
            <w:shd w:val="clear" w:color="auto" w:fill="auto"/>
            <w:noWrap/>
            <w:hideMark/>
          </w:tcPr>
          <w:p w14:paraId="0F1CB65C" w14:textId="2B552976" w:rsidR="003B63F3" w:rsidRPr="00F93B90" w:rsidRDefault="003B63F3" w:rsidP="003B63F3">
            <w:pPr>
              <w:jc w:val="right"/>
              <w:rPr>
                <w:rFonts w:cs="Arial"/>
                <w:sz w:val="20"/>
                <w:lang w:eastAsia="en-GB"/>
              </w:rPr>
            </w:pPr>
            <w:r w:rsidRPr="00AB0B48">
              <w:t xml:space="preserve"> (36,616)</w:t>
            </w:r>
          </w:p>
        </w:tc>
        <w:tc>
          <w:tcPr>
            <w:tcW w:w="1417" w:type="dxa"/>
            <w:tcBorders>
              <w:top w:val="nil"/>
              <w:left w:val="nil"/>
              <w:bottom w:val="single" w:sz="4" w:space="0" w:color="auto"/>
              <w:right w:val="single" w:sz="4" w:space="0" w:color="auto"/>
            </w:tcBorders>
            <w:shd w:val="clear" w:color="auto" w:fill="auto"/>
            <w:noWrap/>
            <w:hideMark/>
          </w:tcPr>
          <w:p w14:paraId="5B8C90B5" w14:textId="7D24695B" w:rsidR="003B63F3" w:rsidRPr="00F93B90" w:rsidRDefault="003B63F3" w:rsidP="003B63F3">
            <w:pPr>
              <w:jc w:val="right"/>
              <w:rPr>
                <w:rFonts w:cs="Arial"/>
                <w:sz w:val="20"/>
                <w:lang w:eastAsia="en-GB"/>
              </w:rPr>
            </w:pPr>
            <w:r w:rsidRPr="00AB0B48">
              <w:t xml:space="preserve"> (37,654)</w:t>
            </w:r>
          </w:p>
        </w:tc>
      </w:tr>
      <w:tr w:rsidR="003B63F3" w:rsidRPr="00F93B90" w14:paraId="38E0F3B3"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7FC7B853" w14:textId="77777777" w:rsidR="003B63F3" w:rsidRPr="00F93B90" w:rsidRDefault="003B63F3" w:rsidP="003B63F3">
            <w:pPr>
              <w:rPr>
                <w:rFonts w:cs="Arial"/>
                <w:sz w:val="20"/>
                <w:lang w:eastAsia="en-GB"/>
              </w:rPr>
            </w:pPr>
            <w:r w:rsidRPr="00F93B90">
              <w:rPr>
                <w:rFonts w:cs="Arial"/>
                <w:sz w:val="20"/>
                <w:lang w:eastAsia="en-GB"/>
              </w:rPr>
              <w:t>Voids</w:t>
            </w:r>
          </w:p>
        </w:tc>
        <w:tc>
          <w:tcPr>
            <w:tcW w:w="1592" w:type="dxa"/>
            <w:tcBorders>
              <w:top w:val="nil"/>
              <w:left w:val="nil"/>
              <w:bottom w:val="single" w:sz="4" w:space="0" w:color="auto"/>
              <w:right w:val="single" w:sz="4" w:space="0" w:color="auto"/>
            </w:tcBorders>
            <w:shd w:val="clear" w:color="auto" w:fill="auto"/>
            <w:noWrap/>
            <w:hideMark/>
          </w:tcPr>
          <w:p w14:paraId="2BF75685" w14:textId="78EAD1EC" w:rsidR="003B63F3" w:rsidRPr="00F93B90" w:rsidRDefault="003B63F3" w:rsidP="003B63F3">
            <w:pPr>
              <w:jc w:val="right"/>
              <w:rPr>
                <w:rFonts w:cs="Arial"/>
                <w:sz w:val="20"/>
                <w:lang w:eastAsia="en-GB"/>
              </w:rPr>
            </w:pPr>
            <w:r w:rsidRPr="00AB0B48">
              <w:t xml:space="preserve"> 572 </w:t>
            </w:r>
          </w:p>
        </w:tc>
        <w:tc>
          <w:tcPr>
            <w:tcW w:w="1417" w:type="dxa"/>
            <w:tcBorders>
              <w:top w:val="nil"/>
              <w:left w:val="nil"/>
              <w:bottom w:val="single" w:sz="4" w:space="0" w:color="auto"/>
              <w:right w:val="single" w:sz="4" w:space="0" w:color="auto"/>
            </w:tcBorders>
            <w:shd w:val="clear" w:color="auto" w:fill="auto"/>
            <w:noWrap/>
            <w:hideMark/>
          </w:tcPr>
          <w:p w14:paraId="4ABEE44A" w14:textId="63845354" w:rsidR="003B63F3" w:rsidRPr="00F93B90" w:rsidRDefault="003B63F3" w:rsidP="003B63F3">
            <w:pPr>
              <w:jc w:val="right"/>
              <w:rPr>
                <w:rFonts w:cs="Arial"/>
                <w:sz w:val="20"/>
                <w:lang w:eastAsia="en-GB"/>
              </w:rPr>
            </w:pPr>
            <w:r w:rsidRPr="00AB0B48">
              <w:t xml:space="preserve"> 585 </w:t>
            </w:r>
          </w:p>
        </w:tc>
        <w:tc>
          <w:tcPr>
            <w:tcW w:w="1417" w:type="dxa"/>
            <w:tcBorders>
              <w:top w:val="nil"/>
              <w:left w:val="nil"/>
              <w:bottom w:val="single" w:sz="4" w:space="0" w:color="auto"/>
              <w:right w:val="single" w:sz="4" w:space="0" w:color="auto"/>
            </w:tcBorders>
            <w:shd w:val="clear" w:color="auto" w:fill="auto"/>
            <w:noWrap/>
            <w:hideMark/>
          </w:tcPr>
          <w:p w14:paraId="1848B8A9" w14:textId="667D9C73" w:rsidR="003B63F3" w:rsidRPr="00F93B90" w:rsidRDefault="003B63F3" w:rsidP="003B63F3">
            <w:pPr>
              <w:jc w:val="right"/>
              <w:rPr>
                <w:rFonts w:cs="Arial"/>
                <w:sz w:val="20"/>
                <w:lang w:eastAsia="en-GB"/>
              </w:rPr>
            </w:pPr>
            <w:r w:rsidRPr="00AB0B48">
              <w:t xml:space="preserve"> 600 </w:t>
            </w:r>
          </w:p>
        </w:tc>
      </w:tr>
      <w:tr w:rsidR="003B63F3" w:rsidRPr="00F93B90" w14:paraId="62D4B571"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28F1FEBC" w14:textId="77777777" w:rsidR="003B63F3" w:rsidRPr="00F93B90" w:rsidRDefault="003B63F3" w:rsidP="003B63F3">
            <w:pPr>
              <w:rPr>
                <w:rFonts w:cs="Arial"/>
                <w:sz w:val="20"/>
                <w:lang w:eastAsia="en-GB"/>
              </w:rPr>
            </w:pPr>
            <w:r w:rsidRPr="00F93B90">
              <w:rPr>
                <w:rFonts w:cs="Arial"/>
                <w:sz w:val="20"/>
                <w:lang w:eastAsia="en-GB"/>
              </w:rPr>
              <w:t>Net Rents</w:t>
            </w:r>
          </w:p>
        </w:tc>
        <w:tc>
          <w:tcPr>
            <w:tcW w:w="1592" w:type="dxa"/>
            <w:tcBorders>
              <w:top w:val="nil"/>
              <w:left w:val="nil"/>
              <w:bottom w:val="single" w:sz="4" w:space="0" w:color="auto"/>
              <w:right w:val="single" w:sz="4" w:space="0" w:color="auto"/>
            </w:tcBorders>
            <w:shd w:val="clear" w:color="auto" w:fill="auto"/>
            <w:noWrap/>
            <w:hideMark/>
          </w:tcPr>
          <w:p w14:paraId="66C62A91" w14:textId="7BE7C6EF" w:rsidR="003B63F3" w:rsidRPr="00382A30" w:rsidRDefault="003B63F3" w:rsidP="003B63F3">
            <w:pPr>
              <w:jc w:val="right"/>
              <w:rPr>
                <w:rFonts w:cs="Arial"/>
                <w:b/>
                <w:bCs/>
                <w:sz w:val="20"/>
                <w:lang w:eastAsia="en-GB"/>
              </w:rPr>
            </w:pPr>
            <w:r w:rsidRPr="00AB0B48">
              <w:t xml:space="preserve"> (35,056)</w:t>
            </w:r>
          </w:p>
        </w:tc>
        <w:tc>
          <w:tcPr>
            <w:tcW w:w="1417" w:type="dxa"/>
            <w:tcBorders>
              <w:top w:val="nil"/>
              <w:left w:val="nil"/>
              <w:bottom w:val="single" w:sz="4" w:space="0" w:color="auto"/>
              <w:right w:val="single" w:sz="4" w:space="0" w:color="auto"/>
            </w:tcBorders>
            <w:shd w:val="clear" w:color="auto" w:fill="auto"/>
            <w:noWrap/>
            <w:hideMark/>
          </w:tcPr>
          <w:p w14:paraId="5B5BE653" w14:textId="05C7B2E4" w:rsidR="003B63F3" w:rsidRPr="00382A30" w:rsidRDefault="003B63F3" w:rsidP="003B63F3">
            <w:pPr>
              <w:jc w:val="right"/>
              <w:rPr>
                <w:rFonts w:cs="Arial"/>
                <w:b/>
                <w:bCs/>
                <w:sz w:val="20"/>
                <w:lang w:eastAsia="en-GB"/>
              </w:rPr>
            </w:pPr>
            <w:r w:rsidRPr="00AB0B48">
              <w:t xml:space="preserve"> (36,031)</w:t>
            </w:r>
          </w:p>
        </w:tc>
        <w:tc>
          <w:tcPr>
            <w:tcW w:w="1417" w:type="dxa"/>
            <w:tcBorders>
              <w:top w:val="nil"/>
              <w:left w:val="nil"/>
              <w:bottom w:val="single" w:sz="4" w:space="0" w:color="auto"/>
              <w:right w:val="single" w:sz="4" w:space="0" w:color="auto"/>
            </w:tcBorders>
            <w:shd w:val="clear" w:color="auto" w:fill="auto"/>
            <w:noWrap/>
            <w:hideMark/>
          </w:tcPr>
          <w:p w14:paraId="6F9FDC56" w14:textId="5926963D" w:rsidR="003B63F3" w:rsidRPr="00382A30" w:rsidRDefault="003B63F3" w:rsidP="003B63F3">
            <w:pPr>
              <w:jc w:val="right"/>
              <w:rPr>
                <w:rFonts w:cs="Arial"/>
                <w:b/>
                <w:bCs/>
                <w:sz w:val="20"/>
                <w:lang w:eastAsia="en-GB"/>
              </w:rPr>
            </w:pPr>
            <w:r w:rsidRPr="00AB0B48">
              <w:t xml:space="preserve"> (37,054)</w:t>
            </w:r>
          </w:p>
        </w:tc>
      </w:tr>
      <w:tr w:rsidR="003B63F3" w:rsidRPr="00F93B90" w14:paraId="73970902"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541A6F7" w14:textId="359148E6" w:rsidR="003B63F3" w:rsidRPr="00F93B90" w:rsidRDefault="003B63F3" w:rsidP="003B63F3">
            <w:pPr>
              <w:rPr>
                <w:rFonts w:cs="Arial"/>
                <w:sz w:val="20"/>
                <w:lang w:eastAsia="en-GB"/>
              </w:rPr>
            </w:pPr>
            <w:r w:rsidRPr="00F93B90">
              <w:rPr>
                <w:rFonts w:cs="Arial"/>
                <w:sz w:val="20"/>
                <w:lang w:eastAsia="en-GB"/>
              </w:rPr>
              <w:t>Non-Dwelling Rents</w:t>
            </w:r>
          </w:p>
        </w:tc>
        <w:tc>
          <w:tcPr>
            <w:tcW w:w="1592" w:type="dxa"/>
            <w:tcBorders>
              <w:top w:val="nil"/>
              <w:left w:val="nil"/>
              <w:bottom w:val="single" w:sz="4" w:space="0" w:color="auto"/>
              <w:right w:val="single" w:sz="4" w:space="0" w:color="auto"/>
            </w:tcBorders>
            <w:shd w:val="clear" w:color="auto" w:fill="auto"/>
            <w:noWrap/>
            <w:hideMark/>
          </w:tcPr>
          <w:p w14:paraId="12AF0F53" w14:textId="385E91F4" w:rsidR="003B63F3" w:rsidRPr="00F93B90" w:rsidRDefault="003B63F3" w:rsidP="003B63F3">
            <w:pPr>
              <w:jc w:val="right"/>
              <w:rPr>
                <w:rFonts w:cs="Arial"/>
                <w:sz w:val="20"/>
                <w:lang w:eastAsia="en-GB"/>
              </w:rPr>
            </w:pPr>
            <w:r w:rsidRPr="00AB0B48">
              <w:t xml:space="preserve"> (513)</w:t>
            </w:r>
          </w:p>
        </w:tc>
        <w:tc>
          <w:tcPr>
            <w:tcW w:w="1417" w:type="dxa"/>
            <w:tcBorders>
              <w:top w:val="nil"/>
              <w:left w:val="nil"/>
              <w:bottom w:val="single" w:sz="4" w:space="0" w:color="auto"/>
              <w:right w:val="single" w:sz="4" w:space="0" w:color="auto"/>
            </w:tcBorders>
            <w:shd w:val="clear" w:color="auto" w:fill="auto"/>
            <w:noWrap/>
            <w:hideMark/>
          </w:tcPr>
          <w:p w14:paraId="60EBA277" w14:textId="1F1217C8" w:rsidR="003B63F3" w:rsidRPr="00F93B90" w:rsidRDefault="003B63F3" w:rsidP="003B63F3">
            <w:pPr>
              <w:jc w:val="right"/>
              <w:rPr>
                <w:rFonts w:cs="Arial"/>
                <w:sz w:val="20"/>
                <w:lang w:eastAsia="en-GB"/>
              </w:rPr>
            </w:pPr>
            <w:r w:rsidRPr="00AB0B48">
              <w:t xml:space="preserve"> (528)</w:t>
            </w:r>
          </w:p>
        </w:tc>
        <w:tc>
          <w:tcPr>
            <w:tcW w:w="1417" w:type="dxa"/>
            <w:tcBorders>
              <w:top w:val="nil"/>
              <w:left w:val="nil"/>
              <w:bottom w:val="single" w:sz="4" w:space="0" w:color="auto"/>
              <w:right w:val="single" w:sz="4" w:space="0" w:color="auto"/>
            </w:tcBorders>
            <w:shd w:val="clear" w:color="auto" w:fill="auto"/>
            <w:noWrap/>
            <w:hideMark/>
          </w:tcPr>
          <w:p w14:paraId="4AC49BBA" w14:textId="14271AD7" w:rsidR="003B63F3" w:rsidRPr="00F93B90" w:rsidRDefault="003B63F3" w:rsidP="003B63F3">
            <w:pPr>
              <w:jc w:val="right"/>
              <w:rPr>
                <w:rFonts w:cs="Arial"/>
                <w:sz w:val="20"/>
                <w:lang w:eastAsia="en-GB"/>
              </w:rPr>
            </w:pPr>
            <w:r w:rsidRPr="00AB0B48">
              <w:t xml:space="preserve"> (544)</w:t>
            </w:r>
          </w:p>
        </w:tc>
      </w:tr>
      <w:tr w:rsidR="003B63F3" w:rsidRPr="00F93B90" w14:paraId="748491DE"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44174C9" w14:textId="3955F9FB" w:rsidR="003B63F3" w:rsidRPr="00F93B90" w:rsidRDefault="003B63F3" w:rsidP="003B63F3">
            <w:pPr>
              <w:rPr>
                <w:rFonts w:cs="Arial"/>
                <w:sz w:val="20"/>
                <w:lang w:eastAsia="en-GB"/>
              </w:rPr>
            </w:pPr>
            <w:r w:rsidRPr="00F93B90">
              <w:rPr>
                <w:rFonts w:cs="Arial"/>
                <w:sz w:val="20"/>
                <w:lang w:eastAsia="en-GB"/>
              </w:rPr>
              <w:t xml:space="preserve">Charges for services and facilities </w:t>
            </w:r>
          </w:p>
        </w:tc>
        <w:tc>
          <w:tcPr>
            <w:tcW w:w="1592" w:type="dxa"/>
            <w:tcBorders>
              <w:top w:val="nil"/>
              <w:left w:val="nil"/>
              <w:bottom w:val="single" w:sz="4" w:space="0" w:color="auto"/>
              <w:right w:val="single" w:sz="4" w:space="0" w:color="auto"/>
            </w:tcBorders>
            <w:shd w:val="clear" w:color="auto" w:fill="auto"/>
            <w:noWrap/>
            <w:hideMark/>
          </w:tcPr>
          <w:p w14:paraId="5E29FB97" w14:textId="3B3D7303" w:rsidR="003B63F3" w:rsidRPr="00F93B90" w:rsidRDefault="003B63F3" w:rsidP="003B63F3">
            <w:pPr>
              <w:jc w:val="right"/>
              <w:rPr>
                <w:rFonts w:cs="Arial"/>
                <w:sz w:val="20"/>
                <w:lang w:eastAsia="en-GB"/>
              </w:rPr>
            </w:pPr>
            <w:r w:rsidRPr="00AB0B48">
              <w:t xml:space="preserve"> (4,097)</w:t>
            </w:r>
          </w:p>
        </w:tc>
        <w:tc>
          <w:tcPr>
            <w:tcW w:w="1417" w:type="dxa"/>
            <w:tcBorders>
              <w:top w:val="nil"/>
              <w:left w:val="nil"/>
              <w:bottom w:val="single" w:sz="4" w:space="0" w:color="auto"/>
              <w:right w:val="single" w:sz="4" w:space="0" w:color="auto"/>
            </w:tcBorders>
            <w:shd w:val="clear" w:color="auto" w:fill="auto"/>
            <w:noWrap/>
            <w:hideMark/>
          </w:tcPr>
          <w:p w14:paraId="0BA5AF05" w14:textId="3F7209D0" w:rsidR="003B63F3" w:rsidRPr="00F93B90" w:rsidRDefault="003B63F3" w:rsidP="003B63F3">
            <w:pPr>
              <w:jc w:val="right"/>
              <w:rPr>
                <w:rFonts w:cs="Arial"/>
                <w:sz w:val="20"/>
                <w:lang w:eastAsia="en-GB"/>
              </w:rPr>
            </w:pPr>
            <w:r w:rsidRPr="00AB0B48">
              <w:t xml:space="preserve"> (4,215)</w:t>
            </w:r>
          </w:p>
        </w:tc>
        <w:tc>
          <w:tcPr>
            <w:tcW w:w="1417" w:type="dxa"/>
            <w:tcBorders>
              <w:top w:val="nil"/>
              <w:left w:val="nil"/>
              <w:bottom w:val="single" w:sz="4" w:space="0" w:color="auto"/>
              <w:right w:val="single" w:sz="4" w:space="0" w:color="auto"/>
            </w:tcBorders>
            <w:shd w:val="clear" w:color="auto" w:fill="auto"/>
            <w:noWrap/>
            <w:hideMark/>
          </w:tcPr>
          <w:p w14:paraId="6E37FA27" w14:textId="14EF5498" w:rsidR="003B63F3" w:rsidRPr="00F93B90" w:rsidRDefault="003B63F3" w:rsidP="003B63F3">
            <w:pPr>
              <w:jc w:val="right"/>
              <w:rPr>
                <w:rFonts w:cs="Arial"/>
                <w:sz w:val="20"/>
                <w:lang w:eastAsia="en-GB"/>
              </w:rPr>
            </w:pPr>
            <w:r w:rsidRPr="00AB0B48">
              <w:t xml:space="preserve"> (4,336)</w:t>
            </w:r>
          </w:p>
        </w:tc>
      </w:tr>
      <w:tr w:rsidR="003B63F3" w:rsidRPr="00F93B90" w14:paraId="1D8A4CD4"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CDCDA7A" w14:textId="77777777" w:rsidR="003B63F3" w:rsidRPr="00F93B90" w:rsidRDefault="003B63F3" w:rsidP="003B63F3">
            <w:pPr>
              <w:rPr>
                <w:rFonts w:cs="Arial"/>
                <w:sz w:val="20"/>
                <w:lang w:eastAsia="en-GB"/>
              </w:rPr>
            </w:pPr>
            <w:r w:rsidRPr="00F93B90">
              <w:rPr>
                <w:rFonts w:cs="Arial"/>
                <w:sz w:val="20"/>
                <w:lang w:eastAsia="en-GB"/>
              </w:rPr>
              <w:t>Contribution towards expenditure</w:t>
            </w:r>
          </w:p>
        </w:tc>
        <w:tc>
          <w:tcPr>
            <w:tcW w:w="1592" w:type="dxa"/>
            <w:tcBorders>
              <w:top w:val="nil"/>
              <w:left w:val="nil"/>
              <w:bottom w:val="single" w:sz="4" w:space="0" w:color="auto"/>
              <w:right w:val="single" w:sz="4" w:space="0" w:color="auto"/>
            </w:tcBorders>
            <w:shd w:val="clear" w:color="auto" w:fill="auto"/>
            <w:noWrap/>
            <w:hideMark/>
          </w:tcPr>
          <w:p w14:paraId="5FB6324A" w14:textId="3C8D1181" w:rsidR="003B63F3" w:rsidRPr="00F93B90" w:rsidRDefault="003B63F3" w:rsidP="003B63F3">
            <w:pPr>
              <w:jc w:val="right"/>
              <w:rPr>
                <w:rFonts w:cs="Arial"/>
                <w:sz w:val="20"/>
                <w:lang w:eastAsia="en-GB"/>
              </w:rPr>
            </w:pPr>
            <w:r w:rsidRPr="00AB0B48">
              <w:t xml:space="preserve"> (1,501)</w:t>
            </w:r>
          </w:p>
        </w:tc>
        <w:tc>
          <w:tcPr>
            <w:tcW w:w="1417" w:type="dxa"/>
            <w:tcBorders>
              <w:top w:val="nil"/>
              <w:left w:val="nil"/>
              <w:bottom w:val="single" w:sz="4" w:space="0" w:color="auto"/>
              <w:right w:val="single" w:sz="4" w:space="0" w:color="auto"/>
            </w:tcBorders>
            <w:shd w:val="clear" w:color="auto" w:fill="auto"/>
            <w:noWrap/>
            <w:hideMark/>
          </w:tcPr>
          <w:p w14:paraId="6BB43505" w14:textId="0AE543E1" w:rsidR="003B63F3" w:rsidRPr="00F93B90" w:rsidRDefault="003B63F3" w:rsidP="003B63F3">
            <w:pPr>
              <w:jc w:val="right"/>
              <w:rPr>
                <w:rFonts w:cs="Arial"/>
                <w:sz w:val="20"/>
                <w:lang w:eastAsia="en-GB"/>
              </w:rPr>
            </w:pPr>
            <w:r w:rsidRPr="00AB0B48">
              <w:t xml:space="preserve"> (1,546)</w:t>
            </w:r>
          </w:p>
        </w:tc>
        <w:tc>
          <w:tcPr>
            <w:tcW w:w="1417" w:type="dxa"/>
            <w:tcBorders>
              <w:top w:val="nil"/>
              <w:left w:val="nil"/>
              <w:bottom w:val="single" w:sz="4" w:space="0" w:color="auto"/>
              <w:right w:val="single" w:sz="4" w:space="0" w:color="auto"/>
            </w:tcBorders>
            <w:shd w:val="clear" w:color="auto" w:fill="auto"/>
            <w:noWrap/>
            <w:hideMark/>
          </w:tcPr>
          <w:p w14:paraId="7B62EF7B" w14:textId="1869C331" w:rsidR="003B63F3" w:rsidRPr="00F93B90" w:rsidRDefault="003B63F3" w:rsidP="003B63F3">
            <w:pPr>
              <w:jc w:val="right"/>
              <w:rPr>
                <w:rFonts w:cs="Arial"/>
                <w:sz w:val="20"/>
                <w:lang w:eastAsia="en-GB"/>
              </w:rPr>
            </w:pPr>
            <w:r w:rsidRPr="00AB0B48">
              <w:t xml:space="preserve"> (1,592)</w:t>
            </w:r>
          </w:p>
        </w:tc>
      </w:tr>
      <w:tr w:rsidR="003B63F3" w:rsidRPr="00F93B90" w14:paraId="7AFAA7DD"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DB22054" w14:textId="77777777" w:rsidR="003B63F3" w:rsidRPr="00F93B90" w:rsidRDefault="003B63F3" w:rsidP="003B63F3">
            <w:pPr>
              <w:rPr>
                <w:rFonts w:cs="Arial"/>
                <w:sz w:val="20"/>
                <w:lang w:eastAsia="en-GB"/>
              </w:rPr>
            </w:pPr>
            <w:r w:rsidRPr="00F93B90">
              <w:rPr>
                <w:rFonts w:cs="Arial"/>
                <w:sz w:val="20"/>
                <w:lang w:eastAsia="en-GB"/>
              </w:rPr>
              <w:t>Other Income</w:t>
            </w:r>
          </w:p>
        </w:tc>
        <w:tc>
          <w:tcPr>
            <w:tcW w:w="1592" w:type="dxa"/>
            <w:tcBorders>
              <w:top w:val="nil"/>
              <w:left w:val="nil"/>
              <w:bottom w:val="single" w:sz="4" w:space="0" w:color="auto"/>
              <w:right w:val="single" w:sz="4" w:space="0" w:color="auto"/>
            </w:tcBorders>
            <w:shd w:val="clear" w:color="auto" w:fill="auto"/>
            <w:noWrap/>
            <w:hideMark/>
          </w:tcPr>
          <w:p w14:paraId="158F2304" w14:textId="2C71E7F9" w:rsidR="003B63F3" w:rsidRPr="00F93B90" w:rsidRDefault="003B63F3" w:rsidP="003B63F3">
            <w:pPr>
              <w:jc w:val="right"/>
              <w:rPr>
                <w:rFonts w:cs="Arial"/>
                <w:sz w:val="20"/>
                <w:lang w:eastAsia="en-GB"/>
              </w:rPr>
            </w:pPr>
            <w:r w:rsidRPr="00AB0B48">
              <w:t xml:space="preserve"> (269)</w:t>
            </w:r>
          </w:p>
        </w:tc>
        <w:tc>
          <w:tcPr>
            <w:tcW w:w="1417" w:type="dxa"/>
            <w:tcBorders>
              <w:top w:val="nil"/>
              <w:left w:val="nil"/>
              <w:bottom w:val="single" w:sz="4" w:space="0" w:color="auto"/>
              <w:right w:val="single" w:sz="4" w:space="0" w:color="auto"/>
            </w:tcBorders>
            <w:shd w:val="clear" w:color="auto" w:fill="auto"/>
            <w:noWrap/>
            <w:hideMark/>
          </w:tcPr>
          <w:p w14:paraId="2F3F0488" w14:textId="28DD05A3" w:rsidR="003B63F3" w:rsidRPr="00F93B90" w:rsidRDefault="003B63F3" w:rsidP="003B63F3">
            <w:pPr>
              <w:jc w:val="right"/>
              <w:rPr>
                <w:rFonts w:cs="Arial"/>
                <w:sz w:val="20"/>
                <w:lang w:eastAsia="en-GB"/>
              </w:rPr>
            </w:pPr>
            <w:r w:rsidRPr="00AB0B48">
              <w:t xml:space="preserve"> (269)</w:t>
            </w:r>
          </w:p>
        </w:tc>
        <w:tc>
          <w:tcPr>
            <w:tcW w:w="1417" w:type="dxa"/>
            <w:tcBorders>
              <w:top w:val="nil"/>
              <w:left w:val="nil"/>
              <w:bottom w:val="single" w:sz="4" w:space="0" w:color="auto"/>
              <w:right w:val="single" w:sz="4" w:space="0" w:color="auto"/>
            </w:tcBorders>
            <w:shd w:val="clear" w:color="auto" w:fill="auto"/>
            <w:noWrap/>
            <w:hideMark/>
          </w:tcPr>
          <w:p w14:paraId="1F9D921A" w14:textId="422E114F" w:rsidR="003B63F3" w:rsidRPr="00F93B90" w:rsidRDefault="003B63F3" w:rsidP="003B63F3">
            <w:pPr>
              <w:jc w:val="right"/>
              <w:rPr>
                <w:rFonts w:cs="Arial"/>
                <w:sz w:val="20"/>
                <w:lang w:eastAsia="en-GB"/>
              </w:rPr>
            </w:pPr>
            <w:r w:rsidRPr="00AB0B48">
              <w:t xml:space="preserve"> (8)</w:t>
            </w:r>
          </w:p>
        </w:tc>
      </w:tr>
      <w:tr w:rsidR="003B63F3" w:rsidRPr="00F93B90" w14:paraId="0815C335"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7D06C0DE" w14:textId="77777777" w:rsidR="003B63F3" w:rsidRPr="00F93B90" w:rsidRDefault="003B63F3" w:rsidP="003B63F3">
            <w:pPr>
              <w:jc w:val="right"/>
              <w:rPr>
                <w:rFonts w:cs="Arial"/>
                <w:b/>
                <w:bCs/>
                <w:sz w:val="20"/>
                <w:lang w:eastAsia="en-GB"/>
              </w:rPr>
            </w:pPr>
            <w:r w:rsidRPr="00F93B90">
              <w:rPr>
                <w:rFonts w:cs="Arial"/>
                <w:b/>
                <w:bCs/>
                <w:sz w:val="20"/>
                <w:lang w:eastAsia="en-GB"/>
              </w:rPr>
              <w:t xml:space="preserve">Income Total </w:t>
            </w:r>
          </w:p>
        </w:tc>
        <w:tc>
          <w:tcPr>
            <w:tcW w:w="1592" w:type="dxa"/>
            <w:tcBorders>
              <w:top w:val="nil"/>
              <w:left w:val="nil"/>
              <w:bottom w:val="single" w:sz="4" w:space="0" w:color="auto"/>
              <w:right w:val="single" w:sz="4" w:space="0" w:color="auto"/>
            </w:tcBorders>
            <w:shd w:val="clear" w:color="auto" w:fill="auto"/>
            <w:noWrap/>
            <w:hideMark/>
          </w:tcPr>
          <w:p w14:paraId="072200F5" w14:textId="7C5AEE65" w:rsidR="003B63F3" w:rsidRPr="002A45CE" w:rsidRDefault="003B63F3" w:rsidP="003B63F3">
            <w:pPr>
              <w:jc w:val="right"/>
              <w:rPr>
                <w:rFonts w:cs="Arial"/>
                <w:b/>
                <w:bCs/>
                <w:sz w:val="20"/>
                <w:lang w:eastAsia="en-GB"/>
              </w:rPr>
            </w:pPr>
            <w:r w:rsidRPr="007909D5">
              <w:rPr>
                <w:b/>
                <w:bCs/>
              </w:rPr>
              <w:t xml:space="preserve"> (41,436)</w:t>
            </w:r>
          </w:p>
        </w:tc>
        <w:tc>
          <w:tcPr>
            <w:tcW w:w="1417" w:type="dxa"/>
            <w:tcBorders>
              <w:top w:val="nil"/>
              <w:left w:val="nil"/>
              <w:bottom w:val="single" w:sz="4" w:space="0" w:color="auto"/>
              <w:right w:val="single" w:sz="4" w:space="0" w:color="auto"/>
            </w:tcBorders>
            <w:shd w:val="clear" w:color="auto" w:fill="auto"/>
            <w:noWrap/>
            <w:hideMark/>
          </w:tcPr>
          <w:p w14:paraId="3E8B77AB" w14:textId="64E16B3F" w:rsidR="003B63F3" w:rsidRPr="002A45CE" w:rsidRDefault="003B63F3" w:rsidP="003B63F3">
            <w:pPr>
              <w:jc w:val="right"/>
              <w:rPr>
                <w:rFonts w:cs="Arial"/>
                <w:b/>
                <w:bCs/>
                <w:sz w:val="20"/>
                <w:lang w:eastAsia="en-GB"/>
              </w:rPr>
            </w:pPr>
            <w:r w:rsidRPr="007909D5">
              <w:rPr>
                <w:b/>
                <w:bCs/>
              </w:rPr>
              <w:t xml:space="preserve"> (42,58</w:t>
            </w:r>
            <w:r w:rsidR="00680433">
              <w:rPr>
                <w:b/>
                <w:bCs/>
              </w:rPr>
              <w:t>9</w:t>
            </w:r>
            <w:r w:rsidRPr="007909D5">
              <w:rPr>
                <w:b/>
                <w:bCs/>
              </w:rPr>
              <w:t>)</w:t>
            </w:r>
          </w:p>
        </w:tc>
        <w:tc>
          <w:tcPr>
            <w:tcW w:w="1417" w:type="dxa"/>
            <w:tcBorders>
              <w:top w:val="nil"/>
              <w:left w:val="nil"/>
              <w:bottom w:val="single" w:sz="4" w:space="0" w:color="auto"/>
              <w:right w:val="single" w:sz="4" w:space="0" w:color="auto"/>
            </w:tcBorders>
            <w:shd w:val="clear" w:color="auto" w:fill="auto"/>
            <w:noWrap/>
            <w:hideMark/>
          </w:tcPr>
          <w:p w14:paraId="077AAB99" w14:textId="5D89666D" w:rsidR="003B63F3" w:rsidRPr="002A45CE" w:rsidRDefault="003B63F3" w:rsidP="003B63F3">
            <w:pPr>
              <w:jc w:val="right"/>
              <w:rPr>
                <w:rFonts w:cs="Arial"/>
                <w:b/>
                <w:bCs/>
                <w:sz w:val="20"/>
                <w:lang w:eastAsia="en-GB"/>
              </w:rPr>
            </w:pPr>
            <w:r w:rsidRPr="007909D5">
              <w:rPr>
                <w:b/>
                <w:bCs/>
              </w:rPr>
              <w:t xml:space="preserve"> (43,534)</w:t>
            </w:r>
          </w:p>
        </w:tc>
      </w:tr>
      <w:tr w:rsidR="00D26727" w:rsidRPr="00F93B90" w14:paraId="0C8880B5"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45EE8BB0" w14:textId="77777777" w:rsidR="00D26727" w:rsidRPr="00F93B90" w:rsidRDefault="00D26727" w:rsidP="00D26727">
            <w:pPr>
              <w:rPr>
                <w:rFonts w:cs="Arial"/>
                <w:b/>
                <w:bCs/>
                <w:sz w:val="20"/>
                <w:lang w:eastAsia="en-GB"/>
              </w:rPr>
            </w:pPr>
            <w:r w:rsidRPr="00F93B90">
              <w:rPr>
                <w:rFonts w:cs="Arial"/>
                <w:b/>
                <w:bCs/>
                <w:sz w:val="20"/>
                <w:lang w:eastAsia="en-GB"/>
              </w:rPr>
              <w:t>Expenditure</w:t>
            </w:r>
          </w:p>
        </w:tc>
        <w:tc>
          <w:tcPr>
            <w:tcW w:w="1592" w:type="dxa"/>
            <w:tcBorders>
              <w:top w:val="nil"/>
              <w:left w:val="nil"/>
              <w:bottom w:val="single" w:sz="4" w:space="0" w:color="auto"/>
              <w:right w:val="single" w:sz="4" w:space="0" w:color="auto"/>
            </w:tcBorders>
            <w:shd w:val="clear" w:color="auto" w:fill="auto"/>
            <w:noWrap/>
            <w:hideMark/>
          </w:tcPr>
          <w:p w14:paraId="6B71CB0F" w14:textId="0DC0A79A" w:rsidR="00D26727" w:rsidRPr="00F93B90" w:rsidRDefault="00D26727" w:rsidP="00D26727">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hideMark/>
          </w:tcPr>
          <w:p w14:paraId="0787DC6A" w14:textId="32EA6C0E" w:rsidR="00D26727" w:rsidRPr="00F93B90" w:rsidRDefault="00D26727" w:rsidP="00D26727">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hideMark/>
          </w:tcPr>
          <w:p w14:paraId="021F7998" w14:textId="664015E6" w:rsidR="00D26727" w:rsidRPr="00F93B90" w:rsidRDefault="00D26727" w:rsidP="00D26727">
            <w:pPr>
              <w:jc w:val="right"/>
              <w:rPr>
                <w:rFonts w:cs="Arial"/>
                <w:sz w:val="20"/>
                <w:lang w:eastAsia="en-GB"/>
              </w:rPr>
            </w:pPr>
          </w:p>
        </w:tc>
      </w:tr>
      <w:tr w:rsidR="007909D5" w:rsidRPr="00F93B90" w14:paraId="6264EED5"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BBE53FB" w14:textId="77777777" w:rsidR="007909D5" w:rsidRPr="00F93B90" w:rsidRDefault="007909D5" w:rsidP="007909D5">
            <w:pPr>
              <w:rPr>
                <w:rFonts w:cs="Arial"/>
                <w:sz w:val="20"/>
                <w:lang w:eastAsia="en-GB"/>
              </w:rPr>
            </w:pPr>
            <w:r w:rsidRPr="00F93B90">
              <w:rPr>
                <w:rFonts w:cs="Arial"/>
                <w:sz w:val="20"/>
                <w:lang w:eastAsia="en-GB"/>
              </w:rPr>
              <w:t>Repairs and maintenance</w:t>
            </w:r>
          </w:p>
        </w:tc>
        <w:tc>
          <w:tcPr>
            <w:tcW w:w="1592" w:type="dxa"/>
            <w:tcBorders>
              <w:top w:val="nil"/>
              <w:left w:val="nil"/>
              <w:bottom w:val="single" w:sz="4" w:space="0" w:color="auto"/>
              <w:right w:val="single" w:sz="4" w:space="0" w:color="auto"/>
            </w:tcBorders>
            <w:shd w:val="clear" w:color="auto" w:fill="auto"/>
            <w:noWrap/>
            <w:hideMark/>
          </w:tcPr>
          <w:p w14:paraId="7FA8A5CD" w14:textId="34F0910E" w:rsidR="007909D5" w:rsidRPr="00F93B90" w:rsidRDefault="007909D5" w:rsidP="007909D5">
            <w:pPr>
              <w:jc w:val="right"/>
              <w:rPr>
                <w:rFonts w:cs="Arial"/>
                <w:sz w:val="20"/>
                <w:lang w:eastAsia="en-GB"/>
              </w:rPr>
            </w:pPr>
            <w:r w:rsidRPr="000558C0">
              <w:t xml:space="preserve"> 10,552 </w:t>
            </w:r>
          </w:p>
        </w:tc>
        <w:tc>
          <w:tcPr>
            <w:tcW w:w="1417" w:type="dxa"/>
            <w:tcBorders>
              <w:top w:val="nil"/>
              <w:left w:val="nil"/>
              <w:bottom w:val="single" w:sz="4" w:space="0" w:color="auto"/>
              <w:right w:val="single" w:sz="4" w:space="0" w:color="auto"/>
            </w:tcBorders>
            <w:shd w:val="clear" w:color="auto" w:fill="auto"/>
            <w:noWrap/>
            <w:hideMark/>
          </w:tcPr>
          <w:p w14:paraId="03EDB478" w14:textId="0BF9A579" w:rsidR="007909D5" w:rsidRPr="00F93B90" w:rsidRDefault="007909D5" w:rsidP="007909D5">
            <w:pPr>
              <w:jc w:val="right"/>
              <w:rPr>
                <w:rFonts w:cs="Arial"/>
                <w:sz w:val="20"/>
                <w:lang w:eastAsia="en-GB"/>
              </w:rPr>
            </w:pPr>
            <w:r w:rsidRPr="000558C0">
              <w:t xml:space="preserve"> 10,869 </w:t>
            </w:r>
          </w:p>
        </w:tc>
        <w:tc>
          <w:tcPr>
            <w:tcW w:w="1417" w:type="dxa"/>
            <w:tcBorders>
              <w:top w:val="nil"/>
              <w:left w:val="nil"/>
              <w:bottom w:val="single" w:sz="4" w:space="0" w:color="auto"/>
              <w:right w:val="single" w:sz="4" w:space="0" w:color="auto"/>
            </w:tcBorders>
            <w:shd w:val="clear" w:color="auto" w:fill="auto"/>
            <w:noWrap/>
            <w:hideMark/>
          </w:tcPr>
          <w:p w14:paraId="513110F9" w14:textId="034DCF34" w:rsidR="007909D5" w:rsidRPr="00F93B90" w:rsidRDefault="007909D5" w:rsidP="007909D5">
            <w:pPr>
              <w:jc w:val="right"/>
              <w:rPr>
                <w:rFonts w:cs="Arial"/>
                <w:sz w:val="20"/>
                <w:lang w:eastAsia="en-GB"/>
              </w:rPr>
            </w:pPr>
            <w:r w:rsidRPr="000558C0">
              <w:t xml:space="preserve"> 11,195 </w:t>
            </w:r>
          </w:p>
        </w:tc>
      </w:tr>
      <w:tr w:rsidR="007909D5" w:rsidRPr="00F93B90" w14:paraId="4334608D"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52B3B11" w14:textId="77777777" w:rsidR="007909D5" w:rsidRPr="00F93B90" w:rsidRDefault="007909D5" w:rsidP="007909D5">
            <w:pPr>
              <w:rPr>
                <w:rFonts w:cs="Arial"/>
                <w:sz w:val="20"/>
                <w:lang w:eastAsia="en-GB"/>
              </w:rPr>
            </w:pPr>
            <w:r w:rsidRPr="00F93B90">
              <w:rPr>
                <w:rFonts w:cs="Arial"/>
                <w:sz w:val="20"/>
                <w:lang w:eastAsia="en-GB"/>
              </w:rPr>
              <w:t>Supervision and management</w:t>
            </w:r>
          </w:p>
        </w:tc>
        <w:tc>
          <w:tcPr>
            <w:tcW w:w="1592" w:type="dxa"/>
            <w:tcBorders>
              <w:top w:val="nil"/>
              <w:left w:val="nil"/>
              <w:bottom w:val="single" w:sz="4" w:space="0" w:color="auto"/>
              <w:right w:val="single" w:sz="4" w:space="0" w:color="auto"/>
            </w:tcBorders>
            <w:shd w:val="clear" w:color="auto" w:fill="auto"/>
            <w:noWrap/>
            <w:hideMark/>
          </w:tcPr>
          <w:p w14:paraId="7685E545" w14:textId="5B12B2DD" w:rsidR="007909D5" w:rsidRPr="00F93B90" w:rsidRDefault="007909D5" w:rsidP="007909D5">
            <w:pPr>
              <w:jc w:val="right"/>
              <w:rPr>
                <w:rFonts w:cs="Arial"/>
                <w:sz w:val="20"/>
                <w:lang w:eastAsia="en-GB"/>
              </w:rPr>
            </w:pPr>
            <w:r w:rsidRPr="000558C0">
              <w:t xml:space="preserve"> 13,435 </w:t>
            </w:r>
          </w:p>
        </w:tc>
        <w:tc>
          <w:tcPr>
            <w:tcW w:w="1417" w:type="dxa"/>
            <w:tcBorders>
              <w:top w:val="nil"/>
              <w:left w:val="nil"/>
              <w:bottom w:val="single" w:sz="4" w:space="0" w:color="auto"/>
              <w:right w:val="single" w:sz="4" w:space="0" w:color="auto"/>
            </w:tcBorders>
            <w:shd w:val="clear" w:color="auto" w:fill="auto"/>
            <w:noWrap/>
            <w:hideMark/>
          </w:tcPr>
          <w:p w14:paraId="09B99011" w14:textId="7764B23C" w:rsidR="007909D5" w:rsidRPr="00F93B90" w:rsidRDefault="007909D5" w:rsidP="007909D5">
            <w:pPr>
              <w:jc w:val="right"/>
              <w:rPr>
                <w:rFonts w:cs="Arial"/>
                <w:sz w:val="20"/>
                <w:lang w:eastAsia="en-GB"/>
              </w:rPr>
            </w:pPr>
            <w:r w:rsidRPr="000558C0">
              <w:t xml:space="preserve"> 13,704 </w:t>
            </w:r>
          </w:p>
        </w:tc>
        <w:tc>
          <w:tcPr>
            <w:tcW w:w="1417" w:type="dxa"/>
            <w:tcBorders>
              <w:top w:val="nil"/>
              <w:left w:val="nil"/>
              <w:bottom w:val="single" w:sz="4" w:space="0" w:color="auto"/>
              <w:right w:val="single" w:sz="4" w:space="0" w:color="auto"/>
            </w:tcBorders>
            <w:shd w:val="clear" w:color="auto" w:fill="auto"/>
            <w:noWrap/>
            <w:hideMark/>
          </w:tcPr>
          <w:p w14:paraId="2ED8835D" w14:textId="6D16927E" w:rsidR="007909D5" w:rsidRPr="00F93B90" w:rsidRDefault="007909D5" w:rsidP="007909D5">
            <w:pPr>
              <w:jc w:val="right"/>
              <w:rPr>
                <w:rFonts w:cs="Arial"/>
                <w:sz w:val="20"/>
                <w:lang w:eastAsia="en-GB"/>
              </w:rPr>
            </w:pPr>
            <w:r w:rsidRPr="000558C0">
              <w:t xml:space="preserve"> 13,978 </w:t>
            </w:r>
          </w:p>
        </w:tc>
      </w:tr>
      <w:tr w:rsidR="007909D5" w:rsidRPr="00F93B90" w14:paraId="1028A63A"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4B68CBED" w14:textId="77777777" w:rsidR="007909D5" w:rsidRPr="00F93B90" w:rsidRDefault="007909D5" w:rsidP="007909D5">
            <w:pPr>
              <w:rPr>
                <w:rFonts w:cs="Arial"/>
                <w:sz w:val="20"/>
                <w:lang w:eastAsia="en-GB"/>
              </w:rPr>
            </w:pPr>
            <w:r w:rsidRPr="00F93B90">
              <w:rPr>
                <w:rFonts w:cs="Arial"/>
                <w:sz w:val="20"/>
                <w:lang w:eastAsia="en-GB"/>
              </w:rPr>
              <w:t>Rents, rates, taxes and other charges</w:t>
            </w:r>
          </w:p>
        </w:tc>
        <w:tc>
          <w:tcPr>
            <w:tcW w:w="1592" w:type="dxa"/>
            <w:tcBorders>
              <w:top w:val="nil"/>
              <w:left w:val="nil"/>
              <w:bottom w:val="single" w:sz="4" w:space="0" w:color="auto"/>
              <w:right w:val="single" w:sz="4" w:space="0" w:color="auto"/>
            </w:tcBorders>
            <w:shd w:val="clear" w:color="auto" w:fill="auto"/>
            <w:noWrap/>
            <w:hideMark/>
          </w:tcPr>
          <w:p w14:paraId="0E64209D" w14:textId="15FEDECB" w:rsidR="007909D5" w:rsidRPr="00F93B90" w:rsidRDefault="007909D5" w:rsidP="007909D5">
            <w:pPr>
              <w:jc w:val="right"/>
              <w:rPr>
                <w:rFonts w:cs="Arial"/>
                <w:sz w:val="20"/>
                <w:lang w:eastAsia="en-GB"/>
              </w:rPr>
            </w:pPr>
            <w:r w:rsidRPr="000558C0">
              <w:t xml:space="preserve"> 141 </w:t>
            </w:r>
          </w:p>
        </w:tc>
        <w:tc>
          <w:tcPr>
            <w:tcW w:w="1417" w:type="dxa"/>
            <w:tcBorders>
              <w:top w:val="nil"/>
              <w:left w:val="nil"/>
              <w:bottom w:val="single" w:sz="4" w:space="0" w:color="auto"/>
              <w:right w:val="single" w:sz="4" w:space="0" w:color="auto"/>
            </w:tcBorders>
            <w:shd w:val="clear" w:color="auto" w:fill="auto"/>
            <w:noWrap/>
            <w:hideMark/>
          </w:tcPr>
          <w:p w14:paraId="3243CE86" w14:textId="6DB5BE53" w:rsidR="007909D5" w:rsidRPr="00F93B90" w:rsidRDefault="007909D5" w:rsidP="007909D5">
            <w:pPr>
              <w:jc w:val="right"/>
              <w:rPr>
                <w:rFonts w:cs="Arial"/>
                <w:sz w:val="20"/>
                <w:lang w:eastAsia="en-GB"/>
              </w:rPr>
            </w:pPr>
            <w:r w:rsidRPr="000558C0">
              <w:t xml:space="preserve"> 145 </w:t>
            </w:r>
          </w:p>
        </w:tc>
        <w:tc>
          <w:tcPr>
            <w:tcW w:w="1417" w:type="dxa"/>
            <w:tcBorders>
              <w:top w:val="nil"/>
              <w:left w:val="nil"/>
              <w:bottom w:val="single" w:sz="4" w:space="0" w:color="auto"/>
              <w:right w:val="single" w:sz="4" w:space="0" w:color="auto"/>
            </w:tcBorders>
            <w:shd w:val="clear" w:color="auto" w:fill="auto"/>
            <w:noWrap/>
            <w:hideMark/>
          </w:tcPr>
          <w:p w14:paraId="6E56B9F4" w14:textId="70537946" w:rsidR="007909D5" w:rsidRPr="00F93B90" w:rsidRDefault="007909D5" w:rsidP="007909D5">
            <w:pPr>
              <w:jc w:val="right"/>
              <w:rPr>
                <w:rFonts w:cs="Arial"/>
                <w:sz w:val="20"/>
                <w:lang w:eastAsia="en-GB"/>
              </w:rPr>
            </w:pPr>
            <w:r w:rsidRPr="000558C0">
              <w:t xml:space="preserve"> 149 </w:t>
            </w:r>
          </w:p>
        </w:tc>
      </w:tr>
      <w:tr w:rsidR="007909D5" w:rsidRPr="00F93B90" w14:paraId="46B6C31F"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27DB7CC" w14:textId="77777777" w:rsidR="007909D5" w:rsidRPr="00F93B90" w:rsidRDefault="007909D5" w:rsidP="007909D5">
            <w:pPr>
              <w:rPr>
                <w:rFonts w:cs="Arial"/>
                <w:sz w:val="20"/>
                <w:lang w:eastAsia="en-GB"/>
              </w:rPr>
            </w:pPr>
            <w:r w:rsidRPr="00F93B90">
              <w:rPr>
                <w:rFonts w:cs="Arial"/>
                <w:sz w:val="20"/>
                <w:lang w:eastAsia="en-GB"/>
              </w:rPr>
              <w:t>(Increase)/decrease in provision for bad debts</w:t>
            </w:r>
          </w:p>
        </w:tc>
        <w:tc>
          <w:tcPr>
            <w:tcW w:w="1592" w:type="dxa"/>
            <w:tcBorders>
              <w:top w:val="nil"/>
              <w:left w:val="nil"/>
              <w:bottom w:val="single" w:sz="4" w:space="0" w:color="auto"/>
              <w:right w:val="single" w:sz="4" w:space="0" w:color="auto"/>
            </w:tcBorders>
            <w:shd w:val="clear" w:color="auto" w:fill="auto"/>
            <w:noWrap/>
            <w:hideMark/>
          </w:tcPr>
          <w:p w14:paraId="2C00AD7B" w14:textId="4D606DD6" w:rsidR="007909D5" w:rsidRPr="00F93B90" w:rsidRDefault="007909D5" w:rsidP="007909D5">
            <w:pPr>
              <w:jc w:val="right"/>
              <w:rPr>
                <w:rFonts w:cs="Arial"/>
                <w:sz w:val="20"/>
                <w:lang w:eastAsia="en-GB"/>
              </w:rPr>
            </w:pPr>
            <w:r w:rsidRPr="000558C0">
              <w:t xml:space="preserve"> 158 </w:t>
            </w:r>
          </w:p>
        </w:tc>
        <w:tc>
          <w:tcPr>
            <w:tcW w:w="1417" w:type="dxa"/>
            <w:tcBorders>
              <w:top w:val="nil"/>
              <w:left w:val="nil"/>
              <w:bottom w:val="single" w:sz="4" w:space="0" w:color="auto"/>
              <w:right w:val="single" w:sz="4" w:space="0" w:color="auto"/>
            </w:tcBorders>
            <w:shd w:val="clear" w:color="auto" w:fill="auto"/>
            <w:noWrap/>
            <w:hideMark/>
          </w:tcPr>
          <w:p w14:paraId="310C0D25" w14:textId="07628AE1" w:rsidR="007909D5" w:rsidRPr="00F93B90" w:rsidRDefault="007909D5" w:rsidP="007909D5">
            <w:pPr>
              <w:jc w:val="right"/>
              <w:rPr>
                <w:rFonts w:cs="Arial"/>
                <w:sz w:val="20"/>
                <w:lang w:eastAsia="en-GB"/>
              </w:rPr>
            </w:pPr>
            <w:r w:rsidRPr="000558C0">
              <w:t xml:space="preserve"> 162 </w:t>
            </w:r>
          </w:p>
        </w:tc>
        <w:tc>
          <w:tcPr>
            <w:tcW w:w="1417" w:type="dxa"/>
            <w:tcBorders>
              <w:top w:val="nil"/>
              <w:left w:val="nil"/>
              <w:bottom w:val="single" w:sz="4" w:space="0" w:color="auto"/>
              <w:right w:val="single" w:sz="4" w:space="0" w:color="auto"/>
            </w:tcBorders>
            <w:shd w:val="clear" w:color="auto" w:fill="auto"/>
            <w:noWrap/>
            <w:hideMark/>
          </w:tcPr>
          <w:p w14:paraId="36611D88" w14:textId="6A768EEF" w:rsidR="007909D5" w:rsidRPr="00F93B90" w:rsidRDefault="007909D5" w:rsidP="007909D5">
            <w:pPr>
              <w:jc w:val="right"/>
              <w:rPr>
                <w:rFonts w:cs="Arial"/>
                <w:sz w:val="20"/>
                <w:lang w:eastAsia="en-GB"/>
              </w:rPr>
            </w:pPr>
            <w:r w:rsidRPr="000558C0">
              <w:t xml:space="preserve"> 167 </w:t>
            </w:r>
          </w:p>
        </w:tc>
      </w:tr>
      <w:tr w:rsidR="007909D5" w:rsidRPr="00F93B90" w14:paraId="0D11AF63"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C68587F" w14:textId="77777777" w:rsidR="007909D5" w:rsidRPr="00F93B90" w:rsidRDefault="007909D5" w:rsidP="007909D5">
            <w:pPr>
              <w:rPr>
                <w:rFonts w:cs="Arial"/>
                <w:sz w:val="20"/>
                <w:lang w:eastAsia="en-GB"/>
              </w:rPr>
            </w:pPr>
            <w:r w:rsidRPr="00F93B90">
              <w:rPr>
                <w:rFonts w:cs="Arial"/>
                <w:sz w:val="20"/>
                <w:lang w:eastAsia="en-GB"/>
              </w:rPr>
              <w:t>Depreciation and impairment of fixed assets</w:t>
            </w:r>
          </w:p>
        </w:tc>
        <w:tc>
          <w:tcPr>
            <w:tcW w:w="1592" w:type="dxa"/>
            <w:tcBorders>
              <w:top w:val="nil"/>
              <w:left w:val="nil"/>
              <w:bottom w:val="single" w:sz="4" w:space="0" w:color="auto"/>
              <w:right w:val="single" w:sz="4" w:space="0" w:color="auto"/>
            </w:tcBorders>
            <w:shd w:val="clear" w:color="auto" w:fill="auto"/>
            <w:noWrap/>
            <w:hideMark/>
          </w:tcPr>
          <w:p w14:paraId="7A17F0FA" w14:textId="615665AD" w:rsidR="007909D5" w:rsidRPr="00F93B90" w:rsidRDefault="007909D5" w:rsidP="007909D5">
            <w:pPr>
              <w:jc w:val="right"/>
              <w:rPr>
                <w:rFonts w:cs="Arial"/>
                <w:sz w:val="20"/>
                <w:lang w:eastAsia="en-GB"/>
              </w:rPr>
            </w:pPr>
            <w:r w:rsidRPr="000558C0">
              <w:t xml:space="preserve"> 7,788 </w:t>
            </w:r>
          </w:p>
        </w:tc>
        <w:tc>
          <w:tcPr>
            <w:tcW w:w="1417" w:type="dxa"/>
            <w:tcBorders>
              <w:top w:val="nil"/>
              <w:left w:val="nil"/>
              <w:bottom w:val="single" w:sz="4" w:space="0" w:color="auto"/>
              <w:right w:val="single" w:sz="4" w:space="0" w:color="auto"/>
            </w:tcBorders>
            <w:shd w:val="clear" w:color="auto" w:fill="auto"/>
            <w:noWrap/>
            <w:hideMark/>
          </w:tcPr>
          <w:p w14:paraId="038495F1" w14:textId="4A878B8B" w:rsidR="007909D5" w:rsidRPr="00F93B90" w:rsidRDefault="007909D5" w:rsidP="007909D5">
            <w:pPr>
              <w:jc w:val="right"/>
              <w:rPr>
                <w:rFonts w:cs="Arial"/>
                <w:sz w:val="20"/>
                <w:lang w:eastAsia="en-GB"/>
              </w:rPr>
            </w:pPr>
            <w:r w:rsidRPr="000558C0">
              <w:t xml:space="preserve"> 8,031 </w:t>
            </w:r>
          </w:p>
        </w:tc>
        <w:tc>
          <w:tcPr>
            <w:tcW w:w="1417" w:type="dxa"/>
            <w:tcBorders>
              <w:top w:val="nil"/>
              <w:left w:val="nil"/>
              <w:bottom w:val="single" w:sz="4" w:space="0" w:color="auto"/>
              <w:right w:val="single" w:sz="4" w:space="0" w:color="auto"/>
            </w:tcBorders>
            <w:shd w:val="clear" w:color="auto" w:fill="auto"/>
            <w:noWrap/>
            <w:hideMark/>
          </w:tcPr>
          <w:p w14:paraId="1079006A" w14:textId="4D012A56" w:rsidR="007909D5" w:rsidRPr="00F93B90" w:rsidRDefault="007909D5" w:rsidP="007909D5">
            <w:pPr>
              <w:jc w:val="right"/>
              <w:rPr>
                <w:rFonts w:cs="Arial"/>
                <w:sz w:val="20"/>
                <w:lang w:eastAsia="en-GB"/>
              </w:rPr>
            </w:pPr>
            <w:r w:rsidRPr="000558C0">
              <w:t xml:space="preserve"> 8,262 </w:t>
            </w:r>
          </w:p>
        </w:tc>
      </w:tr>
      <w:tr w:rsidR="007909D5" w:rsidRPr="00F93B90" w14:paraId="2D7E5875"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7A822A60" w14:textId="77777777" w:rsidR="007909D5" w:rsidRPr="00F93B90" w:rsidRDefault="007909D5" w:rsidP="007909D5">
            <w:pPr>
              <w:rPr>
                <w:rFonts w:cs="Arial"/>
                <w:sz w:val="20"/>
                <w:lang w:eastAsia="en-GB"/>
              </w:rPr>
            </w:pPr>
            <w:r w:rsidRPr="00F93B90">
              <w:rPr>
                <w:rFonts w:cs="Arial"/>
                <w:sz w:val="20"/>
                <w:lang w:eastAsia="en-GB"/>
              </w:rPr>
              <w:t>Debt management costs</w:t>
            </w:r>
          </w:p>
        </w:tc>
        <w:tc>
          <w:tcPr>
            <w:tcW w:w="1592" w:type="dxa"/>
            <w:tcBorders>
              <w:top w:val="nil"/>
              <w:left w:val="nil"/>
              <w:bottom w:val="single" w:sz="4" w:space="0" w:color="auto"/>
              <w:right w:val="single" w:sz="4" w:space="0" w:color="auto"/>
            </w:tcBorders>
            <w:shd w:val="clear" w:color="auto" w:fill="auto"/>
            <w:noWrap/>
            <w:hideMark/>
          </w:tcPr>
          <w:p w14:paraId="6EA094AA" w14:textId="40C21316" w:rsidR="007909D5" w:rsidRPr="00F93B90" w:rsidRDefault="007909D5" w:rsidP="007909D5">
            <w:pPr>
              <w:jc w:val="right"/>
              <w:rPr>
                <w:rFonts w:cs="Arial"/>
                <w:sz w:val="20"/>
                <w:lang w:eastAsia="en-GB"/>
              </w:rPr>
            </w:pPr>
            <w:r w:rsidRPr="000558C0">
              <w:t xml:space="preserve"> 36 </w:t>
            </w:r>
          </w:p>
        </w:tc>
        <w:tc>
          <w:tcPr>
            <w:tcW w:w="1417" w:type="dxa"/>
            <w:tcBorders>
              <w:top w:val="nil"/>
              <w:left w:val="nil"/>
              <w:bottom w:val="single" w:sz="4" w:space="0" w:color="auto"/>
              <w:right w:val="single" w:sz="4" w:space="0" w:color="auto"/>
            </w:tcBorders>
            <w:shd w:val="clear" w:color="auto" w:fill="auto"/>
            <w:noWrap/>
            <w:hideMark/>
          </w:tcPr>
          <w:p w14:paraId="21743E43" w14:textId="706317C5" w:rsidR="007909D5" w:rsidRPr="00F93B90" w:rsidRDefault="007909D5" w:rsidP="007909D5">
            <w:pPr>
              <w:jc w:val="right"/>
              <w:rPr>
                <w:rFonts w:cs="Arial"/>
                <w:sz w:val="20"/>
                <w:lang w:eastAsia="en-GB"/>
              </w:rPr>
            </w:pPr>
            <w:r w:rsidRPr="000558C0">
              <w:t xml:space="preserve"> 36 </w:t>
            </w:r>
          </w:p>
        </w:tc>
        <w:tc>
          <w:tcPr>
            <w:tcW w:w="1417" w:type="dxa"/>
            <w:tcBorders>
              <w:top w:val="nil"/>
              <w:left w:val="nil"/>
              <w:bottom w:val="single" w:sz="4" w:space="0" w:color="auto"/>
              <w:right w:val="single" w:sz="4" w:space="0" w:color="auto"/>
            </w:tcBorders>
            <w:shd w:val="clear" w:color="auto" w:fill="auto"/>
            <w:noWrap/>
            <w:hideMark/>
          </w:tcPr>
          <w:p w14:paraId="0385579A" w14:textId="2493C62C" w:rsidR="007909D5" w:rsidRPr="00F93B90" w:rsidRDefault="007909D5" w:rsidP="007909D5">
            <w:pPr>
              <w:jc w:val="right"/>
              <w:rPr>
                <w:rFonts w:cs="Arial"/>
                <w:sz w:val="20"/>
                <w:lang w:eastAsia="en-GB"/>
              </w:rPr>
            </w:pPr>
            <w:r w:rsidRPr="000558C0">
              <w:t xml:space="preserve"> 36 </w:t>
            </w:r>
          </w:p>
        </w:tc>
      </w:tr>
      <w:tr w:rsidR="007909D5" w:rsidRPr="00F93B90" w14:paraId="7FEBA094"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3144C1B" w14:textId="77777777" w:rsidR="007909D5" w:rsidRPr="00F93B90" w:rsidRDefault="007909D5" w:rsidP="007909D5">
            <w:pPr>
              <w:jc w:val="right"/>
              <w:rPr>
                <w:rFonts w:cs="Arial"/>
                <w:b/>
                <w:bCs/>
                <w:sz w:val="20"/>
                <w:lang w:eastAsia="en-GB"/>
              </w:rPr>
            </w:pPr>
            <w:r w:rsidRPr="00F93B90">
              <w:rPr>
                <w:rFonts w:cs="Arial"/>
                <w:b/>
                <w:bCs/>
                <w:sz w:val="20"/>
                <w:lang w:eastAsia="en-GB"/>
              </w:rPr>
              <w:t>Expenditure Total</w:t>
            </w:r>
          </w:p>
        </w:tc>
        <w:tc>
          <w:tcPr>
            <w:tcW w:w="1592" w:type="dxa"/>
            <w:tcBorders>
              <w:top w:val="nil"/>
              <w:left w:val="nil"/>
              <w:bottom w:val="single" w:sz="4" w:space="0" w:color="auto"/>
              <w:right w:val="single" w:sz="4" w:space="0" w:color="auto"/>
            </w:tcBorders>
            <w:shd w:val="clear" w:color="auto" w:fill="auto"/>
            <w:noWrap/>
            <w:hideMark/>
          </w:tcPr>
          <w:p w14:paraId="1CB88C37" w14:textId="5EECACAA" w:rsidR="007909D5" w:rsidRPr="007909D5" w:rsidRDefault="007909D5" w:rsidP="007909D5">
            <w:pPr>
              <w:jc w:val="right"/>
              <w:rPr>
                <w:rFonts w:cs="Arial"/>
                <w:b/>
                <w:bCs/>
                <w:sz w:val="20"/>
                <w:lang w:eastAsia="en-GB"/>
              </w:rPr>
            </w:pPr>
            <w:r w:rsidRPr="007E5AE7">
              <w:rPr>
                <w:b/>
                <w:bCs/>
              </w:rPr>
              <w:t xml:space="preserve"> 32,</w:t>
            </w:r>
            <w:r w:rsidR="00FC3D8B" w:rsidRPr="007E5AE7">
              <w:rPr>
                <w:b/>
                <w:bCs/>
              </w:rPr>
              <w:t>1</w:t>
            </w:r>
            <w:r w:rsidR="00FC3D8B">
              <w:rPr>
                <w:b/>
                <w:bCs/>
              </w:rPr>
              <w:t>10</w:t>
            </w:r>
          </w:p>
        </w:tc>
        <w:tc>
          <w:tcPr>
            <w:tcW w:w="1417" w:type="dxa"/>
            <w:tcBorders>
              <w:top w:val="nil"/>
              <w:left w:val="nil"/>
              <w:bottom w:val="single" w:sz="4" w:space="0" w:color="auto"/>
              <w:right w:val="single" w:sz="4" w:space="0" w:color="auto"/>
            </w:tcBorders>
            <w:shd w:val="clear" w:color="auto" w:fill="auto"/>
            <w:noWrap/>
            <w:hideMark/>
          </w:tcPr>
          <w:p w14:paraId="6EE7DCBD" w14:textId="00EF05EE" w:rsidR="007909D5" w:rsidRPr="007909D5" w:rsidRDefault="007909D5" w:rsidP="007909D5">
            <w:pPr>
              <w:jc w:val="right"/>
              <w:rPr>
                <w:rFonts w:cs="Arial"/>
                <w:b/>
                <w:bCs/>
                <w:sz w:val="20"/>
                <w:lang w:eastAsia="en-GB"/>
              </w:rPr>
            </w:pPr>
            <w:r w:rsidRPr="007E5AE7">
              <w:rPr>
                <w:b/>
                <w:bCs/>
              </w:rPr>
              <w:t xml:space="preserve"> 32,947 </w:t>
            </w:r>
          </w:p>
        </w:tc>
        <w:tc>
          <w:tcPr>
            <w:tcW w:w="1417" w:type="dxa"/>
            <w:tcBorders>
              <w:top w:val="nil"/>
              <w:left w:val="nil"/>
              <w:bottom w:val="single" w:sz="4" w:space="0" w:color="auto"/>
              <w:right w:val="single" w:sz="4" w:space="0" w:color="auto"/>
            </w:tcBorders>
            <w:shd w:val="clear" w:color="auto" w:fill="auto"/>
            <w:noWrap/>
            <w:hideMark/>
          </w:tcPr>
          <w:p w14:paraId="500C38CB" w14:textId="44FBCD9B" w:rsidR="007909D5" w:rsidRPr="007909D5" w:rsidRDefault="007909D5" w:rsidP="007909D5">
            <w:pPr>
              <w:jc w:val="right"/>
              <w:rPr>
                <w:rFonts w:cs="Arial"/>
                <w:b/>
                <w:bCs/>
                <w:sz w:val="20"/>
                <w:lang w:eastAsia="en-GB"/>
              </w:rPr>
            </w:pPr>
            <w:r w:rsidRPr="007E5AE7">
              <w:rPr>
                <w:b/>
                <w:bCs/>
              </w:rPr>
              <w:t xml:space="preserve"> 33,787 </w:t>
            </w:r>
          </w:p>
        </w:tc>
      </w:tr>
      <w:tr w:rsidR="00D26727" w:rsidRPr="00F93B90" w14:paraId="5AC3D546"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D7C4FFF" w14:textId="77777777" w:rsidR="00D26727" w:rsidRPr="00F93B90" w:rsidRDefault="00D26727" w:rsidP="00D26727">
            <w:pPr>
              <w:rPr>
                <w:rFonts w:cs="Arial"/>
                <w:b/>
                <w:bCs/>
                <w:sz w:val="20"/>
                <w:lang w:eastAsia="en-GB"/>
              </w:rPr>
            </w:pPr>
            <w:r w:rsidRPr="00F93B90">
              <w:rPr>
                <w:rFonts w:cs="Arial"/>
                <w:b/>
                <w:bCs/>
                <w:sz w:val="20"/>
                <w:lang w:eastAsia="en-GB"/>
              </w:rPr>
              <w:t>Net cost of services</w:t>
            </w:r>
          </w:p>
        </w:tc>
        <w:tc>
          <w:tcPr>
            <w:tcW w:w="1592" w:type="dxa"/>
            <w:tcBorders>
              <w:top w:val="nil"/>
              <w:left w:val="nil"/>
              <w:bottom w:val="single" w:sz="4" w:space="0" w:color="auto"/>
              <w:right w:val="single" w:sz="4" w:space="0" w:color="auto"/>
            </w:tcBorders>
            <w:shd w:val="clear" w:color="auto" w:fill="auto"/>
            <w:noWrap/>
            <w:hideMark/>
          </w:tcPr>
          <w:p w14:paraId="7515916C" w14:textId="474AF5FB" w:rsidR="00D26727" w:rsidRPr="00F93B90" w:rsidRDefault="007909D5" w:rsidP="00D26727">
            <w:pPr>
              <w:jc w:val="right"/>
              <w:rPr>
                <w:rFonts w:cs="Arial"/>
                <w:b/>
                <w:bCs/>
                <w:sz w:val="20"/>
                <w:lang w:eastAsia="en-GB"/>
              </w:rPr>
            </w:pPr>
            <w:r>
              <w:t>(</w:t>
            </w:r>
            <w:r w:rsidR="00D26727" w:rsidRPr="009E79CA">
              <w:t>9,326</w:t>
            </w:r>
            <w:r>
              <w:t>)</w:t>
            </w:r>
          </w:p>
        </w:tc>
        <w:tc>
          <w:tcPr>
            <w:tcW w:w="1417" w:type="dxa"/>
            <w:tcBorders>
              <w:top w:val="nil"/>
              <w:left w:val="nil"/>
              <w:bottom w:val="single" w:sz="4" w:space="0" w:color="auto"/>
              <w:right w:val="single" w:sz="4" w:space="0" w:color="auto"/>
            </w:tcBorders>
            <w:shd w:val="clear" w:color="auto" w:fill="auto"/>
            <w:noWrap/>
            <w:hideMark/>
          </w:tcPr>
          <w:p w14:paraId="5778C761" w14:textId="11D2D36D" w:rsidR="00D26727" w:rsidRPr="00F93B90" w:rsidRDefault="007909D5" w:rsidP="00D26727">
            <w:pPr>
              <w:jc w:val="right"/>
              <w:rPr>
                <w:rFonts w:cs="Arial"/>
                <w:b/>
                <w:bCs/>
                <w:sz w:val="20"/>
                <w:lang w:eastAsia="en-GB"/>
              </w:rPr>
            </w:pPr>
            <w:r>
              <w:t>(</w:t>
            </w:r>
            <w:r w:rsidR="00D26727" w:rsidRPr="009E79CA">
              <w:t>9,64</w:t>
            </w:r>
            <w:r w:rsidR="00546698">
              <w:t>2</w:t>
            </w:r>
            <w:r>
              <w:t>)</w:t>
            </w:r>
          </w:p>
        </w:tc>
        <w:tc>
          <w:tcPr>
            <w:tcW w:w="1417" w:type="dxa"/>
            <w:tcBorders>
              <w:top w:val="nil"/>
              <w:left w:val="nil"/>
              <w:bottom w:val="single" w:sz="4" w:space="0" w:color="auto"/>
              <w:right w:val="single" w:sz="4" w:space="0" w:color="auto"/>
            </w:tcBorders>
            <w:shd w:val="clear" w:color="auto" w:fill="auto"/>
            <w:noWrap/>
            <w:hideMark/>
          </w:tcPr>
          <w:p w14:paraId="4F85CAD9" w14:textId="5C5EF36C" w:rsidR="00D26727" w:rsidRPr="00F93B90" w:rsidRDefault="007909D5" w:rsidP="00D26727">
            <w:pPr>
              <w:jc w:val="right"/>
              <w:rPr>
                <w:rFonts w:cs="Arial"/>
                <w:b/>
                <w:bCs/>
                <w:sz w:val="20"/>
                <w:lang w:eastAsia="en-GB"/>
              </w:rPr>
            </w:pPr>
            <w:r>
              <w:t>(</w:t>
            </w:r>
            <w:r w:rsidR="00D26727" w:rsidRPr="009E79CA">
              <w:t>9,74</w:t>
            </w:r>
            <w:r w:rsidR="00885E68">
              <w:t>7</w:t>
            </w:r>
            <w:r>
              <w:t>)</w:t>
            </w:r>
          </w:p>
        </w:tc>
      </w:tr>
      <w:tr w:rsidR="0070509F" w:rsidRPr="00F93B90" w14:paraId="0CD583AA"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25D9D498" w14:textId="59EBFD21" w:rsidR="0070509F" w:rsidRPr="00F93B90" w:rsidRDefault="0070509F" w:rsidP="0070509F">
            <w:pPr>
              <w:rPr>
                <w:rFonts w:cs="Arial"/>
                <w:sz w:val="20"/>
                <w:lang w:eastAsia="en-GB"/>
              </w:rPr>
            </w:pPr>
            <w:r w:rsidRPr="00F93B90">
              <w:rPr>
                <w:rFonts w:cs="Arial"/>
                <w:sz w:val="20"/>
                <w:lang w:eastAsia="en-GB"/>
              </w:rPr>
              <w:t>Interest payable incl</w:t>
            </w:r>
            <w:r>
              <w:rPr>
                <w:rFonts w:cs="Arial"/>
                <w:sz w:val="20"/>
                <w:lang w:eastAsia="en-GB"/>
              </w:rPr>
              <w:t xml:space="preserve">uding </w:t>
            </w:r>
            <w:r w:rsidRPr="00F93B90">
              <w:rPr>
                <w:rFonts w:cs="Arial"/>
                <w:sz w:val="20"/>
                <w:lang w:eastAsia="en-GB"/>
              </w:rPr>
              <w:t>amortisation</w:t>
            </w:r>
          </w:p>
        </w:tc>
        <w:tc>
          <w:tcPr>
            <w:tcW w:w="1592" w:type="dxa"/>
            <w:tcBorders>
              <w:top w:val="nil"/>
              <w:left w:val="nil"/>
              <w:bottom w:val="single" w:sz="4" w:space="0" w:color="auto"/>
              <w:right w:val="single" w:sz="4" w:space="0" w:color="auto"/>
            </w:tcBorders>
            <w:shd w:val="clear" w:color="auto" w:fill="auto"/>
            <w:noWrap/>
            <w:hideMark/>
          </w:tcPr>
          <w:p w14:paraId="30BD8FDB" w14:textId="33570632" w:rsidR="0070509F" w:rsidRPr="00F93B90" w:rsidRDefault="0070509F" w:rsidP="0070509F">
            <w:pPr>
              <w:jc w:val="right"/>
              <w:rPr>
                <w:rFonts w:cs="Arial"/>
                <w:sz w:val="20"/>
                <w:lang w:eastAsia="en-GB"/>
              </w:rPr>
            </w:pPr>
            <w:r w:rsidRPr="00203514">
              <w:t>7,580</w:t>
            </w:r>
          </w:p>
        </w:tc>
        <w:tc>
          <w:tcPr>
            <w:tcW w:w="1417" w:type="dxa"/>
            <w:tcBorders>
              <w:top w:val="nil"/>
              <w:left w:val="nil"/>
              <w:bottom w:val="single" w:sz="4" w:space="0" w:color="auto"/>
              <w:right w:val="single" w:sz="4" w:space="0" w:color="auto"/>
            </w:tcBorders>
            <w:shd w:val="clear" w:color="auto" w:fill="auto"/>
            <w:noWrap/>
            <w:hideMark/>
          </w:tcPr>
          <w:p w14:paraId="734486B8" w14:textId="2C956E41" w:rsidR="0070509F" w:rsidRPr="00F93B90" w:rsidRDefault="0070509F" w:rsidP="0070509F">
            <w:pPr>
              <w:jc w:val="right"/>
              <w:rPr>
                <w:rFonts w:cs="Arial"/>
                <w:sz w:val="20"/>
                <w:lang w:eastAsia="en-GB"/>
              </w:rPr>
            </w:pPr>
            <w:r w:rsidRPr="00203514">
              <w:t>8,422</w:t>
            </w:r>
          </w:p>
        </w:tc>
        <w:tc>
          <w:tcPr>
            <w:tcW w:w="1417" w:type="dxa"/>
            <w:tcBorders>
              <w:top w:val="nil"/>
              <w:left w:val="nil"/>
              <w:bottom w:val="single" w:sz="4" w:space="0" w:color="auto"/>
              <w:right w:val="single" w:sz="4" w:space="0" w:color="auto"/>
            </w:tcBorders>
            <w:shd w:val="clear" w:color="auto" w:fill="auto"/>
            <w:noWrap/>
            <w:hideMark/>
          </w:tcPr>
          <w:p w14:paraId="26F12998" w14:textId="7BB36F07" w:rsidR="0070509F" w:rsidRPr="00F93B90" w:rsidRDefault="0070509F" w:rsidP="0070509F">
            <w:pPr>
              <w:jc w:val="right"/>
              <w:rPr>
                <w:rFonts w:cs="Arial"/>
                <w:sz w:val="20"/>
                <w:lang w:eastAsia="en-GB"/>
              </w:rPr>
            </w:pPr>
            <w:r w:rsidRPr="00203514">
              <w:t>9,651</w:t>
            </w:r>
          </w:p>
        </w:tc>
      </w:tr>
      <w:tr w:rsidR="0070509F" w:rsidRPr="00F93B90" w14:paraId="2945246D" w14:textId="77777777" w:rsidTr="00862267">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14:paraId="08021C2B" w14:textId="26F242A2" w:rsidR="0070509F" w:rsidRPr="00F93B90" w:rsidRDefault="0070509F" w:rsidP="0070509F">
            <w:pPr>
              <w:rPr>
                <w:rFonts w:cs="Arial"/>
                <w:sz w:val="20"/>
                <w:lang w:eastAsia="en-GB"/>
              </w:rPr>
            </w:pPr>
            <w:r>
              <w:rPr>
                <w:rFonts w:cs="Arial"/>
                <w:sz w:val="20"/>
                <w:lang w:eastAsia="en-GB"/>
              </w:rPr>
              <w:t>HRA Investment income</w:t>
            </w:r>
          </w:p>
        </w:tc>
        <w:tc>
          <w:tcPr>
            <w:tcW w:w="1592" w:type="dxa"/>
            <w:tcBorders>
              <w:top w:val="nil"/>
              <w:left w:val="nil"/>
              <w:bottom w:val="single" w:sz="4" w:space="0" w:color="auto"/>
              <w:right w:val="single" w:sz="4" w:space="0" w:color="auto"/>
            </w:tcBorders>
            <w:shd w:val="clear" w:color="auto" w:fill="auto"/>
            <w:noWrap/>
          </w:tcPr>
          <w:p w14:paraId="53FF4F5F" w14:textId="7174E9EA" w:rsidR="0070509F" w:rsidRPr="00862267" w:rsidRDefault="00E53C90" w:rsidP="0070509F">
            <w:pPr>
              <w:jc w:val="right"/>
            </w:pPr>
            <w:r>
              <w:t>(</w:t>
            </w:r>
            <w:r w:rsidR="0070509F" w:rsidRPr="00203514">
              <w:t>91</w:t>
            </w:r>
            <w:r>
              <w:t>)</w:t>
            </w:r>
          </w:p>
        </w:tc>
        <w:tc>
          <w:tcPr>
            <w:tcW w:w="1417" w:type="dxa"/>
            <w:tcBorders>
              <w:top w:val="nil"/>
              <w:left w:val="nil"/>
              <w:bottom w:val="single" w:sz="4" w:space="0" w:color="auto"/>
              <w:right w:val="single" w:sz="4" w:space="0" w:color="auto"/>
            </w:tcBorders>
            <w:shd w:val="clear" w:color="auto" w:fill="auto"/>
            <w:noWrap/>
          </w:tcPr>
          <w:p w14:paraId="0494E0BB" w14:textId="3C54B786" w:rsidR="0070509F" w:rsidRPr="00862267" w:rsidRDefault="00E53C90" w:rsidP="0070509F">
            <w:pPr>
              <w:jc w:val="right"/>
            </w:pPr>
            <w:r>
              <w:t>(</w:t>
            </w:r>
            <w:r w:rsidR="0070509F" w:rsidRPr="00203514">
              <w:t>47</w:t>
            </w:r>
            <w:r>
              <w:t>)</w:t>
            </w:r>
          </w:p>
        </w:tc>
        <w:tc>
          <w:tcPr>
            <w:tcW w:w="1417" w:type="dxa"/>
            <w:tcBorders>
              <w:top w:val="nil"/>
              <w:left w:val="nil"/>
              <w:bottom w:val="single" w:sz="4" w:space="0" w:color="auto"/>
              <w:right w:val="single" w:sz="4" w:space="0" w:color="auto"/>
            </w:tcBorders>
            <w:shd w:val="clear" w:color="auto" w:fill="auto"/>
            <w:noWrap/>
          </w:tcPr>
          <w:p w14:paraId="5E7E2B04" w14:textId="58428FE4" w:rsidR="0070509F" w:rsidRPr="00862267" w:rsidRDefault="00E53C90" w:rsidP="0070509F">
            <w:pPr>
              <w:jc w:val="right"/>
            </w:pPr>
            <w:r>
              <w:t>(</w:t>
            </w:r>
            <w:r w:rsidR="0070509F" w:rsidRPr="00203514">
              <w:t>30</w:t>
            </w:r>
            <w:r>
              <w:t>)</w:t>
            </w:r>
          </w:p>
        </w:tc>
      </w:tr>
      <w:tr w:rsidR="0070509F" w:rsidRPr="00F93B90" w14:paraId="366237CC"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C93399F" w14:textId="50DCE2DE" w:rsidR="0070509F" w:rsidRPr="00F93B90" w:rsidRDefault="00C132F9" w:rsidP="0070509F">
            <w:pPr>
              <w:rPr>
                <w:rFonts w:cs="Arial"/>
                <w:b/>
                <w:bCs/>
                <w:sz w:val="20"/>
                <w:lang w:eastAsia="en-GB"/>
              </w:rPr>
            </w:pPr>
            <w:r>
              <w:rPr>
                <w:rFonts w:cs="Arial"/>
                <w:b/>
                <w:bCs/>
                <w:sz w:val="20"/>
                <w:lang w:eastAsia="en-GB"/>
              </w:rPr>
              <w:t>(</w:t>
            </w:r>
            <w:r w:rsidR="0070509F" w:rsidRPr="00F93B90">
              <w:rPr>
                <w:rFonts w:cs="Arial"/>
                <w:b/>
                <w:bCs/>
                <w:sz w:val="20"/>
                <w:lang w:eastAsia="en-GB"/>
              </w:rPr>
              <w:t>Surplus</w:t>
            </w:r>
            <w:r>
              <w:rPr>
                <w:rFonts w:cs="Arial"/>
                <w:b/>
                <w:bCs/>
                <w:sz w:val="20"/>
                <w:lang w:eastAsia="en-GB"/>
              </w:rPr>
              <w:t>)</w:t>
            </w:r>
            <w:r w:rsidR="0070509F" w:rsidRPr="00F93B90">
              <w:rPr>
                <w:rFonts w:cs="Arial"/>
                <w:b/>
                <w:bCs/>
                <w:sz w:val="20"/>
                <w:lang w:eastAsia="en-GB"/>
              </w:rPr>
              <w:t xml:space="preserve"> / deficit for the year</w:t>
            </w:r>
          </w:p>
        </w:tc>
        <w:tc>
          <w:tcPr>
            <w:tcW w:w="1592" w:type="dxa"/>
            <w:tcBorders>
              <w:top w:val="nil"/>
              <w:left w:val="nil"/>
              <w:bottom w:val="single" w:sz="4" w:space="0" w:color="auto"/>
              <w:right w:val="single" w:sz="4" w:space="0" w:color="auto"/>
            </w:tcBorders>
            <w:shd w:val="clear" w:color="auto" w:fill="auto"/>
            <w:noWrap/>
            <w:hideMark/>
          </w:tcPr>
          <w:p w14:paraId="1716624E" w14:textId="36DC460D" w:rsidR="0070509F" w:rsidRPr="007E5386" w:rsidRDefault="00036B27" w:rsidP="0070509F">
            <w:pPr>
              <w:jc w:val="right"/>
              <w:rPr>
                <w:rFonts w:cs="Arial"/>
                <w:b/>
                <w:bCs/>
                <w:sz w:val="20"/>
                <w:lang w:eastAsia="en-GB"/>
              </w:rPr>
            </w:pPr>
            <w:r>
              <w:rPr>
                <w:b/>
                <w:bCs/>
              </w:rPr>
              <w:t>(</w:t>
            </w:r>
            <w:r w:rsidR="0070509F" w:rsidRPr="00587FE3">
              <w:rPr>
                <w:b/>
                <w:bCs/>
              </w:rPr>
              <w:t>1,83</w:t>
            </w:r>
            <w:r w:rsidR="00A84252">
              <w:rPr>
                <w:b/>
                <w:bCs/>
              </w:rPr>
              <w:t>7</w:t>
            </w:r>
            <w:r>
              <w:rPr>
                <w:b/>
                <w:bCs/>
              </w:rPr>
              <w:t>)</w:t>
            </w:r>
          </w:p>
        </w:tc>
        <w:tc>
          <w:tcPr>
            <w:tcW w:w="1417" w:type="dxa"/>
            <w:tcBorders>
              <w:top w:val="nil"/>
              <w:left w:val="nil"/>
              <w:bottom w:val="single" w:sz="4" w:space="0" w:color="auto"/>
              <w:right w:val="single" w:sz="4" w:space="0" w:color="auto"/>
            </w:tcBorders>
            <w:shd w:val="clear" w:color="auto" w:fill="auto"/>
            <w:noWrap/>
            <w:hideMark/>
          </w:tcPr>
          <w:p w14:paraId="50C60022" w14:textId="6005A907" w:rsidR="0070509F" w:rsidRPr="007E5386" w:rsidRDefault="00036B27" w:rsidP="0070509F">
            <w:pPr>
              <w:jc w:val="right"/>
              <w:rPr>
                <w:rFonts w:cs="Arial"/>
                <w:b/>
                <w:bCs/>
                <w:sz w:val="20"/>
                <w:lang w:eastAsia="en-GB"/>
              </w:rPr>
            </w:pPr>
            <w:r>
              <w:rPr>
                <w:b/>
                <w:bCs/>
              </w:rPr>
              <w:t>(</w:t>
            </w:r>
            <w:r w:rsidR="0070509F" w:rsidRPr="00587FE3">
              <w:rPr>
                <w:b/>
                <w:bCs/>
              </w:rPr>
              <w:t>1,</w:t>
            </w:r>
            <w:r w:rsidR="00794AD3" w:rsidRPr="00587FE3">
              <w:rPr>
                <w:b/>
                <w:bCs/>
              </w:rPr>
              <w:t>26</w:t>
            </w:r>
            <w:r w:rsidR="00546698">
              <w:rPr>
                <w:b/>
                <w:bCs/>
              </w:rPr>
              <w:t>7</w:t>
            </w:r>
            <w:r>
              <w:rPr>
                <w:b/>
                <w:bCs/>
              </w:rPr>
              <w:t>)</w:t>
            </w:r>
          </w:p>
        </w:tc>
        <w:tc>
          <w:tcPr>
            <w:tcW w:w="1417" w:type="dxa"/>
            <w:tcBorders>
              <w:top w:val="nil"/>
              <w:left w:val="nil"/>
              <w:bottom w:val="single" w:sz="4" w:space="0" w:color="auto"/>
              <w:right w:val="single" w:sz="4" w:space="0" w:color="auto"/>
            </w:tcBorders>
            <w:shd w:val="clear" w:color="auto" w:fill="auto"/>
            <w:noWrap/>
            <w:hideMark/>
          </w:tcPr>
          <w:p w14:paraId="57000239" w14:textId="372BF592" w:rsidR="0070509F" w:rsidRPr="007E5386" w:rsidRDefault="00524E92" w:rsidP="0070509F">
            <w:pPr>
              <w:jc w:val="right"/>
              <w:rPr>
                <w:rFonts w:cs="Arial"/>
                <w:b/>
                <w:bCs/>
                <w:sz w:val="20"/>
                <w:lang w:eastAsia="en-GB"/>
              </w:rPr>
            </w:pPr>
            <w:r>
              <w:rPr>
                <w:b/>
                <w:bCs/>
              </w:rPr>
              <w:t>(</w:t>
            </w:r>
            <w:r w:rsidR="006D55B8" w:rsidRPr="00587FE3">
              <w:rPr>
                <w:b/>
                <w:bCs/>
              </w:rPr>
              <w:t>12</w:t>
            </w:r>
            <w:r w:rsidR="006D55B8">
              <w:rPr>
                <w:b/>
                <w:bCs/>
              </w:rPr>
              <w:t>6</w:t>
            </w:r>
            <w:r>
              <w:rPr>
                <w:b/>
                <w:bCs/>
              </w:rPr>
              <w:t>)</w:t>
            </w:r>
          </w:p>
        </w:tc>
      </w:tr>
      <w:tr w:rsidR="0070509F" w:rsidRPr="00F93B90" w14:paraId="3EF3F3DE" w14:textId="77777777" w:rsidTr="00902921">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710366F2" w14:textId="77777777" w:rsidR="0070509F" w:rsidRPr="00F93B90" w:rsidRDefault="0070509F" w:rsidP="0070509F">
            <w:pPr>
              <w:rPr>
                <w:rFonts w:cs="Arial"/>
                <w:sz w:val="20"/>
                <w:lang w:eastAsia="en-GB"/>
              </w:rPr>
            </w:pPr>
            <w:r w:rsidRPr="00F93B90">
              <w:rPr>
                <w:rFonts w:cs="Arial"/>
                <w:sz w:val="20"/>
                <w:lang w:eastAsia="en-GB"/>
              </w:rPr>
              <w:t> </w:t>
            </w:r>
          </w:p>
        </w:tc>
        <w:tc>
          <w:tcPr>
            <w:tcW w:w="1592" w:type="dxa"/>
            <w:tcBorders>
              <w:top w:val="nil"/>
              <w:left w:val="nil"/>
              <w:bottom w:val="single" w:sz="4" w:space="0" w:color="auto"/>
              <w:right w:val="single" w:sz="4" w:space="0" w:color="auto"/>
            </w:tcBorders>
            <w:shd w:val="clear" w:color="auto" w:fill="auto"/>
            <w:noWrap/>
            <w:hideMark/>
          </w:tcPr>
          <w:p w14:paraId="2A9149F3" w14:textId="73472536" w:rsidR="0070509F" w:rsidRPr="00F93B90" w:rsidRDefault="0070509F" w:rsidP="0070509F">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hideMark/>
          </w:tcPr>
          <w:p w14:paraId="22CEC8D2" w14:textId="0B6B78F0" w:rsidR="0070509F" w:rsidRPr="00F93B90" w:rsidRDefault="0070509F" w:rsidP="0070509F">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hideMark/>
          </w:tcPr>
          <w:p w14:paraId="71FAD616" w14:textId="350B4D74" w:rsidR="0070509F" w:rsidRPr="00F93B90" w:rsidRDefault="0070509F" w:rsidP="0070509F">
            <w:pPr>
              <w:jc w:val="right"/>
              <w:rPr>
                <w:rFonts w:cs="Arial"/>
                <w:sz w:val="20"/>
                <w:lang w:eastAsia="en-GB"/>
              </w:rPr>
            </w:pPr>
          </w:p>
        </w:tc>
      </w:tr>
      <w:tr w:rsidR="0070509F" w:rsidRPr="00F93B90" w14:paraId="3C59128B" w14:textId="77777777" w:rsidTr="00902921">
        <w:trPr>
          <w:trHeight w:val="263"/>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2FDF5874" w14:textId="77777777" w:rsidR="0070509F" w:rsidRPr="00F93B90" w:rsidRDefault="0070509F" w:rsidP="0070509F">
            <w:pPr>
              <w:rPr>
                <w:rFonts w:cs="Arial"/>
                <w:b/>
                <w:bCs/>
                <w:sz w:val="20"/>
                <w:lang w:eastAsia="en-GB"/>
              </w:rPr>
            </w:pPr>
            <w:r w:rsidRPr="00F93B90">
              <w:rPr>
                <w:rFonts w:cs="Arial"/>
                <w:b/>
                <w:bCs/>
                <w:sz w:val="20"/>
                <w:lang w:eastAsia="en-GB"/>
              </w:rPr>
              <w:t>STATEMENT OF MOVEMENT ON THE HRA BALANCE</w:t>
            </w:r>
          </w:p>
        </w:tc>
        <w:tc>
          <w:tcPr>
            <w:tcW w:w="1592" w:type="dxa"/>
            <w:tcBorders>
              <w:top w:val="nil"/>
              <w:left w:val="nil"/>
              <w:bottom w:val="single" w:sz="4" w:space="0" w:color="auto"/>
              <w:right w:val="single" w:sz="4" w:space="0" w:color="auto"/>
            </w:tcBorders>
            <w:shd w:val="clear" w:color="auto" w:fill="auto"/>
            <w:noWrap/>
          </w:tcPr>
          <w:p w14:paraId="26511496" w14:textId="23A07AE7" w:rsidR="0070509F" w:rsidRPr="00F93B90" w:rsidRDefault="0070509F" w:rsidP="0070509F">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tcPr>
          <w:p w14:paraId="0F8F8C0C" w14:textId="5E97B0CE" w:rsidR="0070509F" w:rsidRPr="00F93B90" w:rsidRDefault="0070509F" w:rsidP="0070509F">
            <w:pPr>
              <w:jc w:val="right"/>
              <w:rPr>
                <w:rFonts w:cs="Arial"/>
                <w:sz w:val="20"/>
                <w:lang w:eastAsia="en-GB"/>
              </w:rPr>
            </w:pPr>
          </w:p>
        </w:tc>
        <w:tc>
          <w:tcPr>
            <w:tcW w:w="1417" w:type="dxa"/>
            <w:tcBorders>
              <w:top w:val="nil"/>
              <w:left w:val="nil"/>
              <w:bottom w:val="single" w:sz="4" w:space="0" w:color="auto"/>
              <w:right w:val="single" w:sz="4" w:space="0" w:color="auto"/>
            </w:tcBorders>
            <w:shd w:val="clear" w:color="auto" w:fill="auto"/>
            <w:noWrap/>
          </w:tcPr>
          <w:p w14:paraId="10FC5BC3" w14:textId="7C66B436" w:rsidR="0070509F" w:rsidRPr="00F93B90" w:rsidRDefault="0070509F" w:rsidP="0070509F">
            <w:pPr>
              <w:jc w:val="right"/>
              <w:rPr>
                <w:rFonts w:cs="Arial"/>
                <w:sz w:val="20"/>
                <w:lang w:eastAsia="en-GB"/>
              </w:rPr>
            </w:pPr>
          </w:p>
        </w:tc>
      </w:tr>
      <w:tr w:rsidR="007E5386" w:rsidRPr="00F93B90" w14:paraId="222F2011" w14:textId="77777777" w:rsidTr="004327AF">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40293C02" w14:textId="35CF7DFF" w:rsidR="007E5386" w:rsidRPr="00F93B90" w:rsidRDefault="007E5386" w:rsidP="007E5386">
            <w:pPr>
              <w:rPr>
                <w:rFonts w:cs="Arial"/>
                <w:sz w:val="20"/>
                <w:lang w:eastAsia="en-GB"/>
              </w:rPr>
            </w:pPr>
            <w:r w:rsidRPr="00F93B90">
              <w:rPr>
                <w:rFonts w:cs="Arial"/>
                <w:sz w:val="20"/>
                <w:lang w:eastAsia="en-GB"/>
              </w:rPr>
              <w:t>HRA Balance Brought Forward</w:t>
            </w:r>
          </w:p>
        </w:tc>
        <w:tc>
          <w:tcPr>
            <w:tcW w:w="1592" w:type="dxa"/>
            <w:tcBorders>
              <w:top w:val="nil"/>
              <w:left w:val="nil"/>
              <w:bottom w:val="single" w:sz="4" w:space="0" w:color="auto"/>
              <w:right w:val="single" w:sz="4" w:space="0" w:color="auto"/>
            </w:tcBorders>
            <w:shd w:val="clear" w:color="auto" w:fill="auto"/>
            <w:noWrap/>
          </w:tcPr>
          <w:p w14:paraId="08EFE695" w14:textId="793CEE7B" w:rsidR="007E5386" w:rsidRPr="00F93B90" w:rsidRDefault="00CF3F42" w:rsidP="007E5386">
            <w:pPr>
              <w:jc w:val="right"/>
              <w:rPr>
                <w:rFonts w:cs="Arial"/>
                <w:sz w:val="20"/>
                <w:lang w:eastAsia="en-GB"/>
              </w:rPr>
            </w:pPr>
            <w:r>
              <w:t>(</w:t>
            </w:r>
            <w:r w:rsidR="007E5386" w:rsidRPr="00DB04AA">
              <w:t>4,</w:t>
            </w:r>
            <w:r w:rsidR="005D1BCE">
              <w:t>136</w:t>
            </w:r>
            <w:r>
              <w:t>)</w:t>
            </w:r>
          </w:p>
        </w:tc>
        <w:tc>
          <w:tcPr>
            <w:tcW w:w="1417" w:type="dxa"/>
            <w:tcBorders>
              <w:top w:val="nil"/>
              <w:left w:val="nil"/>
              <w:bottom w:val="single" w:sz="4" w:space="0" w:color="auto"/>
              <w:right w:val="single" w:sz="4" w:space="0" w:color="auto"/>
            </w:tcBorders>
            <w:shd w:val="clear" w:color="auto" w:fill="auto"/>
            <w:noWrap/>
          </w:tcPr>
          <w:p w14:paraId="766D8B09" w14:textId="7CEBBA27" w:rsidR="007E5386" w:rsidRPr="00F93B90" w:rsidRDefault="00CF3F42" w:rsidP="007E5386">
            <w:pPr>
              <w:jc w:val="right"/>
              <w:rPr>
                <w:rFonts w:cs="Arial"/>
                <w:sz w:val="20"/>
                <w:lang w:eastAsia="en-GB"/>
              </w:rPr>
            </w:pPr>
            <w:r>
              <w:t>(</w:t>
            </w:r>
            <w:r w:rsidR="007E5386" w:rsidRPr="00DB04AA">
              <w:t>5,</w:t>
            </w:r>
            <w:r w:rsidR="007F7260">
              <w:t>973</w:t>
            </w:r>
            <w:r>
              <w:t>)</w:t>
            </w:r>
          </w:p>
        </w:tc>
        <w:tc>
          <w:tcPr>
            <w:tcW w:w="1417" w:type="dxa"/>
            <w:tcBorders>
              <w:top w:val="nil"/>
              <w:left w:val="nil"/>
              <w:bottom w:val="single" w:sz="4" w:space="0" w:color="auto"/>
              <w:right w:val="single" w:sz="4" w:space="0" w:color="auto"/>
            </w:tcBorders>
            <w:shd w:val="clear" w:color="auto" w:fill="auto"/>
            <w:noWrap/>
          </w:tcPr>
          <w:p w14:paraId="637BDF37" w14:textId="0E7B11AE" w:rsidR="007E5386" w:rsidRPr="00F93B90" w:rsidRDefault="00CF3F42" w:rsidP="007E5386">
            <w:pPr>
              <w:jc w:val="right"/>
              <w:rPr>
                <w:rFonts w:cs="Arial"/>
                <w:sz w:val="20"/>
                <w:lang w:eastAsia="en-GB"/>
              </w:rPr>
            </w:pPr>
            <w:r>
              <w:t>(</w:t>
            </w:r>
            <w:r w:rsidR="007E5386" w:rsidRPr="00DB04AA">
              <w:t>7,</w:t>
            </w:r>
            <w:r w:rsidR="004F47BD">
              <w:t>240</w:t>
            </w:r>
            <w:r>
              <w:t>)</w:t>
            </w:r>
          </w:p>
        </w:tc>
      </w:tr>
      <w:tr w:rsidR="007E5386" w:rsidRPr="00F93B90" w14:paraId="735C4CDE" w14:textId="77777777" w:rsidTr="004327AF">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14:paraId="04EDF2E9" w14:textId="742173C7" w:rsidR="007E5386" w:rsidRPr="00F93B90" w:rsidRDefault="007E5386" w:rsidP="007E5386">
            <w:pPr>
              <w:rPr>
                <w:rFonts w:cs="Arial"/>
                <w:sz w:val="20"/>
                <w:lang w:eastAsia="en-GB"/>
              </w:rPr>
            </w:pPr>
            <w:r w:rsidRPr="00F93B90">
              <w:rPr>
                <w:rFonts w:cs="Arial"/>
                <w:sz w:val="20"/>
                <w:lang w:eastAsia="en-GB"/>
              </w:rPr>
              <w:t>HRA Balance Carried Forward</w:t>
            </w:r>
          </w:p>
        </w:tc>
        <w:tc>
          <w:tcPr>
            <w:tcW w:w="1592" w:type="dxa"/>
            <w:tcBorders>
              <w:top w:val="nil"/>
              <w:left w:val="nil"/>
              <w:bottom w:val="single" w:sz="4" w:space="0" w:color="auto"/>
              <w:right w:val="single" w:sz="4" w:space="0" w:color="auto"/>
            </w:tcBorders>
            <w:shd w:val="clear" w:color="auto" w:fill="auto"/>
            <w:noWrap/>
          </w:tcPr>
          <w:p w14:paraId="378C9A1B" w14:textId="620EA8E0" w:rsidR="007E5386" w:rsidRPr="009B7764" w:rsidRDefault="00CF3F42" w:rsidP="007E5386">
            <w:pPr>
              <w:jc w:val="right"/>
              <w:rPr>
                <w:rFonts w:cs="Arial"/>
                <w:b/>
                <w:bCs/>
                <w:sz w:val="20"/>
                <w:lang w:eastAsia="en-GB"/>
              </w:rPr>
            </w:pPr>
            <w:r>
              <w:rPr>
                <w:b/>
                <w:bCs/>
              </w:rPr>
              <w:t>(</w:t>
            </w:r>
            <w:r w:rsidR="007E5386" w:rsidRPr="009B7764">
              <w:rPr>
                <w:b/>
                <w:bCs/>
              </w:rPr>
              <w:t>5,</w:t>
            </w:r>
            <w:r w:rsidR="007F7260" w:rsidRPr="009B7764">
              <w:rPr>
                <w:b/>
                <w:bCs/>
              </w:rPr>
              <w:t>97</w:t>
            </w:r>
            <w:r w:rsidR="007F7260">
              <w:rPr>
                <w:b/>
                <w:bCs/>
              </w:rPr>
              <w:t>3</w:t>
            </w:r>
            <w:r>
              <w:rPr>
                <w:b/>
                <w:bCs/>
              </w:rPr>
              <w:t>)</w:t>
            </w:r>
          </w:p>
        </w:tc>
        <w:tc>
          <w:tcPr>
            <w:tcW w:w="1417" w:type="dxa"/>
            <w:tcBorders>
              <w:top w:val="nil"/>
              <w:left w:val="nil"/>
              <w:bottom w:val="single" w:sz="4" w:space="0" w:color="auto"/>
              <w:right w:val="single" w:sz="4" w:space="0" w:color="auto"/>
            </w:tcBorders>
            <w:shd w:val="clear" w:color="auto" w:fill="auto"/>
            <w:noWrap/>
          </w:tcPr>
          <w:p w14:paraId="2800BFE6" w14:textId="54CD6382" w:rsidR="007E5386" w:rsidRPr="009B7764" w:rsidRDefault="00CF3F42" w:rsidP="007E5386">
            <w:pPr>
              <w:jc w:val="right"/>
              <w:rPr>
                <w:rFonts w:cs="Arial"/>
                <w:b/>
                <w:bCs/>
                <w:sz w:val="20"/>
                <w:lang w:eastAsia="en-GB"/>
              </w:rPr>
            </w:pPr>
            <w:r>
              <w:rPr>
                <w:b/>
                <w:bCs/>
              </w:rPr>
              <w:t>(</w:t>
            </w:r>
            <w:r w:rsidR="007E5386" w:rsidRPr="009B7764">
              <w:rPr>
                <w:b/>
                <w:bCs/>
              </w:rPr>
              <w:t>7,</w:t>
            </w:r>
            <w:r w:rsidR="004F47BD" w:rsidRPr="009B7764">
              <w:rPr>
                <w:b/>
                <w:bCs/>
              </w:rPr>
              <w:t>2</w:t>
            </w:r>
            <w:r w:rsidR="004F47BD">
              <w:rPr>
                <w:b/>
                <w:bCs/>
              </w:rPr>
              <w:t>40</w:t>
            </w:r>
            <w:r>
              <w:rPr>
                <w:b/>
                <w:bCs/>
              </w:rPr>
              <w:t>)</w:t>
            </w:r>
          </w:p>
        </w:tc>
        <w:tc>
          <w:tcPr>
            <w:tcW w:w="1417" w:type="dxa"/>
            <w:tcBorders>
              <w:top w:val="nil"/>
              <w:left w:val="nil"/>
              <w:bottom w:val="single" w:sz="4" w:space="0" w:color="auto"/>
              <w:right w:val="single" w:sz="4" w:space="0" w:color="auto"/>
            </w:tcBorders>
            <w:shd w:val="clear" w:color="auto" w:fill="auto"/>
            <w:noWrap/>
          </w:tcPr>
          <w:p w14:paraId="3FCE95F9" w14:textId="4868837F" w:rsidR="007E5386" w:rsidRPr="009B7764" w:rsidRDefault="00CF3F42" w:rsidP="007E5386">
            <w:pPr>
              <w:jc w:val="right"/>
              <w:rPr>
                <w:rFonts w:cs="Arial"/>
                <w:b/>
                <w:bCs/>
                <w:sz w:val="20"/>
                <w:lang w:eastAsia="en-GB"/>
              </w:rPr>
            </w:pPr>
            <w:r>
              <w:rPr>
                <w:b/>
                <w:bCs/>
              </w:rPr>
              <w:t>(</w:t>
            </w:r>
            <w:r w:rsidR="007E5386" w:rsidRPr="009B7764">
              <w:rPr>
                <w:b/>
                <w:bCs/>
              </w:rPr>
              <w:t>7,</w:t>
            </w:r>
            <w:r w:rsidR="009B7764" w:rsidRPr="009B7764">
              <w:rPr>
                <w:b/>
                <w:bCs/>
              </w:rPr>
              <w:t>36</w:t>
            </w:r>
            <w:r w:rsidR="00BD39DB">
              <w:rPr>
                <w:b/>
                <w:bCs/>
              </w:rPr>
              <w:t>6</w:t>
            </w:r>
            <w:r>
              <w:rPr>
                <w:b/>
                <w:bCs/>
              </w:rPr>
              <w:t>)</w:t>
            </w:r>
          </w:p>
        </w:tc>
      </w:tr>
      <w:tr w:rsidR="0028651F" w:rsidRPr="00F93B90" w14:paraId="5E71479A" w14:textId="77777777" w:rsidTr="00F4712F">
        <w:trPr>
          <w:trHeight w:val="385"/>
        </w:trPr>
        <w:tc>
          <w:tcPr>
            <w:tcW w:w="4757" w:type="dxa"/>
            <w:tcBorders>
              <w:top w:val="nil"/>
              <w:left w:val="single" w:sz="4" w:space="0" w:color="auto"/>
              <w:bottom w:val="single" w:sz="4" w:space="0" w:color="auto"/>
              <w:right w:val="single" w:sz="4" w:space="0" w:color="auto"/>
            </w:tcBorders>
            <w:shd w:val="clear" w:color="auto" w:fill="auto"/>
            <w:noWrap/>
            <w:vAlign w:val="bottom"/>
          </w:tcPr>
          <w:p w14:paraId="31623297" w14:textId="77777777" w:rsidR="0028651F" w:rsidRDefault="0028651F" w:rsidP="00587FE3">
            <w:pPr>
              <w:jc w:val="center"/>
              <w:rPr>
                <w:rFonts w:cs="Arial"/>
                <w:sz w:val="20"/>
                <w:lang w:eastAsia="en-GB"/>
              </w:rPr>
            </w:pPr>
          </w:p>
          <w:p w14:paraId="4B7418E2" w14:textId="4008EC68" w:rsidR="0028651F" w:rsidRDefault="0028651F" w:rsidP="00587FE3">
            <w:pPr>
              <w:jc w:val="center"/>
              <w:rPr>
                <w:rFonts w:cs="Arial"/>
                <w:sz w:val="20"/>
                <w:lang w:eastAsia="en-GB"/>
              </w:rPr>
            </w:pPr>
            <w:r>
              <w:rPr>
                <w:rFonts w:cs="Arial"/>
                <w:sz w:val="20"/>
                <w:lang w:eastAsia="en-GB"/>
              </w:rPr>
              <w:t>Minimum Reserve Required</w:t>
            </w:r>
          </w:p>
          <w:p w14:paraId="36FDD191" w14:textId="2A02E0BA" w:rsidR="0028651F" w:rsidRPr="00F93B90" w:rsidRDefault="0028651F" w:rsidP="00587FE3">
            <w:pPr>
              <w:jc w:val="center"/>
              <w:rPr>
                <w:rFonts w:cs="Arial"/>
                <w:sz w:val="20"/>
                <w:lang w:eastAsia="en-GB"/>
              </w:rPr>
            </w:pPr>
          </w:p>
        </w:tc>
        <w:tc>
          <w:tcPr>
            <w:tcW w:w="1592" w:type="dxa"/>
            <w:tcBorders>
              <w:top w:val="nil"/>
              <w:left w:val="nil"/>
              <w:bottom w:val="single" w:sz="4" w:space="0" w:color="auto"/>
              <w:right w:val="single" w:sz="4" w:space="0" w:color="auto"/>
            </w:tcBorders>
            <w:shd w:val="clear" w:color="auto" w:fill="auto"/>
            <w:noWrap/>
            <w:vAlign w:val="center"/>
          </w:tcPr>
          <w:p w14:paraId="425D7753" w14:textId="73E2F9C1" w:rsidR="0028651F" w:rsidRPr="00F93B90" w:rsidRDefault="00CF3F42" w:rsidP="00F4712F">
            <w:pPr>
              <w:jc w:val="right"/>
              <w:rPr>
                <w:rFonts w:cs="Arial"/>
                <w:sz w:val="20"/>
                <w:lang w:eastAsia="en-GB"/>
              </w:rPr>
            </w:pPr>
            <w:r>
              <w:t>(</w:t>
            </w:r>
            <w:r w:rsidR="00803224">
              <w:t>2,616</w:t>
            </w:r>
            <w:r>
              <w:t>)</w:t>
            </w:r>
          </w:p>
        </w:tc>
        <w:tc>
          <w:tcPr>
            <w:tcW w:w="1417" w:type="dxa"/>
            <w:tcBorders>
              <w:top w:val="nil"/>
              <w:left w:val="nil"/>
              <w:bottom w:val="single" w:sz="4" w:space="0" w:color="auto"/>
              <w:right w:val="single" w:sz="4" w:space="0" w:color="auto"/>
            </w:tcBorders>
            <w:shd w:val="clear" w:color="auto" w:fill="auto"/>
            <w:noWrap/>
            <w:vAlign w:val="center"/>
          </w:tcPr>
          <w:p w14:paraId="16B78837" w14:textId="79A1FD7C" w:rsidR="0028651F" w:rsidRPr="00F93B90" w:rsidRDefault="00CF3F42" w:rsidP="00F4712F">
            <w:pPr>
              <w:jc w:val="right"/>
              <w:rPr>
                <w:rFonts w:cs="Arial"/>
                <w:sz w:val="20"/>
                <w:lang w:eastAsia="en-GB"/>
              </w:rPr>
            </w:pPr>
            <w:r>
              <w:t>(</w:t>
            </w:r>
            <w:r w:rsidR="00803224">
              <w:t>2,689</w:t>
            </w:r>
            <w:r>
              <w:t>)</w:t>
            </w:r>
          </w:p>
        </w:tc>
        <w:tc>
          <w:tcPr>
            <w:tcW w:w="1417" w:type="dxa"/>
            <w:tcBorders>
              <w:top w:val="nil"/>
              <w:left w:val="nil"/>
              <w:bottom w:val="single" w:sz="4" w:space="0" w:color="auto"/>
              <w:right w:val="single" w:sz="4" w:space="0" w:color="auto"/>
            </w:tcBorders>
            <w:shd w:val="clear" w:color="auto" w:fill="auto"/>
            <w:noWrap/>
            <w:vAlign w:val="center"/>
          </w:tcPr>
          <w:p w14:paraId="19F17063" w14:textId="1EEC114D" w:rsidR="0028651F" w:rsidRPr="00F93B90" w:rsidRDefault="00CF3F42" w:rsidP="00F4712F">
            <w:pPr>
              <w:jc w:val="right"/>
              <w:rPr>
                <w:rFonts w:cs="Arial"/>
                <w:sz w:val="20"/>
                <w:lang w:eastAsia="en-GB"/>
              </w:rPr>
            </w:pPr>
            <w:r>
              <w:t>(</w:t>
            </w:r>
            <w:r w:rsidR="00B376B7">
              <w:t>2,765</w:t>
            </w:r>
            <w:r>
              <w:t>)</w:t>
            </w:r>
          </w:p>
        </w:tc>
      </w:tr>
    </w:tbl>
    <w:p w14:paraId="68AA5905" w14:textId="77777777" w:rsidR="002F61E1" w:rsidRPr="00BF201C" w:rsidRDefault="002F61E1" w:rsidP="0028516F">
      <w:pPr>
        <w:rPr>
          <w:b/>
          <w:color w:val="FF0000"/>
          <w:lang w:eastAsia="en-GB"/>
        </w:rPr>
      </w:pPr>
      <w:bookmarkStart w:id="11" w:name="_Toc247744"/>
    </w:p>
    <w:p w14:paraId="7AFB88EC" w14:textId="77777777" w:rsidR="008C2C42" w:rsidRDefault="008C2C42" w:rsidP="0028516F">
      <w:pPr>
        <w:rPr>
          <w:b/>
          <w:color w:val="FF0000"/>
          <w:lang w:eastAsia="en-GB"/>
        </w:rPr>
      </w:pPr>
    </w:p>
    <w:p w14:paraId="31DE2197" w14:textId="77777777" w:rsidR="00B87261" w:rsidRDefault="00B87261" w:rsidP="0028516F">
      <w:pPr>
        <w:rPr>
          <w:b/>
          <w:color w:val="FF0000"/>
          <w:lang w:eastAsia="en-GB"/>
        </w:rPr>
      </w:pPr>
    </w:p>
    <w:p w14:paraId="7FFCF88E" w14:textId="77777777" w:rsidR="00B87261" w:rsidRDefault="00B87261" w:rsidP="0028516F">
      <w:pPr>
        <w:rPr>
          <w:b/>
          <w:color w:val="FF0000"/>
          <w:lang w:eastAsia="en-GB"/>
        </w:rPr>
      </w:pPr>
    </w:p>
    <w:p w14:paraId="241B01C0" w14:textId="77777777" w:rsidR="00B87261" w:rsidRDefault="00B87261" w:rsidP="0028516F">
      <w:pPr>
        <w:rPr>
          <w:b/>
          <w:color w:val="FF0000"/>
          <w:lang w:eastAsia="en-GB"/>
        </w:rPr>
      </w:pPr>
    </w:p>
    <w:p w14:paraId="51649470" w14:textId="77777777" w:rsidR="00B87261" w:rsidRDefault="00B87261" w:rsidP="0028516F">
      <w:pPr>
        <w:rPr>
          <w:b/>
          <w:color w:val="FF0000"/>
          <w:lang w:eastAsia="en-GB"/>
        </w:rPr>
      </w:pPr>
    </w:p>
    <w:p w14:paraId="2BD34D63" w14:textId="77777777" w:rsidR="00B87261" w:rsidRDefault="00B87261" w:rsidP="0028516F">
      <w:pPr>
        <w:rPr>
          <w:b/>
          <w:color w:val="FF0000"/>
          <w:lang w:eastAsia="en-GB"/>
        </w:rPr>
      </w:pPr>
    </w:p>
    <w:p w14:paraId="316FC5FE" w14:textId="77777777" w:rsidR="00B87261" w:rsidRDefault="00B87261" w:rsidP="0028516F">
      <w:pPr>
        <w:rPr>
          <w:b/>
          <w:color w:val="FF0000"/>
          <w:lang w:eastAsia="en-GB"/>
        </w:rPr>
      </w:pPr>
    </w:p>
    <w:p w14:paraId="318007AA" w14:textId="77777777" w:rsidR="00B87261" w:rsidRDefault="00B87261" w:rsidP="0028516F">
      <w:pPr>
        <w:rPr>
          <w:b/>
          <w:color w:val="FF0000"/>
          <w:lang w:eastAsia="en-GB"/>
        </w:rPr>
      </w:pPr>
    </w:p>
    <w:p w14:paraId="14CA2421" w14:textId="77777777" w:rsidR="00B87261" w:rsidRDefault="00B87261" w:rsidP="0028516F">
      <w:pPr>
        <w:rPr>
          <w:b/>
          <w:color w:val="FF0000"/>
          <w:lang w:eastAsia="en-GB"/>
        </w:rPr>
      </w:pPr>
    </w:p>
    <w:p w14:paraId="421B1A91" w14:textId="77777777" w:rsidR="00B87261" w:rsidRDefault="00B87261" w:rsidP="0028516F">
      <w:pPr>
        <w:rPr>
          <w:b/>
          <w:color w:val="FF0000"/>
          <w:lang w:eastAsia="en-GB"/>
        </w:rPr>
      </w:pPr>
    </w:p>
    <w:p w14:paraId="3C8AA2FB" w14:textId="77777777" w:rsidR="001B5E37" w:rsidRDefault="001B5E37" w:rsidP="0028516F">
      <w:pPr>
        <w:rPr>
          <w:b/>
          <w:color w:val="FF0000"/>
          <w:lang w:eastAsia="en-GB"/>
        </w:rPr>
      </w:pPr>
    </w:p>
    <w:p w14:paraId="6155956E" w14:textId="77777777" w:rsidR="008C4F78" w:rsidRDefault="00F04BD6" w:rsidP="00477EC5">
      <w:pPr>
        <w:jc w:val="right"/>
        <w:rPr>
          <w:b/>
          <w:lang w:eastAsia="en-GB"/>
        </w:rPr>
      </w:pPr>
      <w:r w:rsidRPr="000A4A7F">
        <w:rPr>
          <w:b/>
          <w:lang w:eastAsia="en-GB"/>
        </w:rPr>
        <w:t xml:space="preserve">Appendix 2  </w:t>
      </w:r>
    </w:p>
    <w:p w14:paraId="4B784FEC" w14:textId="77777777" w:rsidR="008C4F78" w:rsidRDefault="008C4F78" w:rsidP="28BF106D">
      <w:pPr>
        <w:rPr>
          <w:b/>
          <w:lang w:eastAsia="en-GB"/>
        </w:rPr>
      </w:pPr>
    </w:p>
    <w:p w14:paraId="1F3E636A" w14:textId="202CD21B" w:rsidR="004150FF" w:rsidRPr="000A4A7F" w:rsidRDefault="004150FF" w:rsidP="00477EC5">
      <w:pPr>
        <w:jc w:val="center"/>
        <w:rPr>
          <w:b/>
          <w:sz w:val="36"/>
          <w:szCs w:val="36"/>
          <w:lang w:eastAsia="en-GB"/>
        </w:rPr>
      </w:pPr>
      <w:r w:rsidRPr="000A4A7F">
        <w:rPr>
          <w:b/>
          <w:lang w:eastAsia="en-GB"/>
        </w:rPr>
        <w:t>Average Rent &amp; Service Charges –</w:t>
      </w:r>
      <w:r w:rsidR="006752F1" w:rsidRPr="000A4A7F">
        <w:rPr>
          <w:b/>
          <w:lang w:eastAsia="en-GB"/>
        </w:rPr>
        <w:t xml:space="preserve"> </w:t>
      </w:r>
      <w:r w:rsidR="0068146C" w:rsidRPr="000A4A7F">
        <w:rPr>
          <w:b/>
          <w:lang w:eastAsia="en-GB"/>
        </w:rPr>
        <w:t>A</w:t>
      </w:r>
      <w:r w:rsidR="005D3E23" w:rsidRPr="000A4A7F">
        <w:rPr>
          <w:b/>
          <w:lang w:eastAsia="en-GB"/>
        </w:rPr>
        <w:t>ll properties</w:t>
      </w:r>
    </w:p>
    <w:p w14:paraId="37789F45" w14:textId="77777777" w:rsidR="004150FF" w:rsidRPr="00AC395F" w:rsidRDefault="004150FF" w:rsidP="28BF106D">
      <w:pPr>
        <w:rPr>
          <w:b/>
          <w:color w:val="FF0000"/>
          <w:sz w:val="36"/>
          <w:szCs w:val="36"/>
          <w:lang w:eastAsia="en-GB"/>
        </w:rPr>
      </w:pPr>
      <w:r w:rsidRPr="00AC395F">
        <w:rPr>
          <w:b/>
          <w:color w:val="FF0000"/>
          <w:sz w:val="36"/>
          <w:szCs w:val="36"/>
          <w:lang w:eastAsia="en-GB"/>
        </w:rPr>
        <w:t xml:space="preserve">                      </w:t>
      </w:r>
    </w:p>
    <w:p w14:paraId="2982E8AB" w14:textId="77777777" w:rsidR="004150FF" w:rsidRPr="00BF201C" w:rsidRDefault="004150FF" w:rsidP="004150FF">
      <w:pPr>
        <w:rPr>
          <w:b/>
          <w:color w:val="FF0000"/>
          <w:highlight w:val="darkGray"/>
          <w:lang w:eastAsia="en-GB"/>
        </w:rPr>
      </w:pPr>
    </w:p>
    <w:tbl>
      <w:tblPr>
        <w:tblW w:w="10469" w:type="dxa"/>
        <w:tblInd w:w="-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8"/>
        <w:gridCol w:w="1368"/>
        <w:gridCol w:w="1418"/>
        <w:gridCol w:w="1134"/>
        <w:gridCol w:w="1071"/>
        <w:gridCol w:w="1224"/>
        <w:gridCol w:w="1276"/>
      </w:tblGrid>
      <w:tr w:rsidR="00977E8B" w:rsidRPr="002046A9" w14:paraId="27124B62" w14:textId="77777777" w:rsidTr="00DB7060">
        <w:trPr>
          <w:trHeight w:val="945"/>
        </w:trPr>
        <w:tc>
          <w:tcPr>
            <w:tcW w:w="2978" w:type="dxa"/>
            <w:tcBorders>
              <w:top w:val="single" w:sz="4" w:space="0" w:color="auto"/>
              <w:bottom w:val="single" w:sz="4" w:space="0" w:color="auto"/>
              <w:right w:val="single" w:sz="4" w:space="0" w:color="auto"/>
            </w:tcBorders>
            <w:shd w:val="clear" w:color="auto" w:fill="auto"/>
            <w:noWrap/>
          </w:tcPr>
          <w:p w14:paraId="1E24B05B" w14:textId="77777777" w:rsidR="004150FF" w:rsidRPr="000A4A7F" w:rsidRDefault="004150FF">
            <w:pPr>
              <w:rPr>
                <w:b/>
                <w:highlight w:val="darkGray"/>
              </w:rPr>
            </w:pPr>
            <w:r w:rsidRPr="000A4A7F">
              <w:rPr>
                <w:b/>
              </w:rPr>
              <w:t>Description</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08E4A6F" w14:textId="77777777" w:rsidR="004150FF" w:rsidRPr="000A4A7F" w:rsidRDefault="004150FF" w:rsidP="00891353">
            <w:pPr>
              <w:jc w:val="center"/>
              <w:rPr>
                <w:b/>
                <w:highlight w:val="darkGray"/>
              </w:rPr>
            </w:pPr>
            <w:r w:rsidRPr="000A4A7F">
              <w:rPr>
                <w:b/>
              </w:rPr>
              <w:t>No. units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CA40B7" w14:textId="3263D5FF" w:rsidR="004150FF" w:rsidRPr="000A4A7F" w:rsidRDefault="00EC7CD5" w:rsidP="00891353">
            <w:pPr>
              <w:jc w:val="center"/>
              <w:rPr>
                <w:b/>
                <w:highlight w:val="darkGray"/>
              </w:rPr>
            </w:pPr>
            <w:r w:rsidRPr="000A4A7F">
              <w:rPr>
                <w:b/>
              </w:rPr>
              <w:t>2023-24</w:t>
            </w:r>
            <w:r w:rsidR="00891353" w:rsidRPr="000A4A7F">
              <w:rPr>
                <w:b/>
              </w:rPr>
              <w:t xml:space="preserve"> Total weekly Charge</w:t>
            </w:r>
          </w:p>
        </w:tc>
        <w:tc>
          <w:tcPr>
            <w:tcW w:w="1134" w:type="dxa"/>
            <w:tcBorders>
              <w:top w:val="single" w:sz="4" w:space="0" w:color="auto"/>
              <w:left w:val="single" w:sz="4" w:space="0" w:color="auto"/>
              <w:bottom w:val="single" w:sz="4" w:space="0" w:color="auto"/>
            </w:tcBorders>
            <w:shd w:val="clear" w:color="auto" w:fill="auto"/>
          </w:tcPr>
          <w:p w14:paraId="032195C3" w14:textId="3B1559E0" w:rsidR="004150FF" w:rsidRPr="000A4A7F" w:rsidRDefault="003C32DF">
            <w:pPr>
              <w:jc w:val="center"/>
              <w:rPr>
                <w:b/>
                <w:highlight w:val="darkGray"/>
              </w:rPr>
            </w:pPr>
            <w:r w:rsidRPr="000A4A7F">
              <w:rPr>
                <w:b/>
              </w:rPr>
              <w:t>2024-25</w:t>
            </w:r>
            <w:r w:rsidR="00891353" w:rsidRPr="000A4A7F">
              <w:rPr>
                <w:b/>
              </w:rPr>
              <w:t xml:space="preserve"> </w:t>
            </w:r>
            <w:r w:rsidR="00C85DA1" w:rsidRPr="000A4A7F">
              <w:rPr>
                <w:b/>
              </w:rPr>
              <w:t>R</w:t>
            </w:r>
            <w:r w:rsidR="004150FF" w:rsidRPr="000A4A7F">
              <w:rPr>
                <w:b/>
              </w:rPr>
              <w:t>ent</w:t>
            </w:r>
          </w:p>
        </w:tc>
        <w:tc>
          <w:tcPr>
            <w:tcW w:w="1071" w:type="dxa"/>
            <w:tcBorders>
              <w:top w:val="single" w:sz="4" w:space="0" w:color="auto"/>
              <w:bottom w:val="single" w:sz="4" w:space="0" w:color="auto"/>
            </w:tcBorders>
            <w:shd w:val="clear" w:color="auto" w:fill="auto"/>
          </w:tcPr>
          <w:p w14:paraId="3A7AFA6F" w14:textId="3D25AFBB" w:rsidR="004150FF" w:rsidRPr="000A4A7F" w:rsidRDefault="003C32DF" w:rsidP="00891353">
            <w:pPr>
              <w:jc w:val="center"/>
              <w:rPr>
                <w:b/>
                <w:highlight w:val="darkGray"/>
              </w:rPr>
            </w:pPr>
            <w:r w:rsidRPr="000A4A7F">
              <w:rPr>
                <w:b/>
              </w:rPr>
              <w:t>2024-25</w:t>
            </w:r>
            <w:r w:rsidR="00891353" w:rsidRPr="000A4A7F">
              <w:rPr>
                <w:b/>
              </w:rPr>
              <w:t xml:space="preserve"> Service Charge</w:t>
            </w:r>
          </w:p>
        </w:tc>
        <w:tc>
          <w:tcPr>
            <w:tcW w:w="1224" w:type="dxa"/>
            <w:tcBorders>
              <w:top w:val="single" w:sz="4" w:space="0" w:color="auto"/>
              <w:bottom w:val="single" w:sz="4" w:space="0" w:color="auto"/>
              <w:right w:val="single" w:sz="4" w:space="0" w:color="auto"/>
            </w:tcBorders>
            <w:shd w:val="clear" w:color="auto" w:fill="auto"/>
          </w:tcPr>
          <w:p w14:paraId="1AE64EB1" w14:textId="69D36C1A" w:rsidR="004150FF" w:rsidRPr="000A4A7F" w:rsidRDefault="003C32DF" w:rsidP="00891353">
            <w:pPr>
              <w:jc w:val="center"/>
              <w:rPr>
                <w:b/>
                <w:highlight w:val="darkGray"/>
              </w:rPr>
            </w:pPr>
            <w:r w:rsidRPr="000A4A7F">
              <w:rPr>
                <w:b/>
              </w:rPr>
              <w:t>2024-25</w:t>
            </w:r>
            <w:r w:rsidR="00891353" w:rsidRPr="000A4A7F">
              <w:rPr>
                <w:b/>
              </w:rPr>
              <w:t xml:space="preserve"> Total</w:t>
            </w:r>
          </w:p>
        </w:tc>
        <w:tc>
          <w:tcPr>
            <w:tcW w:w="1276" w:type="dxa"/>
            <w:tcBorders>
              <w:top w:val="single" w:sz="4" w:space="0" w:color="auto"/>
              <w:left w:val="single" w:sz="4" w:space="0" w:color="auto"/>
              <w:bottom w:val="single" w:sz="4" w:space="0" w:color="auto"/>
            </w:tcBorders>
            <w:shd w:val="clear" w:color="auto" w:fill="auto"/>
          </w:tcPr>
          <w:p w14:paraId="1065A908" w14:textId="63C847FD" w:rsidR="004150FF" w:rsidRPr="000A4A7F" w:rsidRDefault="00BB3EA2" w:rsidP="00891353">
            <w:pPr>
              <w:jc w:val="center"/>
              <w:rPr>
                <w:b/>
                <w:highlight w:val="darkGray"/>
              </w:rPr>
            </w:pPr>
            <w:r w:rsidRPr="000A4A7F">
              <w:rPr>
                <w:b/>
              </w:rPr>
              <w:t xml:space="preserve">Total </w:t>
            </w:r>
            <w:r w:rsidR="004150FF" w:rsidRPr="000A4A7F">
              <w:rPr>
                <w:b/>
              </w:rPr>
              <w:t>Increase</w:t>
            </w:r>
          </w:p>
        </w:tc>
      </w:tr>
      <w:tr w:rsidR="00977E8B" w:rsidRPr="002046A9" w14:paraId="0338DD10" w14:textId="77777777" w:rsidTr="00DB7060">
        <w:trPr>
          <w:trHeight w:val="284"/>
        </w:trPr>
        <w:tc>
          <w:tcPr>
            <w:tcW w:w="2978" w:type="dxa"/>
            <w:tcBorders>
              <w:top w:val="single" w:sz="4" w:space="0" w:color="auto"/>
              <w:right w:val="single" w:sz="4" w:space="0" w:color="auto"/>
            </w:tcBorders>
            <w:shd w:val="clear" w:color="auto" w:fill="auto"/>
          </w:tcPr>
          <w:p w14:paraId="03E2C047" w14:textId="0FD60F95" w:rsidR="004150FF" w:rsidRPr="000A4A7F" w:rsidRDefault="004150FF"/>
        </w:tc>
        <w:tc>
          <w:tcPr>
            <w:tcW w:w="1368" w:type="dxa"/>
            <w:tcBorders>
              <w:top w:val="single" w:sz="4" w:space="0" w:color="auto"/>
              <w:left w:val="single" w:sz="4" w:space="0" w:color="auto"/>
              <w:right w:val="single" w:sz="4" w:space="0" w:color="auto"/>
            </w:tcBorders>
            <w:shd w:val="clear" w:color="auto" w:fill="auto"/>
            <w:noWrap/>
          </w:tcPr>
          <w:p w14:paraId="2CF716D2" w14:textId="77777777" w:rsidR="004150FF" w:rsidRPr="000A4A7F" w:rsidRDefault="004150FF">
            <w:pPr>
              <w:jc w:val="right"/>
            </w:pPr>
          </w:p>
        </w:tc>
        <w:tc>
          <w:tcPr>
            <w:tcW w:w="1418" w:type="dxa"/>
            <w:tcBorders>
              <w:top w:val="single" w:sz="4" w:space="0" w:color="auto"/>
              <w:left w:val="single" w:sz="4" w:space="0" w:color="auto"/>
              <w:right w:val="single" w:sz="4" w:space="0" w:color="auto"/>
            </w:tcBorders>
            <w:shd w:val="clear" w:color="auto" w:fill="auto"/>
            <w:noWrap/>
          </w:tcPr>
          <w:p w14:paraId="1E334484" w14:textId="77777777" w:rsidR="004150FF" w:rsidRPr="000A4A7F" w:rsidRDefault="004150FF">
            <w:pPr>
              <w:jc w:val="center"/>
              <w:rPr>
                <w:b/>
              </w:rPr>
            </w:pPr>
            <w:r w:rsidRPr="000A4A7F">
              <w:rPr>
                <w:b/>
              </w:rPr>
              <w:t>£</w:t>
            </w:r>
          </w:p>
        </w:tc>
        <w:tc>
          <w:tcPr>
            <w:tcW w:w="1134" w:type="dxa"/>
            <w:tcBorders>
              <w:top w:val="single" w:sz="4" w:space="0" w:color="auto"/>
              <w:left w:val="single" w:sz="4" w:space="0" w:color="auto"/>
            </w:tcBorders>
            <w:shd w:val="clear" w:color="auto" w:fill="auto"/>
            <w:noWrap/>
          </w:tcPr>
          <w:p w14:paraId="2FD847B5" w14:textId="77777777" w:rsidR="004150FF" w:rsidRPr="000A4A7F" w:rsidRDefault="004150FF">
            <w:pPr>
              <w:jc w:val="center"/>
              <w:rPr>
                <w:b/>
              </w:rPr>
            </w:pPr>
            <w:r w:rsidRPr="000A4A7F">
              <w:rPr>
                <w:b/>
              </w:rPr>
              <w:t>£</w:t>
            </w:r>
          </w:p>
        </w:tc>
        <w:tc>
          <w:tcPr>
            <w:tcW w:w="1071" w:type="dxa"/>
            <w:tcBorders>
              <w:top w:val="single" w:sz="4" w:space="0" w:color="auto"/>
            </w:tcBorders>
            <w:shd w:val="clear" w:color="auto" w:fill="auto"/>
            <w:noWrap/>
          </w:tcPr>
          <w:p w14:paraId="1743B6BC" w14:textId="77777777" w:rsidR="004150FF" w:rsidRPr="000A4A7F" w:rsidRDefault="004150FF">
            <w:pPr>
              <w:jc w:val="center"/>
              <w:rPr>
                <w:b/>
              </w:rPr>
            </w:pPr>
            <w:r w:rsidRPr="000A4A7F">
              <w:rPr>
                <w:b/>
              </w:rPr>
              <w:t>£</w:t>
            </w:r>
          </w:p>
        </w:tc>
        <w:tc>
          <w:tcPr>
            <w:tcW w:w="1224" w:type="dxa"/>
            <w:tcBorders>
              <w:top w:val="single" w:sz="4" w:space="0" w:color="auto"/>
              <w:right w:val="single" w:sz="4" w:space="0" w:color="auto"/>
            </w:tcBorders>
            <w:shd w:val="clear" w:color="auto" w:fill="auto"/>
            <w:noWrap/>
          </w:tcPr>
          <w:p w14:paraId="1BC604D2" w14:textId="77777777" w:rsidR="004150FF" w:rsidRPr="000A4A7F" w:rsidRDefault="004150FF">
            <w:pPr>
              <w:jc w:val="center"/>
              <w:rPr>
                <w:b/>
              </w:rPr>
            </w:pPr>
            <w:r w:rsidRPr="000A4A7F">
              <w:rPr>
                <w:b/>
              </w:rPr>
              <w:t>£</w:t>
            </w:r>
          </w:p>
        </w:tc>
        <w:tc>
          <w:tcPr>
            <w:tcW w:w="1276" w:type="dxa"/>
            <w:tcBorders>
              <w:top w:val="single" w:sz="4" w:space="0" w:color="auto"/>
              <w:left w:val="single" w:sz="4" w:space="0" w:color="auto"/>
            </w:tcBorders>
            <w:shd w:val="clear" w:color="auto" w:fill="auto"/>
            <w:noWrap/>
          </w:tcPr>
          <w:p w14:paraId="16B39A73" w14:textId="77777777" w:rsidR="004150FF" w:rsidRPr="000A4A7F" w:rsidRDefault="004150FF">
            <w:pPr>
              <w:jc w:val="center"/>
              <w:rPr>
                <w:b/>
              </w:rPr>
            </w:pPr>
            <w:r w:rsidRPr="000A4A7F">
              <w:rPr>
                <w:b/>
              </w:rPr>
              <w:t>£</w:t>
            </w:r>
          </w:p>
        </w:tc>
      </w:tr>
      <w:tr w:rsidR="00977E8B" w:rsidRPr="002046A9" w14:paraId="1FC83DE8" w14:textId="77777777" w:rsidTr="00DB7060">
        <w:trPr>
          <w:trHeight w:hRule="exact" w:val="284"/>
        </w:trPr>
        <w:tc>
          <w:tcPr>
            <w:tcW w:w="2978" w:type="dxa"/>
            <w:tcBorders>
              <w:top w:val="single" w:sz="4" w:space="0" w:color="auto"/>
              <w:right w:val="single" w:sz="4" w:space="0" w:color="auto"/>
            </w:tcBorders>
            <w:shd w:val="clear" w:color="auto" w:fill="auto"/>
          </w:tcPr>
          <w:p w14:paraId="37855387" w14:textId="479E0C4C" w:rsidR="004150FF" w:rsidRPr="00AC395F" w:rsidRDefault="004150FF">
            <w:pPr>
              <w:rPr>
                <w:color w:val="FF0000"/>
                <w:sz w:val="22"/>
                <w:szCs w:val="22"/>
                <w:highlight w:val="darkGray"/>
              </w:rPr>
            </w:pPr>
          </w:p>
        </w:tc>
        <w:tc>
          <w:tcPr>
            <w:tcW w:w="1368" w:type="dxa"/>
            <w:tcBorders>
              <w:top w:val="single" w:sz="4" w:space="0" w:color="auto"/>
              <w:left w:val="single" w:sz="4" w:space="0" w:color="auto"/>
              <w:right w:val="single" w:sz="4" w:space="0" w:color="auto"/>
            </w:tcBorders>
            <w:shd w:val="clear" w:color="auto" w:fill="auto"/>
            <w:noWrap/>
          </w:tcPr>
          <w:p w14:paraId="10E23C0A" w14:textId="1011C46B" w:rsidR="004150FF" w:rsidRPr="00AC395F" w:rsidRDefault="004150FF">
            <w:pPr>
              <w:jc w:val="right"/>
              <w:rPr>
                <w:rFonts w:cs="Arial"/>
                <w:color w:val="FF0000"/>
                <w:sz w:val="22"/>
                <w:szCs w:val="22"/>
                <w:highlight w:val="darkGray"/>
              </w:rPr>
            </w:pPr>
          </w:p>
        </w:tc>
        <w:tc>
          <w:tcPr>
            <w:tcW w:w="1418" w:type="dxa"/>
            <w:tcBorders>
              <w:top w:val="single" w:sz="4" w:space="0" w:color="auto"/>
              <w:left w:val="single" w:sz="4" w:space="0" w:color="auto"/>
              <w:right w:val="single" w:sz="4" w:space="0" w:color="auto"/>
            </w:tcBorders>
            <w:shd w:val="clear" w:color="auto" w:fill="auto"/>
            <w:noWrap/>
          </w:tcPr>
          <w:p w14:paraId="5225F584" w14:textId="743428E5" w:rsidR="004150FF" w:rsidRPr="00AC395F" w:rsidRDefault="004150FF">
            <w:pPr>
              <w:jc w:val="right"/>
              <w:rPr>
                <w:rFonts w:cs="Arial"/>
                <w:color w:val="FF0000"/>
                <w:sz w:val="22"/>
                <w:szCs w:val="22"/>
                <w:highlight w:val="darkGray"/>
              </w:rPr>
            </w:pPr>
          </w:p>
        </w:tc>
        <w:tc>
          <w:tcPr>
            <w:tcW w:w="1134" w:type="dxa"/>
            <w:tcBorders>
              <w:top w:val="single" w:sz="4" w:space="0" w:color="auto"/>
              <w:left w:val="single" w:sz="4" w:space="0" w:color="auto"/>
            </w:tcBorders>
            <w:shd w:val="clear" w:color="auto" w:fill="auto"/>
            <w:noWrap/>
          </w:tcPr>
          <w:p w14:paraId="1548B766" w14:textId="1E09ACBA" w:rsidR="004150FF" w:rsidRPr="00AC395F" w:rsidRDefault="004150FF">
            <w:pPr>
              <w:jc w:val="right"/>
              <w:rPr>
                <w:rFonts w:cs="Arial"/>
                <w:color w:val="FF0000"/>
                <w:sz w:val="22"/>
                <w:szCs w:val="22"/>
                <w:highlight w:val="darkGray"/>
              </w:rPr>
            </w:pPr>
          </w:p>
        </w:tc>
        <w:tc>
          <w:tcPr>
            <w:tcW w:w="1071" w:type="dxa"/>
            <w:tcBorders>
              <w:top w:val="single" w:sz="4" w:space="0" w:color="auto"/>
            </w:tcBorders>
            <w:shd w:val="clear" w:color="auto" w:fill="auto"/>
            <w:noWrap/>
          </w:tcPr>
          <w:p w14:paraId="21B093DB" w14:textId="1906341B" w:rsidR="004150FF" w:rsidRPr="00AC395F" w:rsidRDefault="004150FF">
            <w:pPr>
              <w:jc w:val="right"/>
              <w:rPr>
                <w:rFonts w:cs="Arial"/>
                <w:color w:val="FF0000"/>
                <w:sz w:val="22"/>
                <w:szCs w:val="22"/>
                <w:highlight w:val="darkGray"/>
              </w:rPr>
            </w:pPr>
          </w:p>
        </w:tc>
        <w:tc>
          <w:tcPr>
            <w:tcW w:w="1224" w:type="dxa"/>
            <w:tcBorders>
              <w:top w:val="single" w:sz="4" w:space="0" w:color="auto"/>
              <w:right w:val="single" w:sz="4" w:space="0" w:color="auto"/>
            </w:tcBorders>
            <w:shd w:val="clear" w:color="auto" w:fill="auto"/>
            <w:noWrap/>
          </w:tcPr>
          <w:p w14:paraId="0E24FD32" w14:textId="27F2647F" w:rsidR="004150FF" w:rsidRPr="00AC395F" w:rsidRDefault="004150FF">
            <w:pPr>
              <w:jc w:val="right"/>
              <w:rPr>
                <w:rFonts w:cs="Arial"/>
                <w:color w:val="FF0000"/>
                <w:sz w:val="22"/>
                <w:szCs w:val="22"/>
                <w:highlight w:val="darkGray"/>
              </w:rPr>
            </w:pPr>
          </w:p>
        </w:tc>
        <w:tc>
          <w:tcPr>
            <w:tcW w:w="1276" w:type="dxa"/>
            <w:tcBorders>
              <w:top w:val="single" w:sz="4" w:space="0" w:color="auto"/>
              <w:left w:val="single" w:sz="4" w:space="0" w:color="auto"/>
            </w:tcBorders>
            <w:shd w:val="clear" w:color="auto" w:fill="auto"/>
            <w:noWrap/>
          </w:tcPr>
          <w:p w14:paraId="3C122954" w14:textId="5FCBC932" w:rsidR="004150FF" w:rsidRPr="00AC395F" w:rsidRDefault="004150FF">
            <w:pPr>
              <w:jc w:val="right"/>
              <w:rPr>
                <w:rFonts w:cs="Arial"/>
                <w:color w:val="FF0000"/>
                <w:sz w:val="22"/>
                <w:szCs w:val="22"/>
                <w:highlight w:val="darkGray"/>
              </w:rPr>
            </w:pPr>
          </w:p>
        </w:tc>
      </w:tr>
      <w:tr w:rsidR="008248A0" w:rsidRPr="002046A9" w14:paraId="4961C4E7" w14:textId="77777777" w:rsidTr="00DB7060">
        <w:trPr>
          <w:trHeight w:hRule="exact" w:val="284"/>
        </w:trPr>
        <w:tc>
          <w:tcPr>
            <w:tcW w:w="2978" w:type="dxa"/>
            <w:tcBorders>
              <w:right w:val="single" w:sz="4" w:space="0" w:color="auto"/>
            </w:tcBorders>
            <w:shd w:val="clear" w:color="auto" w:fill="auto"/>
          </w:tcPr>
          <w:p w14:paraId="1276F7DB" w14:textId="307D28A8" w:rsidR="004150FF" w:rsidRPr="000A4A7F" w:rsidRDefault="00587209">
            <w:pPr>
              <w:rPr>
                <w:b/>
                <w:szCs w:val="24"/>
              </w:rPr>
            </w:pPr>
            <w:r w:rsidRPr="000A4A7F">
              <w:rPr>
                <w:b/>
                <w:szCs w:val="24"/>
              </w:rPr>
              <w:t xml:space="preserve">Social General </w:t>
            </w:r>
            <w:r w:rsidR="00546C03" w:rsidRPr="000A4A7F">
              <w:rPr>
                <w:b/>
                <w:szCs w:val="24"/>
              </w:rPr>
              <w:t>N</w:t>
            </w:r>
            <w:r w:rsidRPr="000A4A7F">
              <w:rPr>
                <w:b/>
                <w:szCs w:val="24"/>
              </w:rPr>
              <w:t xml:space="preserve">eeds </w:t>
            </w:r>
          </w:p>
          <w:p w14:paraId="5FFB9E35" w14:textId="1555AA67" w:rsidR="004150FF" w:rsidRPr="000A4A7F" w:rsidRDefault="004150FF">
            <w:pPr>
              <w:rPr>
                <w:sz w:val="22"/>
                <w:szCs w:val="22"/>
              </w:rPr>
            </w:pPr>
          </w:p>
        </w:tc>
        <w:tc>
          <w:tcPr>
            <w:tcW w:w="1368" w:type="dxa"/>
            <w:tcBorders>
              <w:left w:val="single" w:sz="4" w:space="0" w:color="auto"/>
              <w:right w:val="single" w:sz="4" w:space="0" w:color="auto"/>
            </w:tcBorders>
            <w:shd w:val="clear" w:color="auto" w:fill="auto"/>
            <w:noWrap/>
          </w:tcPr>
          <w:p w14:paraId="52F1488B" w14:textId="55606AC4"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0D78EEEA" w14:textId="17F60D14"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7372487E" w14:textId="07DF2E0B" w:rsidR="004150FF" w:rsidRPr="00AC395F" w:rsidRDefault="004150FF">
            <w:pPr>
              <w:jc w:val="right"/>
              <w:rPr>
                <w:rFonts w:cs="Arial"/>
                <w:color w:val="FF0000"/>
                <w:sz w:val="22"/>
                <w:szCs w:val="22"/>
                <w:highlight w:val="darkGray"/>
              </w:rPr>
            </w:pPr>
          </w:p>
        </w:tc>
        <w:tc>
          <w:tcPr>
            <w:tcW w:w="1071" w:type="dxa"/>
            <w:shd w:val="clear" w:color="auto" w:fill="auto"/>
            <w:noWrap/>
          </w:tcPr>
          <w:p w14:paraId="0254008A" w14:textId="556B13B0"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6BA55DDC" w14:textId="2FB1DCA9"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420EB5D0" w14:textId="14A8EDA7" w:rsidR="004150FF" w:rsidRPr="00AC395F" w:rsidRDefault="004150FF">
            <w:pPr>
              <w:jc w:val="right"/>
              <w:rPr>
                <w:rFonts w:cs="Arial"/>
                <w:color w:val="FF0000"/>
                <w:sz w:val="22"/>
                <w:szCs w:val="22"/>
                <w:highlight w:val="darkGray"/>
              </w:rPr>
            </w:pPr>
          </w:p>
        </w:tc>
      </w:tr>
      <w:tr w:rsidR="008248A0" w:rsidRPr="002046A9" w14:paraId="090B6160" w14:textId="77777777" w:rsidTr="00DB7060">
        <w:trPr>
          <w:trHeight w:val="284"/>
        </w:trPr>
        <w:tc>
          <w:tcPr>
            <w:tcW w:w="2978" w:type="dxa"/>
            <w:tcBorders>
              <w:right w:val="single" w:sz="4" w:space="0" w:color="auto"/>
            </w:tcBorders>
            <w:shd w:val="clear" w:color="auto" w:fill="auto"/>
          </w:tcPr>
          <w:p w14:paraId="6F812087" w14:textId="3D32956B" w:rsidR="00977382" w:rsidRPr="000A4A7F" w:rsidRDefault="00977382" w:rsidP="00271854"/>
        </w:tc>
        <w:tc>
          <w:tcPr>
            <w:tcW w:w="1368" w:type="dxa"/>
            <w:tcBorders>
              <w:left w:val="single" w:sz="4" w:space="0" w:color="auto"/>
              <w:right w:val="single" w:sz="4" w:space="0" w:color="auto"/>
            </w:tcBorders>
            <w:shd w:val="clear" w:color="auto" w:fill="auto"/>
            <w:noWrap/>
          </w:tcPr>
          <w:p w14:paraId="47C9D2C7" w14:textId="77777777" w:rsidR="00977382" w:rsidRPr="00AC395F" w:rsidRDefault="00977382" w:rsidP="007E609B">
            <w:pPr>
              <w:jc w:val="right"/>
              <w:rPr>
                <w:color w:val="FF0000"/>
              </w:rPr>
            </w:pPr>
          </w:p>
        </w:tc>
        <w:tc>
          <w:tcPr>
            <w:tcW w:w="1418" w:type="dxa"/>
            <w:tcBorders>
              <w:left w:val="single" w:sz="4" w:space="0" w:color="auto"/>
              <w:right w:val="single" w:sz="4" w:space="0" w:color="auto"/>
            </w:tcBorders>
            <w:shd w:val="clear" w:color="auto" w:fill="auto"/>
            <w:noWrap/>
          </w:tcPr>
          <w:p w14:paraId="24A80053" w14:textId="77777777" w:rsidR="00977382" w:rsidRPr="00AC395F" w:rsidRDefault="00977382" w:rsidP="007E609B">
            <w:pPr>
              <w:jc w:val="right"/>
              <w:rPr>
                <w:color w:val="FF0000"/>
              </w:rPr>
            </w:pPr>
          </w:p>
        </w:tc>
        <w:tc>
          <w:tcPr>
            <w:tcW w:w="1134" w:type="dxa"/>
            <w:tcBorders>
              <w:left w:val="single" w:sz="4" w:space="0" w:color="auto"/>
            </w:tcBorders>
            <w:shd w:val="clear" w:color="auto" w:fill="auto"/>
            <w:noWrap/>
          </w:tcPr>
          <w:p w14:paraId="5C21366F" w14:textId="77777777" w:rsidR="00977382" w:rsidRPr="00AC395F" w:rsidRDefault="00977382" w:rsidP="007E609B">
            <w:pPr>
              <w:jc w:val="right"/>
              <w:rPr>
                <w:color w:val="FF0000"/>
              </w:rPr>
            </w:pPr>
          </w:p>
        </w:tc>
        <w:tc>
          <w:tcPr>
            <w:tcW w:w="1071" w:type="dxa"/>
            <w:shd w:val="clear" w:color="auto" w:fill="auto"/>
            <w:noWrap/>
          </w:tcPr>
          <w:p w14:paraId="013228B4" w14:textId="77777777" w:rsidR="00977382" w:rsidRPr="00AC395F" w:rsidRDefault="00977382" w:rsidP="007E609B">
            <w:pPr>
              <w:jc w:val="right"/>
              <w:rPr>
                <w:color w:val="FF0000"/>
              </w:rPr>
            </w:pPr>
          </w:p>
        </w:tc>
        <w:tc>
          <w:tcPr>
            <w:tcW w:w="1224" w:type="dxa"/>
            <w:tcBorders>
              <w:right w:val="single" w:sz="4" w:space="0" w:color="auto"/>
            </w:tcBorders>
            <w:shd w:val="clear" w:color="auto" w:fill="auto"/>
            <w:noWrap/>
          </w:tcPr>
          <w:p w14:paraId="7C5035D6" w14:textId="77777777" w:rsidR="00977382" w:rsidRPr="00AC395F" w:rsidRDefault="00977382" w:rsidP="007E609B">
            <w:pPr>
              <w:jc w:val="right"/>
              <w:rPr>
                <w:color w:val="FF0000"/>
              </w:rPr>
            </w:pPr>
          </w:p>
        </w:tc>
        <w:tc>
          <w:tcPr>
            <w:tcW w:w="1276" w:type="dxa"/>
            <w:tcBorders>
              <w:left w:val="single" w:sz="4" w:space="0" w:color="auto"/>
            </w:tcBorders>
            <w:shd w:val="clear" w:color="auto" w:fill="auto"/>
            <w:noWrap/>
          </w:tcPr>
          <w:p w14:paraId="2C2E58A4" w14:textId="77777777" w:rsidR="00977382" w:rsidRPr="00AC395F" w:rsidRDefault="00977382" w:rsidP="007E609B">
            <w:pPr>
              <w:jc w:val="right"/>
              <w:rPr>
                <w:color w:val="FF0000"/>
              </w:rPr>
            </w:pPr>
          </w:p>
        </w:tc>
      </w:tr>
      <w:tr w:rsidR="008248A0" w:rsidRPr="002046A9" w14:paraId="1F7F5F1E" w14:textId="77777777" w:rsidTr="00DB7060">
        <w:trPr>
          <w:trHeight w:hRule="exact" w:val="284"/>
        </w:trPr>
        <w:tc>
          <w:tcPr>
            <w:tcW w:w="2978" w:type="dxa"/>
            <w:tcBorders>
              <w:right w:val="single" w:sz="4" w:space="0" w:color="auto"/>
            </w:tcBorders>
            <w:shd w:val="clear" w:color="auto" w:fill="auto"/>
          </w:tcPr>
          <w:p w14:paraId="46CBB1AD" w14:textId="1042FA62" w:rsidR="004150FF" w:rsidRPr="000A4A7F" w:rsidRDefault="00326D67">
            <w:pPr>
              <w:rPr>
                <w:sz w:val="22"/>
                <w:szCs w:val="22"/>
                <w:highlight w:val="darkGray"/>
              </w:rPr>
            </w:pPr>
            <w:r w:rsidRPr="000A4A7F">
              <w:t xml:space="preserve">Bedsit </w:t>
            </w:r>
          </w:p>
        </w:tc>
        <w:tc>
          <w:tcPr>
            <w:tcW w:w="1368" w:type="dxa"/>
            <w:tcBorders>
              <w:left w:val="single" w:sz="4" w:space="0" w:color="auto"/>
              <w:right w:val="single" w:sz="4" w:space="0" w:color="auto"/>
            </w:tcBorders>
            <w:shd w:val="clear" w:color="auto" w:fill="auto"/>
            <w:noWrap/>
          </w:tcPr>
          <w:p w14:paraId="0F6C18EF" w14:textId="51C7B4F0" w:rsidR="004150FF" w:rsidRPr="00AC395F" w:rsidRDefault="00E034F0">
            <w:pPr>
              <w:jc w:val="right"/>
              <w:rPr>
                <w:rFonts w:cs="Arial"/>
                <w:color w:val="FF0000"/>
                <w:sz w:val="22"/>
                <w:szCs w:val="22"/>
                <w:highlight w:val="darkGray"/>
              </w:rPr>
            </w:pPr>
            <w:r w:rsidRPr="000F281E">
              <w:t xml:space="preserve">100 </w:t>
            </w:r>
          </w:p>
        </w:tc>
        <w:tc>
          <w:tcPr>
            <w:tcW w:w="1418" w:type="dxa"/>
            <w:tcBorders>
              <w:left w:val="single" w:sz="4" w:space="0" w:color="auto"/>
              <w:right w:val="single" w:sz="4" w:space="0" w:color="auto"/>
            </w:tcBorders>
            <w:shd w:val="clear" w:color="auto" w:fill="auto"/>
            <w:noWrap/>
          </w:tcPr>
          <w:p w14:paraId="41054F8F" w14:textId="7575401D" w:rsidR="004150FF" w:rsidRPr="00AC395F" w:rsidRDefault="00E034F0">
            <w:pPr>
              <w:jc w:val="right"/>
              <w:rPr>
                <w:rFonts w:cs="Arial"/>
                <w:color w:val="FF0000"/>
                <w:sz w:val="22"/>
                <w:szCs w:val="22"/>
                <w:highlight w:val="darkGray"/>
              </w:rPr>
            </w:pPr>
            <w:r w:rsidRPr="000F281E">
              <w:t xml:space="preserve"> 110.44 </w:t>
            </w:r>
          </w:p>
        </w:tc>
        <w:tc>
          <w:tcPr>
            <w:tcW w:w="1134" w:type="dxa"/>
            <w:tcBorders>
              <w:left w:val="single" w:sz="4" w:space="0" w:color="auto"/>
            </w:tcBorders>
            <w:shd w:val="clear" w:color="auto" w:fill="auto"/>
            <w:noWrap/>
          </w:tcPr>
          <w:p w14:paraId="03C9E669" w14:textId="2E298C13" w:rsidR="004150FF" w:rsidRPr="00AC395F" w:rsidRDefault="00E034F0">
            <w:pPr>
              <w:jc w:val="right"/>
              <w:rPr>
                <w:rFonts w:cs="Arial"/>
                <w:color w:val="FF0000"/>
                <w:sz w:val="22"/>
                <w:szCs w:val="22"/>
                <w:highlight w:val="darkGray"/>
              </w:rPr>
            </w:pPr>
            <w:r w:rsidRPr="000F281E">
              <w:t xml:space="preserve"> 109.35 </w:t>
            </w:r>
          </w:p>
        </w:tc>
        <w:tc>
          <w:tcPr>
            <w:tcW w:w="1071" w:type="dxa"/>
            <w:shd w:val="clear" w:color="auto" w:fill="auto"/>
            <w:noWrap/>
          </w:tcPr>
          <w:p w14:paraId="73990C3A" w14:textId="0AEF9257" w:rsidR="004150FF" w:rsidRPr="00AC395F" w:rsidRDefault="00E034F0">
            <w:pPr>
              <w:jc w:val="right"/>
              <w:rPr>
                <w:rFonts w:cs="Arial"/>
                <w:color w:val="FF0000"/>
                <w:sz w:val="22"/>
                <w:szCs w:val="22"/>
                <w:highlight w:val="darkGray"/>
              </w:rPr>
            </w:pPr>
            <w:r w:rsidRPr="000F281E">
              <w:t xml:space="preserve"> 11.10 </w:t>
            </w:r>
          </w:p>
        </w:tc>
        <w:tc>
          <w:tcPr>
            <w:tcW w:w="1224" w:type="dxa"/>
            <w:tcBorders>
              <w:right w:val="single" w:sz="4" w:space="0" w:color="auto"/>
            </w:tcBorders>
            <w:shd w:val="clear" w:color="auto" w:fill="auto"/>
            <w:noWrap/>
          </w:tcPr>
          <w:p w14:paraId="51771537" w14:textId="23CDDA7D" w:rsidR="004150FF" w:rsidRPr="00AC395F" w:rsidRDefault="00E034F0">
            <w:pPr>
              <w:jc w:val="right"/>
              <w:rPr>
                <w:rFonts w:cs="Arial"/>
                <w:color w:val="FF0000"/>
                <w:sz w:val="22"/>
                <w:szCs w:val="22"/>
                <w:highlight w:val="darkGray"/>
              </w:rPr>
            </w:pPr>
            <w:r w:rsidRPr="000F281E">
              <w:t xml:space="preserve"> 120.46 </w:t>
            </w:r>
          </w:p>
        </w:tc>
        <w:tc>
          <w:tcPr>
            <w:tcW w:w="1276" w:type="dxa"/>
            <w:tcBorders>
              <w:left w:val="single" w:sz="4" w:space="0" w:color="auto"/>
            </w:tcBorders>
            <w:shd w:val="clear" w:color="auto" w:fill="auto"/>
            <w:noWrap/>
          </w:tcPr>
          <w:p w14:paraId="6075BA77" w14:textId="2B43C0CF" w:rsidR="004150FF" w:rsidRPr="00AC395F" w:rsidRDefault="00E034F0">
            <w:pPr>
              <w:jc w:val="right"/>
              <w:rPr>
                <w:rFonts w:cs="Arial"/>
                <w:color w:val="FF0000"/>
                <w:sz w:val="22"/>
                <w:szCs w:val="22"/>
                <w:highlight w:val="darkGray"/>
              </w:rPr>
            </w:pPr>
            <w:r w:rsidRPr="000F281E">
              <w:t xml:space="preserve"> 10.02 </w:t>
            </w:r>
          </w:p>
        </w:tc>
      </w:tr>
      <w:tr w:rsidR="008248A0" w:rsidRPr="002046A9" w14:paraId="61FD57EB" w14:textId="77777777" w:rsidTr="00DB7060">
        <w:trPr>
          <w:trHeight w:hRule="exact" w:val="284"/>
        </w:trPr>
        <w:tc>
          <w:tcPr>
            <w:tcW w:w="2978" w:type="dxa"/>
            <w:tcBorders>
              <w:right w:val="single" w:sz="4" w:space="0" w:color="auto"/>
            </w:tcBorders>
            <w:shd w:val="clear" w:color="auto" w:fill="auto"/>
          </w:tcPr>
          <w:p w14:paraId="7470CD59" w14:textId="084A61B8" w:rsidR="004150FF" w:rsidRPr="000A4A7F" w:rsidRDefault="00326D67">
            <w:pPr>
              <w:rPr>
                <w:sz w:val="22"/>
                <w:szCs w:val="22"/>
                <w:highlight w:val="darkGray"/>
              </w:rPr>
            </w:pPr>
            <w:r w:rsidRPr="000A4A7F">
              <w:t>1</w:t>
            </w:r>
            <w:r w:rsidR="002B7ABF" w:rsidRPr="000A4A7F">
              <w:t xml:space="preserve"> bed</w:t>
            </w:r>
          </w:p>
        </w:tc>
        <w:tc>
          <w:tcPr>
            <w:tcW w:w="1368" w:type="dxa"/>
            <w:tcBorders>
              <w:left w:val="single" w:sz="4" w:space="0" w:color="auto"/>
              <w:right w:val="single" w:sz="4" w:space="0" w:color="auto"/>
            </w:tcBorders>
            <w:shd w:val="clear" w:color="auto" w:fill="auto"/>
            <w:noWrap/>
          </w:tcPr>
          <w:p w14:paraId="2682CC2A" w14:textId="61487F0B" w:rsidR="004150FF" w:rsidRPr="00AC395F" w:rsidRDefault="00E034F0" w:rsidP="007E609B">
            <w:pPr>
              <w:jc w:val="right"/>
              <w:rPr>
                <w:color w:val="FF0000"/>
                <w:sz w:val="20"/>
                <w:highlight w:val="darkGray"/>
              </w:rPr>
            </w:pPr>
            <w:r w:rsidRPr="000F281E">
              <w:t xml:space="preserve">1,243 </w:t>
            </w:r>
          </w:p>
        </w:tc>
        <w:tc>
          <w:tcPr>
            <w:tcW w:w="1418" w:type="dxa"/>
            <w:tcBorders>
              <w:left w:val="single" w:sz="4" w:space="0" w:color="auto"/>
              <w:right w:val="single" w:sz="4" w:space="0" w:color="auto"/>
            </w:tcBorders>
            <w:shd w:val="clear" w:color="auto" w:fill="auto"/>
            <w:noWrap/>
          </w:tcPr>
          <w:p w14:paraId="02DF326A" w14:textId="353EAB87" w:rsidR="004150FF" w:rsidRPr="00AC395F" w:rsidRDefault="00E034F0" w:rsidP="007E609B">
            <w:pPr>
              <w:jc w:val="right"/>
              <w:rPr>
                <w:color w:val="FF0000"/>
                <w:sz w:val="20"/>
                <w:highlight w:val="darkGray"/>
              </w:rPr>
            </w:pPr>
            <w:r w:rsidRPr="000F281E">
              <w:t xml:space="preserve"> 120.82 </w:t>
            </w:r>
          </w:p>
        </w:tc>
        <w:tc>
          <w:tcPr>
            <w:tcW w:w="1134" w:type="dxa"/>
            <w:tcBorders>
              <w:left w:val="single" w:sz="4" w:space="0" w:color="auto"/>
            </w:tcBorders>
            <w:shd w:val="clear" w:color="auto" w:fill="auto"/>
            <w:noWrap/>
          </w:tcPr>
          <w:p w14:paraId="479DC71A" w14:textId="40472E6A" w:rsidR="004150FF" w:rsidRPr="00AC395F" w:rsidRDefault="00E034F0" w:rsidP="007E609B">
            <w:pPr>
              <w:jc w:val="right"/>
              <w:rPr>
                <w:rFonts w:cs="Arial"/>
                <w:color w:val="FF0000"/>
                <w:sz w:val="22"/>
                <w:szCs w:val="22"/>
                <w:highlight w:val="darkGray"/>
              </w:rPr>
            </w:pPr>
            <w:r w:rsidRPr="000F281E">
              <w:t xml:space="preserve"> 120.81 </w:t>
            </w:r>
          </w:p>
        </w:tc>
        <w:tc>
          <w:tcPr>
            <w:tcW w:w="1071" w:type="dxa"/>
            <w:shd w:val="clear" w:color="auto" w:fill="auto"/>
            <w:noWrap/>
          </w:tcPr>
          <w:p w14:paraId="0AEC0BF0" w14:textId="05CC6038" w:rsidR="004150FF" w:rsidRPr="00AC395F" w:rsidRDefault="00E034F0" w:rsidP="007E609B">
            <w:pPr>
              <w:jc w:val="right"/>
              <w:rPr>
                <w:rFonts w:cs="Arial"/>
                <w:color w:val="FF0000"/>
                <w:sz w:val="22"/>
                <w:szCs w:val="22"/>
                <w:highlight w:val="darkGray"/>
              </w:rPr>
            </w:pPr>
            <w:r w:rsidRPr="000F281E">
              <w:t xml:space="preserve"> 10.66 </w:t>
            </w:r>
          </w:p>
        </w:tc>
        <w:tc>
          <w:tcPr>
            <w:tcW w:w="1224" w:type="dxa"/>
            <w:tcBorders>
              <w:right w:val="single" w:sz="4" w:space="0" w:color="auto"/>
            </w:tcBorders>
            <w:shd w:val="clear" w:color="auto" w:fill="auto"/>
            <w:noWrap/>
          </w:tcPr>
          <w:p w14:paraId="1C92B85A" w14:textId="0C93F14E" w:rsidR="004150FF" w:rsidRPr="00AC395F" w:rsidRDefault="00E034F0" w:rsidP="007E609B">
            <w:pPr>
              <w:jc w:val="right"/>
              <w:rPr>
                <w:rFonts w:cs="Arial"/>
                <w:color w:val="FF0000"/>
                <w:sz w:val="22"/>
                <w:szCs w:val="22"/>
                <w:highlight w:val="darkGray"/>
              </w:rPr>
            </w:pPr>
            <w:r w:rsidRPr="000F281E">
              <w:t xml:space="preserve"> 131.47 </w:t>
            </w:r>
          </w:p>
        </w:tc>
        <w:tc>
          <w:tcPr>
            <w:tcW w:w="1276" w:type="dxa"/>
            <w:tcBorders>
              <w:left w:val="single" w:sz="4" w:space="0" w:color="auto"/>
            </w:tcBorders>
            <w:shd w:val="clear" w:color="auto" w:fill="auto"/>
            <w:noWrap/>
          </w:tcPr>
          <w:p w14:paraId="43B71715" w14:textId="229CF037" w:rsidR="004150FF" w:rsidRPr="00AC395F" w:rsidRDefault="00E034F0">
            <w:pPr>
              <w:jc w:val="right"/>
              <w:rPr>
                <w:rFonts w:cs="Arial"/>
                <w:color w:val="FF0000"/>
                <w:sz w:val="22"/>
                <w:szCs w:val="22"/>
                <w:highlight w:val="darkGray"/>
              </w:rPr>
            </w:pPr>
            <w:r w:rsidRPr="000F281E">
              <w:t xml:space="preserve"> 10.65 </w:t>
            </w:r>
          </w:p>
        </w:tc>
      </w:tr>
      <w:tr w:rsidR="008248A0" w:rsidRPr="002046A9" w14:paraId="03ACFEBC" w14:textId="77777777" w:rsidTr="00DB7060">
        <w:trPr>
          <w:trHeight w:hRule="exact" w:val="284"/>
        </w:trPr>
        <w:tc>
          <w:tcPr>
            <w:tcW w:w="2978" w:type="dxa"/>
            <w:tcBorders>
              <w:right w:val="single" w:sz="4" w:space="0" w:color="auto"/>
            </w:tcBorders>
            <w:shd w:val="clear" w:color="auto" w:fill="auto"/>
          </w:tcPr>
          <w:p w14:paraId="4F22C3A9" w14:textId="40885F20" w:rsidR="004150FF" w:rsidRPr="000A4A7F" w:rsidRDefault="00326D67">
            <w:pPr>
              <w:rPr>
                <w:sz w:val="22"/>
                <w:szCs w:val="22"/>
                <w:highlight w:val="darkGray"/>
              </w:rPr>
            </w:pPr>
            <w:r w:rsidRPr="000A4A7F">
              <w:t>2</w:t>
            </w:r>
            <w:r w:rsidR="002B7ABF" w:rsidRPr="000A4A7F">
              <w:t xml:space="preserve"> beds</w:t>
            </w:r>
          </w:p>
        </w:tc>
        <w:tc>
          <w:tcPr>
            <w:tcW w:w="1368" w:type="dxa"/>
            <w:tcBorders>
              <w:left w:val="single" w:sz="4" w:space="0" w:color="auto"/>
              <w:right w:val="single" w:sz="4" w:space="0" w:color="auto"/>
            </w:tcBorders>
            <w:shd w:val="clear" w:color="auto" w:fill="auto"/>
            <w:noWrap/>
          </w:tcPr>
          <w:p w14:paraId="03B91CD0" w14:textId="79B82E44" w:rsidR="004150FF" w:rsidRPr="00AC395F" w:rsidRDefault="00E034F0">
            <w:pPr>
              <w:jc w:val="right"/>
              <w:rPr>
                <w:rFonts w:cs="Arial"/>
                <w:color w:val="FF0000"/>
                <w:sz w:val="22"/>
                <w:szCs w:val="22"/>
                <w:highlight w:val="darkGray"/>
              </w:rPr>
            </w:pPr>
            <w:r w:rsidRPr="000F281E">
              <w:t xml:space="preserve">1,308 </w:t>
            </w:r>
          </w:p>
        </w:tc>
        <w:tc>
          <w:tcPr>
            <w:tcW w:w="1418" w:type="dxa"/>
            <w:tcBorders>
              <w:left w:val="single" w:sz="4" w:space="0" w:color="auto"/>
              <w:right w:val="single" w:sz="4" w:space="0" w:color="auto"/>
            </w:tcBorders>
            <w:shd w:val="clear" w:color="auto" w:fill="auto"/>
            <w:noWrap/>
          </w:tcPr>
          <w:p w14:paraId="6F93190C" w14:textId="29D3E110" w:rsidR="004150FF" w:rsidRPr="00AC395F" w:rsidRDefault="00E034F0">
            <w:pPr>
              <w:jc w:val="right"/>
              <w:rPr>
                <w:rFonts w:cs="Arial"/>
                <w:color w:val="FF0000"/>
                <w:sz w:val="22"/>
                <w:szCs w:val="22"/>
                <w:highlight w:val="darkGray"/>
              </w:rPr>
            </w:pPr>
            <w:r w:rsidRPr="000F281E">
              <w:t xml:space="preserve"> 138.82 </w:t>
            </w:r>
          </w:p>
        </w:tc>
        <w:tc>
          <w:tcPr>
            <w:tcW w:w="1134" w:type="dxa"/>
            <w:tcBorders>
              <w:left w:val="single" w:sz="4" w:space="0" w:color="auto"/>
            </w:tcBorders>
            <w:shd w:val="clear" w:color="auto" w:fill="auto"/>
            <w:noWrap/>
          </w:tcPr>
          <w:p w14:paraId="7934D81E" w14:textId="406DEE1E" w:rsidR="004150FF" w:rsidRPr="00AC395F" w:rsidRDefault="00E034F0">
            <w:pPr>
              <w:jc w:val="right"/>
              <w:rPr>
                <w:rFonts w:cs="Arial"/>
                <w:color w:val="FF0000"/>
                <w:sz w:val="22"/>
                <w:szCs w:val="22"/>
                <w:highlight w:val="darkGray"/>
              </w:rPr>
            </w:pPr>
            <w:r w:rsidRPr="000F281E">
              <w:t xml:space="preserve"> 141.23 </w:t>
            </w:r>
          </w:p>
        </w:tc>
        <w:tc>
          <w:tcPr>
            <w:tcW w:w="1071" w:type="dxa"/>
            <w:shd w:val="clear" w:color="auto" w:fill="auto"/>
            <w:noWrap/>
          </w:tcPr>
          <w:p w14:paraId="7B53F35A" w14:textId="5454BD6E" w:rsidR="004150FF" w:rsidRPr="00AC395F" w:rsidRDefault="00E034F0">
            <w:pPr>
              <w:jc w:val="right"/>
              <w:rPr>
                <w:rFonts w:cs="Arial"/>
                <w:color w:val="FF0000"/>
                <w:sz w:val="22"/>
                <w:szCs w:val="22"/>
                <w:highlight w:val="darkGray"/>
              </w:rPr>
            </w:pPr>
            <w:r w:rsidRPr="000F281E">
              <w:t xml:space="preserve"> 8.70 </w:t>
            </w:r>
          </w:p>
        </w:tc>
        <w:tc>
          <w:tcPr>
            <w:tcW w:w="1224" w:type="dxa"/>
            <w:tcBorders>
              <w:right w:val="single" w:sz="4" w:space="0" w:color="auto"/>
            </w:tcBorders>
            <w:shd w:val="clear" w:color="auto" w:fill="auto"/>
            <w:noWrap/>
          </w:tcPr>
          <w:p w14:paraId="5EABB8A8" w14:textId="51F3F835" w:rsidR="004150FF" w:rsidRPr="00AC395F" w:rsidRDefault="00E034F0">
            <w:pPr>
              <w:jc w:val="right"/>
              <w:rPr>
                <w:rFonts w:cs="Arial"/>
                <w:color w:val="FF0000"/>
                <w:sz w:val="22"/>
                <w:szCs w:val="22"/>
                <w:highlight w:val="darkGray"/>
              </w:rPr>
            </w:pPr>
            <w:r w:rsidRPr="000F281E">
              <w:t xml:space="preserve"> 149.92 </w:t>
            </w:r>
          </w:p>
        </w:tc>
        <w:tc>
          <w:tcPr>
            <w:tcW w:w="1276" w:type="dxa"/>
            <w:tcBorders>
              <w:left w:val="single" w:sz="4" w:space="0" w:color="auto"/>
            </w:tcBorders>
            <w:shd w:val="clear" w:color="auto" w:fill="auto"/>
            <w:noWrap/>
          </w:tcPr>
          <w:p w14:paraId="7CD7F3B2" w14:textId="1785DB87" w:rsidR="004150FF" w:rsidRPr="00AC395F" w:rsidRDefault="00E034F0">
            <w:pPr>
              <w:jc w:val="right"/>
              <w:rPr>
                <w:rFonts w:cs="Arial"/>
                <w:color w:val="FF0000"/>
                <w:sz w:val="22"/>
                <w:szCs w:val="22"/>
                <w:highlight w:val="darkGray"/>
              </w:rPr>
            </w:pPr>
            <w:r w:rsidRPr="000F281E">
              <w:t xml:space="preserve"> 11.11 </w:t>
            </w:r>
          </w:p>
        </w:tc>
      </w:tr>
      <w:tr w:rsidR="008248A0" w:rsidRPr="002046A9" w14:paraId="225F9BBB" w14:textId="77777777" w:rsidTr="00DB7060">
        <w:trPr>
          <w:trHeight w:hRule="exact" w:val="284"/>
        </w:trPr>
        <w:tc>
          <w:tcPr>
            <w:tcW w:w="2978" w:type="dxa"/>
            <w:tcBorders>
              <w:right w:val="single" w:sz="4" w:space="0" w:color="auto"/>
            </w:tcBorders>
            <w:shd w:val="clear" w:color="auto" w:fill="auto"/>
          </w:tcPr>
          <w:p w14:paraId="1EB52A92" w14:textId="51D669D5" w:rsidR="004150FF" w:rsidRPr="000A4A7F" w:rsidRDefault="00326D67">
            <w:pPr>
              <w:rPr>
                <w:sz w:val="22"/>
                <w:szCs w:val="22"/>
                <w:highlight w:val="darkGray"/>
              </w:rPr>
            </w:pPr>
            <w:r w:rsidRPr="000A4A7F">
              <w:t>3</w:t>
            </w:r>
            <w:r w:rsidR="002B7ABF" w:rsidRPr="000A4A7F">
              <w:t xml:space="preserve"> beds</w:t>
            </w:r>
          </w:p>
        </w:tc>
        <w:tc>
          <w:tcPr>
            <w:tcW w:w="1368" w:type="dxa"/>
            <w:tcBorders>
              <w:left w:val="single" w:sz="4" w:space="0" w:color="auto"/>
              <w:right w:val="single" w:sz="4" w:space="0" w:color="auto"/>
            </w:tcBorders>
            <w:shd w:val="clear" w:color="auto" w:fill="auto"/>
            <w:noWrap/>
          </w:tcPr>
          <w:p w14:paraId="272EE654" w14:textId="05438E75" w:rsidR="004150FF" w:rsidRPr="00AC395F" w:rsidRDefault="00E034F0">
            <w:pPr>
              <w:jc w:val="right"/>
              <w:rPr>
                <w:rFonts w:cs="Arial"/>
                <w:color w:val="FF0000"/>
                <w:sz w:val="22"/>
                <w:szCs w:val="22"/>
                <w:highlight w:val="darkGray"/>
              </w:rPr>
            </w:pPr>
            <w:r w:rsidRPr="000F281E">
              <w:t xml:space="preserve">1,315 </w:t>
            </w:r>
          </w:p>
        </w:tc>
        <w:tc>
          <w:tcPr>
            <w:tcW w:w="1418" w:type="dxa"/>
            <w:tcBorders>
              <w:left w:val="single" w:sz="4" w:space="0" w:color="auto"/>
              <w:right w:val="single" w:sz="4" w:space="0" w:color="auto"/>
            </w:tcBorders>
            <w:shd w:val="clear" w:color="auto" w:fill="auto"/>
            <w:noWrap/>
          </w:tcPr>
          <w:p w14:paraId="4D46DC56" w14:textId="0BBCCBC4" w:rsidR="004150FF" w:rsidRPr="00AC395F" w:rsidRDefault="00E034F0">
            <w:pPr>
              <w:jc w:val="right"/>
              <w:rPr>
                <w:rFonts w:cs="Arial"/>
                <w:color w:val="FF0000"/>
                <w:sz w:val="22"/>
                <w:szCs w:val="22"/>
                <w:highlight w:val="darkGray"/>
              </w:rPr>
            </w:pPr>
            <w:r w:rsidRPr="000F281E">
              <w:t xml:space="preserve"> 158.38 </w:t>
            </w:r>
          </w:p>
        </w:tc>
        <w:tc>
          <w:tcPr>
            <w:tcW w:w="1134" w:type="dxa"/>
            <w:tcBorders>
              <w:left w:val="single" w:sz="4" w:space="0" w:color="auto"/>
            </w:tcBorders>
            <w:shd w:val="clear" w:color="auto" w:fill="auto"/>
            <w:noWrap/>
          </w:tcPr>
          <w:p w14:paraId="327FB572" w14:textId="64E1C696" w:rsidR="004150FF" w:rsidRPr="00AC395F" w:rsidRDefault="00E034F0">
            <w:pPr>
              <w:jc w:val="right"/>
              <w:rPr>
                <w:rFonts w:cs="Arial"/>
                <w:color w:val="FF0000"/>
                <w:sz w:val="22"/>
                <w:szCs w:val="22"/>
                <w:highlight w:val="darkGray"/>
              </w:rPr>
            </w:pPr>
            <w:r w:rsidRPr="000F281E">
              <w:t xml:space="preserve"> 163.93 </w:t>
            </w:r>
          </w:p>
        </w:tc>
        <w:tc>
          <w:tcPr>
            <w:tcW w:w="1071" w:type="dxa"/>
            <w:shd w:val="clear" w:color="auto" w:fill="auto"/>
            <w:noWrap/>
          </w:tcPr>
          <w:p w14:paraId="6860A6F6" w14:textId="448C6506" w:rsidR="004150FF" w:rsidRPr="00AC395F" w:rsidRDefault="00E034F0">
            <w:pPr>
              <w:jc w:val="right"/>
              <w:rPr>
                <w:rFonts w:cs="Arial"/>
                <w:color w:val="FF0000"/>
                <w:sz w:val="22"/>
                <w:szCs w:val="22"/>
                <w:highlight w:val="darkGray"/>
              </w:rPr>
            </w:pPr>
            <w:r w:rsidRPr="000F281E">
              <w:t xml:space="preserve"> 5.93 </w:t>
            </w:r>
          </w:p>
        </w:tc>
        <w:tc>
          <w:tcPr>
            <w:tcW w:w="1224" w:type="dxa"/>
            <w:tcBorders>
              <w:right w:val="single" w:sz="4" w:space="0" w:color="auto"/>
            </w:tcBorders>
            <w:shd w:val="clear" w:color="auto" w:fill="auto"/>
            <w:noWrap/>
          </w:tcPr>
          <w:p w14:paraId="5EF20F52" w14:textId="590C6CAC" w:rsidR="004150FF" w:rsidRPr="00AC395F" w:rsidRDefault="00E034F0">
            <w:pPr>
              <w:jc w:val="right"/>
              <w:rPr>
                <w:rFonts w:cs="Arial"/>
                <w:color w:val="FF0000"/>
                <w:sz w:val="22"/>
                <w:szCs w:val="22"/>
                <w:highlight w:val="darkGray"/>
              </w:rPr>
            </w:pPr>
            <w:r w:rsidRPr="000F281E">
              <w:t xml:space="preserve"> 169.86 </w:t>
            </w:r>
          </w:p>
        </w:tc>
        <w:tc>
          <w:tcPr>
            <w:tcW w:w="1276" w:type="dxa"/>
            <w:tcBorders>
              <w:left w:val="single" w:sz="4" w:space="0" w:color="auto"/>
            </w:tcBorders>
            <w:shd w:val="clear" w:color="auto" w:fill="auto"/>
            <w:noWrap/>
          </w:tcPr>
          <w:p w14:paraId="0742A278" w14:textId="4CB1E5FD" w:rsidR="004150FF" w:rsidRPr="00AC395F" w:rsidRDefault="00E034F0">
            <w:pPr>
              <w:jc w:val="right"/>
              <w:rPr>
                <w:rFonts w:cs="Arial"/>
                <w:color w:val="FF0000"/>
                <w:sz w:val="22"/>
                <w:szCs w:val="22"/>
                <w:highlight w:val="darkGray"/>
              </w:rPr>
            </w:pPr>
            <w:r w:rsidRPr="000F281E">
              <w:t xml:space="preserve"> 11.48 </w:t>
            </w:r>
          </w:p>
        </w:tc>
      </w:tr>
      <w:tr w:rsidR="008248A0" w:rsidRPr="002046A9" w14:paraId="1DAB24AF" w14:textId="77777777" w:rsidTr="00DB7060">
        <w:trPr>
          <w:trHeight w:hRule="exact" w:val="284"/>
        </w:trPr>
        <w:tc>
          <w:tcPr>
            <w:tcW w:w="2978" w:type="dxa"/>
            <w:tcBorders>
              <w:right w:val="single" w:sz="4" w:space="0" w:color="auto"/>
            </w:tcBorders>
            <w:shd w:val="clear" w:color="auto" w:fill="auto"/>
          </w:tcPr>
          <w:p w14:paraId="48E60902" w14:textId="07EEE142" w:rsidR="004150FF" w:rsidRPr="000A4A7F" w:rsidRDefault="00326D67">
            <w:pPr>
              <w:rPr>
                <w:sz w:val="22"/>
                <w:szCs w:val="22"/>
                <w:highlight w:val="darkGray"/>
              </w:rPr>
            </w:pPr>
            <w:r w:rsidRPr="000A4A7F">
              <w:t>4</w:t>
            </w:r>
            <w:r w:rsidR="002B7ABF" w:rsidRPr="000A4A7F">
              <w:t xml:space="preserve"> beds</w:t>
            </w:r>
          </w:p>
        </w:tc>
        <w:tc>
          <w:tcPr>
            <w:tcW w:w="1368" w:type="dxa"/>
            <w:tcBorders>
              <w:left w:val="single" w:sz="4" w:space="0" w:color="auto"/>
              <w:right w:val="single" w:sz="4" w:space="0" w:color="auto"/>
            </w:tcBorders>
            <w:shd w:val="clear" w:color="auto" w:fill="auto"/>
            <w:noWrap/>
          </w:tcPr>
          <w:p w14:paraId="3BF474C8" w14:textId="5FD0FD24" w:rsidR="004150FF" w:rsidRPr="00AC395F" w:rsidRDefault="00E034F0">
            <w:pPr>
              <w:jc w:val="right"/>
              <w:rPr>
                <w:rFonts w:cs="Arial"/>
                <w:color w:val="FF0000"/>
                <w:sz w:val="22"/>
                <w:szCs w:val="22"/>
                <w:highlight w:val="darkGray"/>
              </w:rPr>
            </w:pPr>
            <w:r w:rsidRPr="000F281E">
              <w:t xml:space="preserve">91 </w:t>
            </w:r>
          </w:p>
        </w:tc>
        <w:tc>
          <w:tcPr>
            <w:tcW w:w="1418" w:type="dxa"/>
            <w:tcBorders>
              <w:left w:val="single" w:sz="4" w:space="0" w:color="auto"/>
              <w:right w:val="single" w:sz="4" w:space="0" w:color="auto"/>
            </w:tcBorders>
            <w:shd w:val="clear" w:color="auto" w:fill="auto"/>
            <w:noWrap/>
          </w:tcPr>
          <w:p w14:paraId="2C30FB71" w14:textId="6F8C2CEF" w:rsidR="004150FF" w:rsidRPr="00AC395F" w:rsidRDefault="00E034F0">
            <w:pPr>
              <w:jc w:val="right"/>
              <w:rPr>
                <w:rFonts w:cs="Arial"/>
                <w:color w:val="FF0000"/>
                <w:sz w:val="22"/>
                <w:szCs w:val="22"/>
                <w:highlight w:val="darkGray"/>
              </w:rPr>
            </w:pPr>
            <w:r w:rsidRPr="000F281E">
              <w:t xml:space="preserve"> 173.23 </w:t>
            </w:r>
          </w:p>
        </w:tc>
        <w:tc>
          <w:tcPr>
            <w:tcW w:w="1134" w:type="dxa"/>
            <w:tcBorders>
              <w:left w:val="single" w:sz="4" w:space="0" w:color="auto"/>
            </w:tcBorders>
            <w:shd w:val="clear" w:color="auto" w:fill="auto"/>
            <w:noWrap/>
          </w:tcPr>
          <w:p w14:paraId="6E2AEF45" w14:textId="6FA4CB60" w:rsidR="004150FF" w:rsidRPr="00AC395F" w:rsidRDefault="00E034F0">
            <w:pPr>
              <w:jc w:val="right"/>
              <w:rPr>
                <w:rFonts w:cs="Arial"/>
                <w:color w:val="FF0000"/>
                <w:sz w:val="22"/>
                <w:szCs w:val="22"/>
                <w:highlight w:val="darkGray"/>
              </w:rPr>
            </w:pPr>
            <w:r w:rsidRPr="000F281E">
              <w:t xml:space="preserve"> 180.61 </w:t>
            </w:r>
          </w:p>
        </w:tc>
        <w:tc>
          <w:tcPr>
            <w:tcW w:w="1071" w:type="dxa"/>
            <w:shd w:val="clear" w:color="auto" w:fill="auto"/>
            <w:noWrap/>
          </w:tcPr>
          <w:p w14:paraId="002A2660" w14:textId="201B1A23" w:rsidR="004150FF" w:rsidRPr="00AC395F" w:rsidRDefault="00E034F0">
            <w:pPr>
              <w:jc w:val="right"/>
              <w:rPr>
                <w:rFonts w:cs="Arial"/>
                <w:color w:val="FF0000"/>
                <w:sz w:val="22"/>
                <w:szCs w:val="22"/>
                <w:highlight w:val="darkGray"/>
              </w:rPr>
            </w:pPr>
            <w:r w:rsidRPr="000F281E">
              <w:t xml:space="preserve"> 5.49 </w:t>
            </w:r>
          </w:p>
        </w:tc>
        <w:tc>
          <w:tcPr>
            <w:tcW w:w="1224" w:type="dxa"/>
            <w:tcBorders>
              <w:right w:val="single" w:sz="4" w:space="0" w:color="auto"/>
            </w:tcBorders>
            <w:shd w:val="clear" w:color="auto" w:fill="auto"/>
            <w:noWrap/>
          </w:tcPr>
          <w:p w14:paraId="6C0EF189" w14:textId="4AC678B8" w:rsidR="004150FF" w:rsidRPr="00AC395F" w:rsidRDefault="00E034F0">
            <w:pPr>
              <w:jc w:val="right"/>
              <w:rPr>
                <w:rFonts w:cs="Arial"/>
                <w:color w:val="FF0000"/>
                <w:sz w:val="22"/>
                <w:szCs w:val="22"/>
                <w:highlight w:val="darkGray"/>
              </w:rPr>
            </w:pPr>
            <w:r w:rsidRPr="000F281E">
              <w:t xml:space="preserve"> 186.10 </w:t>
            </w:r>
          </w:p>
        </w:tc>
        <w:tc>
          <w:tcPr>
            <w:tcW w:w="1276" w:type="dxa"/>
            <w:tcBorders>
              <w:left w:val="single" w:sz="4" w:space="0" w:color="auto"/>
            </w:tcBorders>
            <w:shd w:val="clear" w:color="auto" w:fill="auto"/>
            <w:noWrap/>
          </w:tcPr>
          <w:p w14:paraId="14550B9C" w14:textId="3B121A0A" w:rsidR="004150FF" w:rsidRPr="00AC395F" w:rsidRDefault="00E034F0">
            <w:pPr>
              <w:jc w:val="right"/>
              <w:rPr>
                <w:rFonts w:cs="Arial"/>
                <w:color w:val="FF0000"/>
                <w:sz w:val="22"/>
                <w:szCs w:val="22"/>
                <w:highlight w:val="darkGray"/>
              </w:rPr>
            </w:pPr>
            <w:r w:rsidRPr="000F281E">
              <w:t xml:space="preserve"> 12.87 </w:t>
            </w:r>
          </w:p>
        </w:tc>
      </w:tr>
      <w:tr w:rsidR="008248A0" w:rsidRPr="002046A9" w14:paraId="75E9EC03" w14:textId="77777777" w:rsidTr="00DB7060">
        <w:trPr>
          <w:trHeight w:hRule="exact" w:val="284"/>
        </w:trPr>
        <w:tc>
          <w:tcPr>
            <w:tcW w:w="2978" w:type="dxa"/>
            <w:tcBorders>
              <w:right w:val="single" w:sz="4" w:space="0" w:color="auto"/>
            </w:tcBorders>
            <w:shd w:val="clear" w:color="auto" w:fill="auto"/>
          </w:tcPr>
          <w:p w14:paraId="49AB0C37" w14:textId="036F5C2F" w:rsidR="004150FF" w:rsidRPr="000A4A7F" w:rsidRDefault="00326D67">
            <w:pPr>
              <w:rPr>
                <w:sz w:val="22"/>
                <w:szCs w:val="22"/>
                <w:highlight w:val="darkGray"/>
              </w:rPr>
            </w:pPr>
            <w:r w:rsidRPr="000A4A7F">
              <w:t>5</w:t>
            </w:r>
            <w:r w:rsidR="002B7ABF" w:rsidRPr="000A4A7F">
              <w:t xml:space="preserve"> beds</w:t>
            </w:r>
          </w:p>
        </w:tc>
        <w:tc>
          <w:tcPr>
            <w:tcW w:w="1368" w:type="dxa"/>
            <w:tcBorders>
              <w:left w:val="single" w:sz="4" w:space="0" w:color="auto"/>
              <w:right w:val="single" w:sz="4" w:space="0" w:color="auto"/>
            </w:tcBorders>
            <w:shd w:val="clear" w:color="auto" w:fill="auto"/>
            <w:noWrap/>
          </w:tcPr>
          <w:p w14:paraId="42006E20" w14:textId="407DBA63" w:rsidR="004150FF" w:rsidRPr="00AC395F" w:rsidRDefault="00E034F0">
            <w:pPr>
              <w:jc w:val="right"/>
              <w:rPr>
                <w:rFonts w:cs="Arial"/>
                <w:color w:val="FF0000"/>
                <w:sz w:val="22"/>
                <w:szCs w:val="22"/>
                <w:highlight w:val="darkGray"/>
              </w:rPr>
            </w:pPr>
            <w:r w:rsidRPr="000F281E">
              <w:t xml:space="preserve">12 </w:t>
            </w:r>
          </w:p>
        </w:tc>
        <w:tc>
          <w:tcPr>
            <w:tcW w:w="1418" w:type="dxa"/>
            <w:tcBorders>
              <w:left w:val="single" w:sz="4" w:space="0" w:color="auto"/>
              <w:right w:val="single" w:sz="4" w:space="0" w:color="auto"/>
            </w:tcBorders>
            <w:shd w:val="clear" w:color="auto" w:fill="auto"/>
            <w:noWrap/>
          </w:tcPr>
          <w:p w14:paraId="258D9ACB" w14:textId="4D6254CE" w:rsidR="004150FF" w:rsidRPr="00AC395F" w:rsidRDefault="00E034F0">
            <w:pPr>
              <w:jc w:val="right"/>
              <w:rPr>
                <w:rFonts w:cs="Arial"/>
                <w:color w:val="FF0000"/>
                <w:sz w:val="22"/>
                <w:szCs w:val="22"/>
                <w:highlight w:val="darkGray"/>
              </w:rPr>
            </w:pPr>
            <w:r w:rsidRPr="000F281E">
              <w:t xml:space="preserve"> 182.23 </w:t>
            </w:r>
          </w:p>
        </w:tc>
        <w:tc>
          <w:tcPr>
            <w:tcW w:w="1134" w:type="dxa"/>
            <w:tcBorders>
              <w:left w:val="single" w:sz="4" w:space="0" w:color="auto"/>
            </w:tcBorders>
            <w:shd w:val="clear" w:color="auto" w:fill="auto"/>
            <w:noWrap/>
          </w:tcPr>
          <w:p w14:paraId="44781711" w14:textId="505C4EBB" w:rsidR="004150FF" w:rsidRPr="00AC395F" w:rsidRDefault="00E034F0">
            <w:pPr>
              <w:jc w:val="right"/>
              <w:rPr>
                <w:rFonts w:cs="Arial"/>
                <w:color w:val="FF0000"/>
                <w:sz w:val="22"/>
                <w:szCs w:val="22"/>
                <w:highlight w:val="darkGray"/>
              </w:rPr>
            </w:pPr>
            <w:r w:rsidRPr="000F281E">
              <w:t xml:space="preserve"> 190.09 </w:t>
            </w:r>
          </w:p>
        </w:tc>
        <w:tc>
          <w:tcPr>
            <w:tcW w:w="1071" w:type="dxa"/>
            <w:shd w:val="clear" w:color="auto" w:fill="auto"/>
            <w:noWrap/>
          </w:tcPr>
          <w:p w14:paraId="4E19BF4A" w14:textId="00454B5B" w:rsidR="004150FF" w:rsidRPr="00AC395F" w:rsidRDefault="00E034F0">
            <w:pPr>
              <w:jc w:val="right"/>
              <w:rPr>
                <w:rFonts w:cs="Arial"/>
                <w:color w:val="FF0000"/>
                <w:sz w:val="22"/>
                <w:szCs w:val="22"/>
                <w:highlight w:val="darkGray"/>
              </w:rPr>
            </w:pPr>
            <w:r w:rsidRPr="000F281E">
              <w:t xml:space="preserve"> 6.36 </w:t>
            </w:r>
          </w:p>
        </w:tc>
        <w:tc>
          <w:tcPr>
            <w:tcW w:w="1224" w:type="dxa"/>
            <w:tcBorders>
              <w:right w:val="single" w:sz="4" w:space="0" w:color="auto"/>
            </w:tcBorders>
            <w:shd w:val="clear" w:color="auto" w:fill="auto"/>
            <w:noWrap/>
          </w:tcPr>
          <w:p w14:paraId="4CCC6B19" w14:textId="7D68995A" w:rsidR="004150FF" w:rsidRPr="00AC395F" w:rsidRDefault="00E034F0">
            <w:pPr>
              <w:jc w:val="right"/>
              <w:rPr>
                <w:rFonts w:cs="Arial"/>
                <w:color w:val="FF0000"/>
                <w:sz w:val="22"/>
                <w:szCs w:val="22"/>
                <w:highlight w:val="darkGray"/>
              </w:rPr>
            </w:pPr>
            <w:r w:rsidRPr="000F281E">
              <w:t xml:space="preserve"> 196.45 </w:t>
            </w:r>
          </w:p>
        </w:tc>
        <w:tc>
          <w:tcPr>
            <w:tcW w:w="1276" w:type="dxa"/>
            <w:tcBorders>
              <w:left w:val="single" w:sz="4" w:space="0" w:color="auto"/>
            </w:tcBorders>
            <w:shd w:val="clear" w:color="auto" w:fill="auto"/>
            <w:noWrap/>
          </w:tcPr>
          <w:p w14:paraId="59358987" w14:textId="30D013D9" w:rsidR="004150FF" w:rsidRPr="00AC395F" w:rsidRDefault="00E034F0">
            <w:pPr>
              <w:jc w:val="right"/>
              <w:rPr>
                <w:rFonts w:cs="Arial"/>
                <w:color w:val="FF0000"/>
                <w:sz w:val="22"/>
                <w:szCs w:val="22"/>
                <w:highlight w:val="darkGray"/>
              </w:rPr>
            </w:pPr>
            <w:r w:rsidRPr="000F281E">
              <w:t xml:space="preserve"> 14.22 </w:t>
            </w:r>
          </w:p>
        </w:tc>
      </w:tr>
      <w:tr w:rsidR="008248A0" w:rsidRPr="002046A9" w14:paraId="0B56B6A3" w14:textId="77777777" w:rsidTr="00DB7060">
        <w:trPr>
          <w:trHeight w:hRule="exact" w:val="284"/>
        </w:trPr>
        <w:tc>
          <w:tcPr>
            <w:tcW w:w="2978" w:type="dxa"/>
            <w:tcBorders>
              <w:right w:val="single" w:sz="4" w:space="0" w:color="auto"/>
            </w:tcBorders>
            <w:shd w:val="clear" w:color="auto" w:fill="auto"/>
          </w:tcPr>
          <w:p w14:paraId="2A10257A" w14:textId="50278ECB" w:rsidR="004150FF" w:rsidRPr="000A4A7F" w:rsidRDefault="00326D67">
            <w:pPr>
              <w:rPr>
                <w:sz w:val="22"/>
                <w:szCs w:val="22"/>
                <w:highlight w:val="darkGray"/>
              </w:rPr>
            </w:pPr>
            <w:r w:rsidRPr="000A4A7F">
              <w:t>6</w:t>
            </w:r>
            <w:r w:rsidR="002B7ABF" w:rsidRPr="000A4A7F">
              <w:t xml:space="preserve"> beds</w:t>
            </w:r>
          </w:p>
        </w:tc>
        <w:tc>
          <w:tcPr>
            <w:tcW w:w="1368" w:type="dxa"/>
            <w:tcBorders>
              <w:left w:val="single" w:sz="4" w:space="0" w:color="auto"/>
              <w:right w:val="single" w:sz="4" w:space="0" w:color="auto"/>
            </w:tcBorders>
            <w:shd w:val="clear" w:color="auto" w:fill="auto"/>
            <w:noWrap/>
          </w:tcPr>
          <w:p w14:paraId="487A92DC" w14:textId="39964153" w:rsidR="004150FF" w:rsidRPr="00AC395F" w:rsidRDefault="00E034F0" w:rsidP="007E609B">
            <w:pPr>
              <w:jc w:val="right"/>
              <w:rPr>
                <w:color w:val="FF0000"/>
                <w:sz w:val="20"/>
                <w:highlight w:val="darkGray"/>
              </w:rPr>
            </w:pPr>
            <w:r w:rsidRPr="000F281E">
              <w:t xml:space="preserve">2 </w:t>
            </w:r>
          </w:p>
        </w:tc>
        <w:tc>
          <w:tcPr>
            <w:tcW w:w="1418" w:type="dxa"/>
            <w:tcBorders>
              <w:left w:val="single" w:sz="4" w:space="0" w:color="auto"/>
              <w:right w:val="single" w:sz="4" w:space="0" w:color="auto"/>
            </w:tcBorders>
            <w:shd w:val="clear" w:color="auto" w:fill="auto"/>
            <w:noWrap/>
          </w:tcPr>
          <w:p w14:paraId="2160DE16" w14:textId="5454F0A8" w:rsidR="004150FF" w:rsidRPr="00AC395F" w:rsidRDefault="00E034F0" w:rsidP="007E609B">
            <w:pPr>
              <w:jc w:val="right"/>
              <w:rPr>
                <w:color w:val="FF0000"/>
                <w:sz w:val="20"/>
                <w:highlight w:val="darkGray"/>
              </w:rPr>
            </w:pPr>
            <w:r w:rsidRPr="000F281E">
              <w:t xml:space="preserve"> 195.28 </w:t>
            </w:r>
          </w:p>
        </w:tc>
        <w:tc>
          <w:tcPr>
            <w:tcW w:w="1134" w:type="dxa"/>
            <w:tcBorders>
              <w:left w:val="single" w:sz="4" w:space="0" w:color="auto"/>
            </w:tcBorders>
            <w:shd w:val="clear" w:color="auto" w:fill="auto"/>
            <w:noWrap/>
          </w:tcPr>
          <w:p w14:paraId="1C34B581" w14:textId="59A13F43" w:rsidR="004150FF" w:rsidRPr="00AC395F" w:rsidRDefault="00E034F0" w:rsidP="007E609B">
            <w:pPr>
              <w:jc w:val="right"/>
              <w:rPr>
                <w:rFonts w:cs="Arial"/>
                <w:color w:val="FF0000"/>
                <w:sz w:val="22"/>
                <w:szCs w:val="22"/>
                <w:highlight w:val="darkGray"/>
              </w:rPr>
            </w:pPr>
            <w:r w:rsidRPr="000F281E">
              <w:t xml:space="preserve"> 206.29 </w:t>
            </w:r>
          </w:p>
        </w:tc>
        <w:tc>
          <w:tcPr>
            <w:tcW w:w="1071" w:type="dxa"/>
            <w:shd w:val="clear" w:color="auto" w:fill="auto"/>
            <w:noWrap/>
          </w:tcPr>
          <w:p w14:paraId="2D23E297" w14:textId="1A04CC34" w:rsidR="004150FF" w:rsidRPr="00AC395F" w:rsidRDefault="00E034F0" w:rsidP="007E609B">
            <w:pPr>
              <w:jc w:val="right"/>
              <w:rPr>
                <w:rFonts w:cs="Arial"/>
                <w:color w:val="FF0000"/>
                <w:sz w:val="22"/>
                <w:szCs w:val="22"/>
                <w:highlight w:val="darkGray"/>
              </w:rPr>
            </w:pPr>
            <w:r w:rsidRPr="000F281E">
              <w:t xml:space="preserve"> 3.47 </w:t>
            </w:r>
          </w:p>
        </w:tc>
        <w:tc>
          <w:tcPr>
            <w:tcW w:w="1224" w:type="dxa"/>
            <w:tcBorders>
              <w:right w:val="single" w:sz="4" w:space="0" w:color="auto"/>
            </w:tcBorders>
            <w:shd w:val="clear" w:color="auto" w:fill="auto"/>
            <w:noWrap/>
          </w:tcPr>
          <w:p w14:paraId="54B894B2" w14:textId="451A98B8" w:rsidR="004150FF" w:rsidRPr="00AC395F" w:rsidRDefault="00E034F0" w:rsidP="007E609B">
            <w:pPr>
              <w:jc w:val="right"/>
              <w:rPr>
                <w:rFonts w:cs="Arial"/>
                <w:color w:val="FF0000"/>
                <w:sz w:val="22"/>
                <w:szCs w:val="22"/>
                <w:highlight w:val="darkGray"/>
              </w:rPr>
            </w:pPr>
            <w:r w:rsidRPr="000F281E">
              <w:t xml:space="preserve"> 209.76 </w:t>
            </w:r>
          </w:p>
        </w:tc>
        <w:tc>
          <w:tcPr>
            <w:tcW w:w="1276" w:type="dxa"/>
            <w:tcBorders>
              <w:left w:val="single" w:sz="4" w:space="0" w:color="auto"/>
            </w:tcBorders>
            <w:shd w:val="clear" w:color="auto" w:fill="auto"/>
            <w:noWrap/>
          </w:tcPr>
          <w:p w14:paraId="482D4256" w14:textId="28619CAB" w:rsidR="004150FF" w:rsidRPr="00AC395F" w:rsidRDefault="00E034F0">
            <w:pPr>
              <w:jc w:val="right"/>
              <w:rPr>
                <w:rFonts w:cs="Arial"/>
                <w:color w:val="FF0000"/>
                <w:sz w:val="22"/>
                <w:szCs w:val="22"/>
                <w:highlight w:val="darkGray"/>
              </w:rPr>
            </w:pPr>
            <w:r w:rsidRPr="000F281E">
              <w:t xml:space="preserve"> 14.48 </w:t>
            </w:r>
          </w:p>
        </w:tc>
      </w:tr>
      <w:tr w:rsidR="008248A0" w:rsidRPr="002046A9" w14:paraId="5C9FB624" w14:textId="77777777" w:rsidTr="00DB7060">
        <w:trPr>
          <w:trHeight w:hRule="exact" w:val="284"/>
        </w:trPr>
        <w:tc>
          <w:tcPr>
            <w:tcW w:w="2978" w:type="dxa"/>
            <w:tcBorders>
              <w:right w:val="single" w:sz="4" w:space="0" w:color="auto"/>
            </w:tcBorders>
            <w:shd w:val="clear" w:color="auto" w:fill="auto"/>
          </w:tcPr>
          <w:p w14:paraId="18A93314" w14:textId="7EBDE568" w:rsidR="004150FF" w:rsidRPr="000A4A7F" w:rsidRDefault="00326D67">
            <w:pPr>
              <w:rPr>
                <w:sz w:val="22"/>
                <w:szCs w:val="22"/>
                <w:highlight w:val="darkGray"/>
              </w:rPr>
            </w:pPr>
            <w:r w:rsidRPr="000A4A7F">
              <w:t>7</w:t>
            </w:r>
            <w:r w:rsidR="002B7ABF" w:rsidRPr="000A4A7F">
              <w:t xml:space="preserve"> beds</w:t>
            </w:r>
          </w:p>
        </w:tc>
        <w:tc>
          <w:tcPr>
            <w:tcW w:w="1368" w:type="dxa"/>
            <w:tcBorders>
              <w:left w:val="single" w:sz="4" w:space="0" w:color="auto"/>
              <w:right w:val="single" w:sz="4" w:space="0" w:color="auto"/>
            </w:tcBorders>
            <w:shd w:val="clear" w:color="auto" w:fill="auto"/>
            <w:noWrap/>
          </w:tcPr>
          <w:p w14:paraId="2E195205" w14:textId="43C40D16" w:rsidR="004150FF" w:rsidRPr="00AC395F" w:rsidRDefault="00E034F0">
            <w:pPr>
              <w:jc w:val="right"/>
              <w:rPr>
                <w:rFonts w:cs="Arial"/>
                <w:color w:val="FF0000"/>
                <w:sz w:val="22"/>
                <w:szCs w:val="22"/>
                <w:highlight w:val="darkGray"/>
              </w:rPr>
            </w:pPr>
            <w:r w:rsidRPr="000F281E">
              <w:t xml:space="preserve">1 </w:t>
            </w:r>
          </w:p>
        </w:tc>
        <w:tc>
          <w:tcPr>
            <w:tcW w:w="1418" w:type="dxa"/>
            <w:tcBorders>
              <w:left w:val="single" w:sz="4" w:space="0" w:color="auto"/>
              <w:right w:val="single" w:sz="4" w:space="0" w:color="auto"/>
            </w:tcBorders>
            <w:shd w:val="clear" w:color="auto" w:fill="auto"/>
            <w:noWrap/>
          </w:tcPr>
          <w:p w14:paraId="1C6C55CC" w14:textId="5336CAF9" w:rsidR="004150FF" w:rsidRPr="00AC395F" w:rsidRDefault="00E034F0">
            <w:pPr>
              <w:jc w:val="right"/>
              <w:rPr>
                <w:rFonts w:cs="Arial"/>
                <w:color w:val="FF0000"/>
                <w:sz w:val="22"/>
                <w:szCs w:val="22"/>
                <w:highlight w:val="darkGray"/>
              </w:rPr>
            </w:pPr>
            <w:r w:rsidRPr="000F281E">
              <w:t xml:space="preserve"> 204.13 </w:t>
            </w:r>
          </w:p>
        </w:tc>
        <w:tc>
          <w:tcPr>
            <w:tcW w:w="1134" w:type="dxa"/>
            <w:tcBorders>
              <w:left w:val="single" w:sz="4" w:space="0" w:color="auto"/>
            </w:tcBorders>
            <w:shd w:val="clear" w:color="auto" w:fill="auto"/>
            <w:noWrap/>
          </w:tcPr>
          <w:p w14:paraId="03242DA2" w14:textId="7815A552" w:rsidR="004150FF" w:rsidRPr="00AC395F" w:rsidRDefault="00E034F0">
            <w:pPr>
              <w:jc w:val="right"/>
              <w:rPr>
                <w:rFonts w:cs="Arial"/>
                <w:color w:val="FF0000"/>
                <w:sz w:val="22"/>
                <w:szCs w:val="22"/>
                <w:highlight w:val="darkGray"/>
              </w:rPr>
            </w:pPr>
            <w:r w:rsidRPr="000F281E">
              <w:t xml:space="preserve"> 219.85 </w:t>
            </w:r>
          </w:p>
        </w:tc>
        <w:tc>
          <w:tcPr>
            <w:tcW w:w="1071" w:type="dxa"/>
            <w:shd w:val="clear" w:color="auto" w:fill="auto"/>
            <w:noWrap/>
          </w:tcPr>
          <w:p w14:paraId="1DF74E03" w14:textId="71742615" w:rsidR="004150FF" w:rsidRPr="00AC395F" w:rsidRDefault="00E034F0">
            <w:pPr>
              <w:jc w:val="right"/>
              <w:rPr>
                <w:rFonts w:cs="Arial"/>
                <w:color w:val="FF0000"/>
                <w:sz w:val="22"/>
                <w:szCs w:val="22"/>
                <w:highlight w:val="darkGray"/>
              </w:rPr>
            </w:pPr>
            <w:r w:rsidRPr="000F281E">
              <w:t xml:space="preserve"> -   </w:t>
            </w:r>
          </w:p>
        </w:tc>
        <w:tc>
          <w:tcPr>
            <w:tcW w:w="1224" w:type="dxa"/>
            <w:tcBorders>
              <w:right w:val="single" w:sz="4" w:space="0" w:color="auto"/>
            </w:tcBorders>
            <w:shd w:val="clear" w:color="auto" w:fill="auto"/>
            <w:noWrap/>
          </w:tcPr>
          <w:p w14:paraId="3378785F" w14:textId="0FE5F808" w:rsidR="004150FF" w:rsidRPr="00AC395F" w:rsidRDefault="00E034F0">
            <w:pPr>
              <w:jc w:val="right"/>
              <w:rPr>
                <w:rFonts w:cs="Arial"/>
                <w:color w:val="FF0000"/>
                <w:sz w:val="22"/>
                <w:szCs w:val="22"/>
                <w:highlight w:val="darkGray"/>
              </w:rPr>
            </w:pPr>
            <w:r w:rsidRPr="000F281E">
              <w:t xml:space="preserve"> 219.85 </w:t>
            </w:r>
          </w:p>
        </w:tc>
        <w:tc>
          <w:tcPr>
            <w:tcW w:w="1276" w:type="dxa"/>
            <w:tcBorders>
              <w:left w:val="single" w:sz="4" w:space="0" w:color="auto"/>
            </w:tcBorders>
            <w:shd w:val="clear" w:color="auto" w:fill="auto"/>
            <w:noWrap/>
          </w:tcPr>
          <w:p w14:paraId="2FAEB698" w14:textId="0468FCE3" w:rsidR="004150FF" w:rsidRPr="00AC395F" w:rsidRDefault="00E034F0">
            <w:pPr>
              <w:jc w:val="right"/>
              <w:rPr>
                <w:rFonts w:cs="Arial"/>
                <w:color w:val="FF0000"/>
                <w:sz w:val="22"/>
                <w:szCs w:val="22"/>
                <w:highlight w:val="darkGray"/>
              </w:rPr>
            </w:pPr>
            <w:r w:rsidRPr="000F281E">
              <w:t xml:space="preserve"> 15.72 </w:t>
            </w:r>
          </w:p>
        </w:tc>
      </w:tr>
      <w:tr w:rsidR="008248A0" w:rsidRPr="002046A9" w14:paraId="728B48BA" w14:textId="77777777" w:rsidTr="00DB7060">
        <w:trPr>
          <w:trHeight w:hRule="exact" w:val="284"/>
        </w:trPr>
        <w:tc>
          <w:tcPr>
            <w:tcW w:w="2978" w:type="dxa"/>
            <w:tcBorders>
              <w:right w:val="single" w:sz="4" w:space="0" w:color="auto"/>
            </w:tcBorders>
            <w:shd w:val="clear" w:color="auto" w:fill="auto"/>
          </w:tcPr>
          <w:p w14:paraId="761B6382" w14:textId="49EB3244" w:rsidR="004150FF" w:rsidRPr="000A4A7F" w:rsidRDefault="00BD434C">
            <w:pPr>
              <w:rPr>
                <w:b/>
                <w:sz w:val="22"/>
                <w:szCs w:val="22"/>
              </w:rPr>
            </w:pPr>
            <w:r w:rsidRPr="000A4A7F">
              <w:rPr>
                <w:b/>
                <w:sz w:val="22"/>
                <w:szCs w:val="22"/>
              </w:rPr>
              <w:t xml:space="preserve">Total </w:t>
            </w:r>
          </w:p>
        </w:tc>
        <w:tc>
          <w:tcPr>
            <w:tcW w:w="1368" w:type="dxa"/>
            <w:tcBorders>
              <w:left w:val="single" w:sz="4" w:space="0" w:color="auto"/>
              <w:right w:val="single" w:sz="4" w:space="0" w:color="auto"/>
            </w:tcBorders>
            <w:shd w:val="clear" w:color="auto" w:fill="auto"/>
            <w:noWrap/>
          </w:tcPr>
          <w:p w14:paraId="13C569AA" w14:textId="4ABA49DC" w:rsidR="004150FF" w:rsidRPr="00AC395F" w:rsidRDefault="00E034F0">
            <w:pPr>
              <w:jc w:val="right"/>
              <w:rPr>
                <w:rFonts w:cs="Arial"/>
                <w:b/>
                <w:color w:val="FF0000"/>
                <w:sz w:val="22"/>
                <w:szCs w:val="22"/>
                <w:highlight w:val="darkGray"/>
              </w:rPr>
            </w:pPr>
            <w:r w:rsidRPr="000F281E">
              <w:t>4,072</w:t>
            </w:r>
          </w:p>
        </w:tc>
        <w:tc>
          <w:tcPr>
            <w:tcW w:w="1418" w:type="dxa"/>
            <w:tcBorders>
              <w:left w:val="single" w:sz="4" w:space="0" w:color="auto"/>
              <w:right w:val="single" w:sz="4" w:space="0" w:color="auto"/>
            </w:tcBorders>
            <w:shd w:val="clear" w:color="auto" w:fill="auto"/>
            <w:noWrap/>
          </w:tcPr>
          <w:p w14:paraId="177366EB" w14:textId="67B05C01" w:rsidR="004150FF" w:rsidRPr="00AC395F" w:rsidRDefault="00E034F0">
            <w:pPr>
              <w:jc w:val="right"/>
              <w:rPr>
                <w:rFonts w:cs="Arial"/>
                <w:b/>
                <w:color w:val="FF0000"/>
                <w:sz w:val="22"/>
                <w:szCs w:val="22"/>
                <w:highlight w:val="darkGray"/>
              </w:rPr>
            </w:pPr>
            <w:r w:rsidRPr="000F281E">
              <w:t xml:space="preserve"> 139.89 </w:t>
            </w:r>
          </w:p>
        </w:tc>
        <w:tc>
          <w:tcPr>
            <w:tcW w:w="1134" w:type="dxa"/>
            <w:tcBorders>
              <w:left w:val="single" w:sz="4" w:space="0" w:color="auto"/>
            </w:tcBorders>
            <w:shd w:val="clear" w:color="auto" w:fill="auto"/>
            <w:noWrap/>
          </w:tcPr>
          <w:p w14:paraId="413FF5C6" w14:textId="21149754" w:rsidR="004150FF" w:rsidRPr="00AC395F" w:rsidRDefault="00E034F0">
            <w:pPr>
              <w:jc w:val="right"/>
              <w:rPr>
                <w:rFonts w:cs="Arial"/>
                <w:b/>
                <w:color w:val="FF0000"/>
                <w:sz w:val="22"/>
                <w:szCs w:val="22"/>
                <w:highlight w:val="darkGray"/>
              </w:rPr>
            </w:pPr>
            <w:r w:rsidRPr="000F281E">
              <w:t xml:space="preserve"> 142.62 </w:t>
            </w:r>
          </w:p>
        </w:tc>
        <w:tc>
          <w:tcPr>
            <w:tcW w:w="1071" w:type="dxa"/>
            <w:shd w:val="clear" w:color="auto" w:fill="auto"/>
            <w:noWrap/>
          </w:tcPr>
          <w:p w14:paraId="4DC493CE" w14:textId="111A30E0" w:rsidR="004150FF" w:rsidRPr="00AC395F" w:rsidRDefault="00E034F0">
            <w:pPr>
              <w:jc w:val="right"/>
              <w:rPr>
                <w:rFonts w:cs="Arial"/>
                <w:b/>
                <w:color w:val="FF0000"/>
                <w:sz w:val="22"/>
                <w:szCs w:val="22"/>
                <w:highlight w:val="darkGray"/>
              </w:rPr>
            </w:pPr>
            <w:r w:rsidRPr="000F281E">
              <w:t xml:space="preserve"> 8.38 </w:t>
            </w:r>
          </w:p>
        </w:tc>
        <w:tc>
          <w:tcPr>
            <w:tcW w:w="1224" w:type="dxa"/>
            <w:tcBorders>
              <w:right w:val="single" w:sz="4" w:space="0" w:color="auto"/>
            </w:tcBorders>
            <w:shd w:val="clear" w:color="auto" w:fill="auto"/>
            <w:noWrap/>
          </w:tcPr>
          <w:p w14:paraId="09672EBD" w14:textId="25BDF5D1" w:rsidR="004150FF" w:rsidRPr="00AC395F" w:rsidRDefault="00E034F0">
            <w:pPr>
              <w:jc w:val="right"/>
              <w:rPr>
                <w:rFonts w:cs="Arial"/>
                <w:b/>
                <w:color w:val="FF0000"/>
                <w:sz w:val="22"/>
                <w:szCs w:val="22"/>
                <w:highlight w:val="darkGray"/>
              </w:rPr>
            </w:pPr>
            <w:r w:rsidRPr="000F281E">
              <w:t xml:space="preserve"> 151.00 </w:t>
            </w:r>
          </w:p>
        </w:tc>
        <w:tc>
          <w:tcPr>
            <w:tcW w:w="1276" w:type="dxa"/>
            <w:tcBorders>
              <w:left w:val="single" w:sz="4" w:space="0" w:color="auto"/>
            </w:tcBorders>
            <w:shd w:val="clear" w:color="auto" w:fill="auto"/>
            <w:noWrap/>
          </w:tcPr>
          <w:p w14:paraId="5678C786" w14:textId="6C111C52" w:rsidR="004150FF" w:rsidRPr="00AC395F" w:rsidRDefault="00E034F0">
            <w:pPr>
              <w:jc w:val="right"/>
              <w:rPr>
                <w:rFonts w:cs="Arial"/>
                <w:b/>
                <w:color w:val="FF0000"/>
                <w:sz w:val="22"/>
                <w:szCs w:val="22"/>
                <w:highlight w:val="darkGray"/>
              </w:rPr>
            </w:pPr>
            <w:r w:rsidRPr="000F281E">
              <w:t xml:space="preserve"> 11.11 </w:t>
            </w:r>
          </w:p>
        </w:tc>
      </w:tr>
      <w:tr w:rsidR="008248A0" w:rsidRPr="002046A9" w14:paraId="5AFF359D" w14:textId="77777777" w:rsidTr="00DB7060">
        <w:trPr>
          <w:trHeight w:hRule="exact" w:val="284"/>
        </w:trPr>
        <w:tc>
          <w:tcPr>
            <w:tcW w:w="2978" w:type="dxa"/>
            <w:tcBorders>
              <w:right w:val="single" w:sz="4" w:space="0" w:color="auto"/>
            </w:tcBorders>
            <w:shd w:val="clear" w:color="auto" w:fill="auto"/>
          </w:tcPr>
          <w:p w14:paraId="5BEF9D59" w14:textId="77777777" w:rsidR="00152DEB" w:rsidRPr="000A4A7F" w:rsidRDefault="00152DEB">
            <w:pPr>
              <w:rPr>
                <w:b/>
                <w:sz w:val="22"/>
                <w:szCs w:val="22"/>
              </w:rPr>
            </w:pPr>
          </w:p>
        </w:tc>
        <w:tc>
          <w:tcPr>
            <w:tcW w:w="1368" w:type="dxa"/>
            <w:tcBorders>
              <w:left w:val="single" w:sz="4" w:space="0" w:color="auto"/>
              <w:right w:val="single" w:sz="4" w:space="0" w:color="auto"/>
            </w:tcBorders>
            <w:shd w:val="clear" w:color="auto" w:fill="auto"/>
            <w:noWrap/>
          </w:tcPr>
          <w:p w14:paraId="12744F94" w14:textId="77777777" w:rsidR="00152DEB" w:rsidRPr="00AC395F" w:rsidRDefault="00152DEB">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131D97FE" w14:textId="77777777" w:rsidR="00152DEB" w:rsidRPr="00AC395F" w:rsidRDefault="00152DEB">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715C99BA" w14:textId="77777777" w:rsidR="00152DEB" w:rsidRPr="00AC395F" w:rsidRDefault="00152DEB">
            <w:pPr>
              <w:jc w:val="right"/>
              <w:rPr>
                <w:rFonts w:cs="Arial"/>
                <w:color w:val="FF0000"/>
                <w:sz w:val="22"/>
                <w:szCs w:val="22"/>
                <w:highlight w:val="darkGray"/>
              </w:rPr>
            </w:pPr>
          </w:p>
        </w:tc>
        <w:tc>
          <w:tcPr>
            <w:tcW w:w="1071" w:type="dxa"/>
            <w:shd w:val="clear" w:color="auto" w:fill="auto"/>
            <w:noWrap/>
          </w:tcPr>
          <w:p w14:paraId="08826617" w14:textId="77777777" w:rsidR="00152DEB" w:rsidRPr="00AC395F" w:rsidRDefault="00152DEB">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0D933B07" w14:textId="77777777" w:rsidR="00152DEB" w:rsidRPr="00AC395F" w:rsidRDefault="00152DEB">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644C37A2" w14:textId="77777777" w:rsidR="00152DEB" w:rsidRPr="00AC395F" w:rsidRDefault="00152DEB">
            <w:pPr>
              <w:jc w:val="right"/>
              <w:rPr>
                <w:rFonts w:cs="Arial"/>
                <w:color w:val="FF0000"/>
                <w:sz w:val="22"/>
                <w:szCs w:val="22"/>
                <w:highlight w:val="darkGray"/>
              </w:rPr>
            </w:pPr>
          </w:p>
        </w:tc>
      </w:tr>
      <w:tr w:rsidR="008248A0" w:rsidRPr="002046A9" w14:paraId="57210221" w14:textId="77777777" w:rsidTr="00DB7060">
        <w:trPr>
          <w:trHeight w:hRule="exact" w:val="284"/>
        </w:trPr>
        <w:tc>
          <w:tcPr>
            <w:tcW w:w="2978" w:type="dxa"/>
            <w:tcBorders>
              <w:right w:val="single" w:sz="4" w:space="0" w:color="auto"/>
            </w:tcBorders>
            <w:shd w:val="clear" w:color="auto" w:fill="auto"/>
          </w:tcPr>
          <w:p w14:paraId="6471FABC" w14:textId="63696C77" w:rsidR="004150FF" w:rsidRPr="000A4A7F" w:rsidRDefault="00977382">
            <w:pPr>
              <w:rPr>
                <w:b/>
                <w:szCs w:val="24"/>
                <w:highlight w:val="darkGray"/>
              </w:rPr>
            </w:pPr>
            <w:r w:rsidRPr="000A4A7F">
              <w:rPr>
                <w:b/>
                <w:szCs w:val="24"/>
              </w:rPr>
              <w:t xml:space="preserve">Sheltered </w:t>
            </w:r>
          </w:p>
        </w:tc>
        <w:tc>
          <w:tcPr>
            <w:tcW w:w="1368" w:type="dxa"/>
            <w:tcBorders>
              <w:left w:val="single" w:sz="4" w:space="0" w:color="auto"/>
              <w:right w:val="single" w:sz="4" w:space="0" w:color="auto"/>
            </w:tcBorders>
            <w:shd w:val="clear" w:color="auto" w:fill="auto"/>
            <w:noWrap/>
          </w:tcPr>
          <w:p w14:paraId="03ACDF2F" w14:textId="351FC76F"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19FABC3C" w14:textId="0C0EF6D4"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4313F914" w14:textId="5928C4B3" w:rsidR="004150FF" w:rsidRPr="00AC395F" w:rsidRDefault="004150FF">
            <w:pPr>
              <w:jc w:val="right"/>
              <w:rPr>
                <w:rFonts w:cs="Arial"/>
                <w:color w:val="FF0000"/>
                <w:sz w:val="22"/>
                <w:szCs w:val="22"/>
                <w:highlight w:val="darkGray"/>
              </w:rPr>
            </w:pPr>
          </w:p>
        </w:tc>
        <w:tc>
          <w:tcPr>
            <w:tcW w:w="1071" w:type="dxa"/>
            <w:shd w:val="clear" w:color="auto" w:fill="auto"/>
            <w:noWrap/>
          </w:tcPr>
          <w:p w14:paraId="70473F57" w14:textId="01B007D2"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7855ECF4" w14:textId="14EA75A5"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137052B1" w14:textId="6028B667" w:rsidR="004150FF" w:rsidRPr="00AC395F" w:rsidRDefault="004150FF">
            <w:pPr>
              <w:jc w:val="right"/>
              <w:rPr>
                <w:rFonts w:cs="Arial"/>
                <w:color w:val="FF0000"/>
                <w:sz w:val="22"/>
                <w:szCs w:val="22"/>
                <w:highlight w:val="darkGray"/>
              </w:rPr>
            </w:pPr>
          </w:p>
        </w:tc>
      </w:tr>
      <w:tr w:rsidR="008248A0" w:rsidRPr="002046A9" w14:paraId="57C4071E" w14:textId="77777777" w:rsidTr="00DB7060">
        <w:trPr>
          <w:trHeight w:hRule="exact" w:val="284"/>
        </w:trPr>
        <w:tc>
          <w:tcPr>
            <w:tcW w:w="2978" w:type="dxa"/>
            <w:tcBorders>
              <w:right w:val="single" w:sz="4" w:space="0" w:color="auto"/>
            </w:tcBorders>
            <w:shd w:val="clear" w:color="auto" w:fill="auto"/>
          </w:tcPr>
          <w:p w14:paraId="285B7DD0" w14:textId="589AFFBD" w:rsidR="004150FF" w:rsidRPr="000A4A7F" w:rsidRDefault="004150FF">
            <w:pPr>
              <w:rPr>
                <w:sz w:val="22"/>
                <w:szCs w:val="22"/>
                <w:highlight w:val="darkGray"/>
              </w:rPr>
            </w:pPr>
          </w:p>
        </w:tc>
        <w:tc>
          <w:tcPr>
            <w:tcW w:w="1368" w:type="dxa"/>
            <w:tcBorders>
              <w:left w:val="single" w:sz="4" w:space="0" w:color="auto"/>
              <w:right w:val="single" w:sz="4" w:space="0" w:color="auto"/>
            </w:tcBorders>
            <w:shd w:val="clear" w:color="auto" w:fill="auto"/>
            <w:noWrap/>
          </w:tcPr>
          <w:p w14:paraId="58F65586" w14:textId="5CA6E58B"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7D3BE206" w14:textId="5CB66754"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7D5AF30B" w14:textId="79160478" w:rsidR="004150FF" w:rsidRPr="00AC395F" w:rsidRDefault="004150FF">
            <w:pPr>
              <w:jc w:val="right"/>
              <w:rPr>
                <w:rFonts w:cs="Arial"/>
                <w:color w:val="FF0000"/>
                <w:sz w:val="22"/>
                <w:szCs w:val="22"/>
                <w:highlight w:val="darkGray"/>
              </w:rPr>
            </w:pPr>
          </w:p>
        </w:tc>
        <w:tc>
          <w:tcPr>
            <w:tcW w:w="1071" w:type="dxa"/>
            <w:shd w:val="clear" w:color="auto" w:fill="auto"/>
            <w:noWrap/>
          </w:tcPr>
          <w:p w14:paraId="252AD85F" w14:textId="5A4DE34E"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77BB7339" w14:textId="75E7D7C7"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6D40532E" w14:textId="1F32AB71" w:rsidR="004150FF" w:rsidRPr="00AC395F" w:rsidRDefault="004150FF">
            <w:pPr>
              <w:jc w:val="right"/>
              <w:rPr>
                <w:rFonts w:cs="Arial"/>
                <w:color w:val="FF0000"/>
                <w:sz w:val="22"/>
                <w:szCs w:val="22"/>
                <w:highlight w:val="darkGray"/>
              </w:rPr>
            </w:pPr>
          </w:p>
        </w:tc>
      </w:tr>
      <w:tr w:rsidR="008248A0" w:rsidRPr="002046A9" w14:paraId="4B1585C1" w14:textId="77777777" w:rsidTr="00DB7060">
        <w:trPr>
          <w:trHeight w:hRule="exact" w:val="284"/>
        </w:trPr>
        <w:tc>
          <w:tcPr>
            <w:tcW w:w="2978" w:type="dxa"/>
            <w:tcBorders>
              <w:right w:val="single" w:sz="4" w:space="0" w:color="auto"/>
            </w:tcBorders>
            <w:shd w:val="clear" w:color="auto" w:fill="auto"/>
          </w:tcPr>
          <w:p w14:paraId="7517F140" w14:textId="47D0BD85" w:rsidR="004150FF" w:rsidRPr="000A4A7F" w:rsidRDefault="0069503F">
            <w:pPr>
              <w:rPr>
                <w:b/>
                <w:sz w:val="22"/>
                <w:szCs w:val="22"/>
              </w:rPr>
            </w:pPr>
            <w:r w:rsidRPr="000A4A7F">
              <w:rPr>
                <w:b/>
                <w:sz w:val="22"/>
                <w:szCs w:val="22"/>
              </w:rPr>
              <w:t xml:space="preserve"> Total </w:t>
            </w:r>
          </w:p>
        </w:tc>
        <w:tc>
          <w:tcPr>
            <w:tcW w:w="1368" w:type="dxa"/>
            <w:tcBorders>
              <w:left w:val="single" w:sz="4" w:space="0" w:color="auto"/>
              <w:right w:val="single" w:sz="4" w:space="0" w:color="auto"/>
            </w:tcBorders>
            <w:shd w:val="clear" w:color="auto" w:fill="auto"/>
            <w:noWrap/>
          </w:tcPr>
          <w:p w14:paraId="328F18FD" w14:textId="15BBDB15" w:rsidR="004150FF" w:rsidRPr="00AC395F" w:rsidRDefault="00DB7060">
            <w:pPr>
              <w:jc w:val="right"/>
              <w:rPr>
                <w:rFonts w:cs="Arial"/>
                <w:b/>
                <w:color w:val="FF0000"/>
                <w:sz w:val="22"/>
                <w:szCs w:val="22"/>
              </w:rPr>
            </w:pPr>
            <w:r w:rsidRPr="00BC2282">
              <w:t xml:space="preserve">504 </w:t>
            </w:r>
          </w:p>
        </w:tc>
        <w:tc>
          <w:tcPr>
            <w:tcW w:w="1418" w:type="dxa"/>
            <w:tcBorders>
              <w:left w:val="single" w:sz="4" w:space="0" w:color="auto"/>
              <w:right w:val="single" w:sz="4" w:space="0" w:color="auto"/>
            </w:tcBorders>
            <w:shd w:val="clear" w:color="auto" w:fill="auto"/>
            <w:noWrap/>
          </w:tcPr>
          <w:p w14:paraId="36BE7BC0" w14:textId="62D07FC8" w:rsidR="004150FF" w:rsidRPr="00AC395F" w:rsidRDefault="00DB7060">
            <w:pPr>
              <w:jc w:val="right"/>
              <w:rPr>
                <w:rFonts w:cs="Arial"/>
                <w:b/>
                <w:color w:val="FF0000"/>
                <w:sz w:val="22"/>
                <w:szCs w:val="22"/>
              </w:rPr>
            </w:pPr>
            <w:r w:rsidRPr="00BC2282">
              <w:t xml:space="preserve"> 130.51 </w:t>
            </w:r>
          </w:p>
        </w:tc>
        <w:tc>
          <w:tcPr>
            <w:tcW w:w="1134" w:type="dxa"/>
            <w:tcBorders>
              <w:left w:val="single" w:sz="4" w:space="0" w:color="auto"/>
            </w:tcBorders>
            <w:shd w:val="clear" w:color="auto" w:fill="auto"/>
            <w:noWrap/>
          </w:tcPr>
          <w:p w14:paraId="449E466C" w14:textId="73C2FC9C" w:rsidR="004150FF" w:rsidRPr="00AC395F" w:rsidRDefault="00DB7060">
            <w:pPr>
              <w:jc w:val="right"/>
              <w:rPr>
                <w:rFonts w:cs="Arial"/>
                <w:b/>
                <w:color w:val="FF0000"/>
                <w:sz w:val="22"/>
                <w:szCs w:val="22"/>
              </w:rPr>
            </w:pPr>
            <w:r w:rsidRPr="00BC2282">
              <w:t xml:space="preserve"> 122.42 </w:t>
            </w:r>
          </w:p>
        </w:tc>
        <w:tc>
          <w:tcPr>
            <w:tcW w:w="1071" w:type="dxa"/>
            <w:shd w:val="clear" w:color="auto" w:fill="auto"/>
            <w:noWrap/>
          </w:tcPr>
          <w:p w14:paraId="070076A1" w14:textId="3A085C47" w:rsidR="004150FF" w:rsidRPr="00AC395F" w:rsidRDefault="00DB7060">
            <w:pPr>
              <w:jc w:val="right"/>
              <w:rPr>
                <w:rFonts w:cs="Arial"/>
                <w:b/>
                <w:color w:val="FF0000"/>
                <w:sz w:val="22"/>
                <w:szCs w:val="22"/>
              </w:rPr>
            </w:pPr>
            <w:r w:rsidRPr="00BC2282">
              <w:t xml:space="preserve"> 17.46 </w:t>
            </w:r>
          </w:p>
        </w:tc>
        <w:tc>
          <w:tcPr>
            <w:tcW w:w="1224" w:type="dxa"/>
            <w:tcBorders>
              <w:right w:val="single" w:sz="4" w:space="0" w:color="auto"/>
            </w:tcBorders>
            <w:shd w:val="clear" w:color="auto" w:fill="auto"/>
            <w:noWrap/>
          </w:tcPr>
          <w:p w14:paraId="37D3A65A" w14:textId="4E9B2A53" w:rsidR="004150FF" w:rsidRPr="00AC395F" w:rsidRDefault="00DB7060">
            <w:pPr>
              <w:jc w:val="right"/>
              <w:rPr>
                <w:rFonts w:cs="Arial"/>
                <w:b/>
                <w:color w:val="FF0000"/>
                <w:sz w:val="22"/>
                <w:szCs w:val="22"/>
              </w:rPr>
            </w:pPr>
            <w:r w:rsidRPr="00BC2282">
              <w:t xml:space="preserve"> 139.89 </w:t>
            </w:r>
          </w:p>
        </w:tc>
        <w:tc>
          <w:tcPr>
            <w:tcW w:w="1276" w:type="dxa"/>
            <w:tcBorders>
              <w:left w:val="single" w:sz="4" w:space="0" w:color="auto"/>
            </w:tcBorders>
            <w:shd w:val="clear" w:color="auto" w:fill="auto"/>
            <w:noWrap/>
          </w:tcPr>
          <w:p w14:paraId="4DA19673" w14:textId="7DCBA871" w:rsidR="00B04A79" w:rsidRPr="00AC395F" w:rsidRDefault="00DB7060">
            <w:pPr>
              <w:jc w:val="right"/>
              <w:rPr>
                <w:rFonts w:cs="Arial"/>
                <w:b/>
                <w:color w:val="FF0000"/>
                <w:sz w:val="22"/>
                <w:szCs w:val="22"/>
              </w:rPr>
            </w:pPr>
            <w:r w:rsidRPr="00BC2282">
              <w:t xml:space="preserve"> 9.38 </w:t>
            </w:r>
          </w:p>
        </w:tc>
      </w:tr>
      <w:tr w:rsidR="008248A0" w:rsidRPr="002046A9" w14:paraId="518EC00F" w14:textId="77777777" w:rsidTr="00DB7060">
        <w:trPr>
          <w:trHeight w:hRule="exact" w:val="284"/>
        </w:trPr>
        <w:tc>
          <w:tcPr>
            <w:tcW w:w="2978" w:type="dxa"/>
            <w:tcBorders>
              <w:right w:val="single" w:sz="4" w:space="0" w:color="auto"/>
            </w:tcBorders>
            <w:shd w:val="clear" w:color="auto" w:fill="auto"/>
          </w:tcPr>
          <w:p w14:paraId="3CFC040A" w14:textId="77777777" w:rsidR="00152DEB" w:rsidRPr="000A4A7F" w:rsidRDefault="00152DEB">
            <w:pPr>
              <w:rPr>
                <w:b/>
                <w:sz w:val="22"/>
                <w:szCs w:val="22"/>
              </w:rPr>
            </w:pPr>
          </w:p>
        </w:tc>
        <w:tc>
          <w:tcPr>
            <w:tcW w:w="1368" w:type="dxa"/>
            <w:tcBorders>
              <w:left w:val="single" w:sz="4" w:space="0" w:color="auto"/>
              <w:right w:val="single" w:sz="4" w:space="0" w:color="auto"/>
            </w:tcBorders>
            <w:shd w:val="clear" w:color="auto" w:fill="auto"/>
            <w:noWrap/>
          </w:tcPr>
          <w:p w14:paraId="2B33D0C5" w14:textId="77777777" w:rsidR="00152DEB" w:rsidRPr="00AC395F" w:rsidRDefault="00152DEB">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7DDCE6EF" w14:textId="77777777" w:rsidR="00152DEB" w:rsidRPr="00AC395F" w:rsidRDefault="00152DEB">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1E946912" w14:textId="77777777" w:rsidR="00152DEB" w:rsidRPr="00AC395F" w:rsidRDefault="00152DEB">
            <w:pPr>
              <w:jc w:val="right"/>
              <w:rPr>
                <w:rFonts w:cs="Arial"/>
                <w:color w:val="FF0000"/>
                <w:sz w:val="22"/>
                <w:szCs w:val="22"/>
                <w:highlight w:val="darkGray"/>
              </w:rPr>
            </w:pPr>
          </w:p>
        </w:tc>
        <w:tc>
          <w:tcPr>
            <w:tcW w:w="1071" w:type="dxa"/>
            <w:shd w:val="clear" w:color="auto" w:fill="auto"/>
            <w:noWrap/>
          </w:tcPr>
          <w:p w14:paraId="3E8F8FF6" w14:textId="77777777" w:rsidR="00152DEB" w:rsidRPr="00AC395F" w:rsidRDefault="00152DEB">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2492A197" w14:textId="77777777" w:rsidR="00152DEB" w:rsidRPr="00AC395F" w:rsidRDefault="00152DEB">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284DF3CD" w14:textId="77777777" w:rsidR="00152DEB" w:rsidRPr="00AC395F" w:rsidRDefault="00152DEB">
            <w:pPr>
              <w:jc w:val="right"/>
              <w:rPr>
                <w:rFonts w:cs="Arial"/>
                <w:color w:val="FF0000"/>
                <w:sz w:val="22"/>
                <w:szCs w:val="22"/>
                <w:highlight w:val="darkGray"/>
              </w:rPr>
            </w:pPr>
          </w:p>
        </w:tc>
      </w:tr>
      <w:tr w:rsidR="008248A0" w:rsidRPr="002046A9" w14:paraId="33F5DA32" w14:textId="77777777" w:rsidTr="00DB7060">
        <w:trPr>
          <w:trHeight w:hRule="exact" w:val="284"/>
        </w:trPr>
        <w:tc>
          <w:tcPr>
            <w:tcW w:w="2978" w:type="dxa"/>
            <w:tcBorders>
              <w:right w:val="single" w:sz="4" w:space="0" w:color="auto"/>
            </w:tcBorders>
            <w:shd w:val="clear" w:color="auto" w:fill="auto"/>
          </w:tcPr>
          <w:p w14:paraId="13B91E00" w14:textId="14FA710D" w:rsidR="004150FF" w:rsidRPr="000A4A7F" w:rsidRDefault="00DF5DD3">
            <w:pPr>
              <w:rPr>
                <w:b/>
                <w:szCs w:val="24"/>
                <w:highlight w:val="darkGray"/>
              </w:rPr>
            </w:pPr>
            <w:r w:rsidRPr="000A4A7F">
              <w:rPr>
                <w:b/>
                <w:szCs w:val="24"/>
              </w:rPr>
              <w:t>Af</w:t>
            </w:r>
            <w:r w:rsidR="00C22F0F" w:rsidRPr="000A4A7F">
              <w:rPr>
                <w:b/>
                <w:szCs w:val="24"/>
              </w:rPr>
              <w:t xml:space="preserve">fordable </w:t>
            </w:r>
          </w:p>
        </w:tc>
        <w:tc>
          <w:tcPr>
            <w:tcW w:w="1368" w:type="dxa"/>
            <w:tcBorders>
              <w:left w:val="single" w:sz="4" w:space="0" w:color="auto"/>
              <w:right w:val="single" w:sz="4" w:space="0" w:color="auto"/>
            </w:tcBorders>
            <w:shd w:val="clear" w:color="auto" w:fill="auto"/>
            <w:noWrap/>
          </w:tcPr>
          <w:p w14:paraId="3FC09428" w14:textId="7C760EA5"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5A00982C" w14:textId="5F52899C"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63DAC16D" w14:textId="6F5D09EC" w:rsidR="004150FF" w:rsidRPr="00AC395F" w:rsidRDefault="004150FF">
            <w:pPr>
              <w:jc w:val="right"/>
              <w:rPr>
                <w:rFonts w:cs="Arial"/>
                <w:color w:val="FF0000"/>
                <w:sz w:val="22"/>
                <w:szCs w:val="22"/>
                <w:highlight w:val="darkGray"/>
              </w:rPr>
            </w:pPr>
          </w:p>
        </w:tc>
        <w:tc>
          <w:tcPr>
            <w:tcW w:w="1071" w:type="dxa"/>
            <w:shd w:val="clear" w:color="auto" w:fill="auto"/>
            <w:noWrap/>
          </w:tcPr>
          <w:p w14:paraId="5A3B4C96" w14:textId="5B127D48"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2FF5F61A" w14:textId="43F2F7A0"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09EF1499" w14:textId="6C779DF0" w:rsidR="004150FF" w:rsidRPr="00AC395F" w:rsidRDefault="004150FF">
            <w:pPr>
              <w:jc w:val="right"/>
              <w:rPr>
                <w:rFonts w:cs="Arial"/>
                <w:color w:val="FF0000"/>
                <w:sz w:val="22"/>
                <w:szCs w:val="22"/>
                <w:highlight w:val="darkGray"/>
              </w:rPr>
            </w:pPr>
          </w:p>
        </w:tc>
      </w:tr>
      <w:tr w:rsidR="008248A0" w:rsidRPr="002046A9" w14:paraId="3B8D522C" w14:textId="77777777" w:rsidTr="00DB7060">
        <w:trPr>
          <w:trHeight w:hRule="exact" w:val="284"/>
        </w:trPr>
        <w:tc>
          <w:tcPr>
            <w:tcW w:w="2978" w:type="dxa"/>
            <w:tcBorders>
              <w:right w:val="single" w:sz="4" w:space="0" w:color="auto"/>
            </w:tcBorders>
            <w:shd w:val="clear" w:color="auto" w:fill="auto"/>
          </w:tcPr>
          <w:p w14:paraId="79C074DF" w14:textId="6DCBB447" w:rsidR="004150FF" w:rsidRPr="000A4A7F" w:rsidRDefault="004150FF">
            <w:pPr>
              <w:rPr>
                <w:sz w:val="22"/>
                <w:szCs w:val="22"/>
                <w:highlight w:val="darkGray"/>
              </w:rPr>
            </w:pPr>
          </w:p>
        </w:tc>
        <w:tc>
          <w:tcPr>
            <w:tcW w:w="1368" w:type="dxa"/>
            <w:tcBorders>
              <w:left w:val="single" w:sz="4" w:space="0" w:color="auto"/>
              <w:right w:val="single" w:sz="4" w:space="0" w:color="auto"/>
            </w:tcBorders>
            <w:shd w:val="clear" w:color="auto" w:fill="auto"/>
            <w:noWrap/>
          </w:tcPr>
          <w:p w14:paraId="67507E81" w14:textId="74620B3C"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1611FF7F" w14:textId="4CF88062"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4B835C70" w14:textId="6B418E2F" w:rsidR="004150FF" w:rsidRPr="00AC395F" w:rsidRDefault="004150FF">
            <w:pPr>
              <w:jc w:val="right"/>
              <w:rPr>
                <w:rFonts w:cs="Arial"/>
                <w:color w:val="FF0000"/>
                <w:sz w:val="22"/>
                <w:szCs w:val="22"/>
                <w:highlight w:val="darkGray"/>
              </w:rPr>
            </w:pPr>
          </w:p>
        </w:tc>
        <w:tc>
          <w:tcPr>
            <w:tcW w:w="1071" w:type="dxa"/>
            <w:shd w:val="clear" w:color="auto" w:fill="auto"/>
            <w:noWrap/>
          </w:tcPr>
          <w:p w14:paraId="097E2276" w14:textId="4B49DA1E"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46FCC050" w14:textId="616A6FA4"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696AA6C9" w14:textId="581CBC23" w:rsidR="004150FF" w:rsidRPr="00AC395F" w:rsidRDefault="004150FF">
            <w:pPr>
              <w:jc w:val="right"/>
              <w:rPr>
                <w:rFonts w:cs="Arial"/>
                <w:color w:val="FF0000"/>
                <w:sz w:val="22"/>
                <w:szCs w:val="22"/>
                <w:highlight w:val="darkGray"/>
              </w:rPr>
            </w:pPr>
          </w:p>
        </w:tc>
      </w:tr>
      <w:tr w:rsidR="008248A0" w:rsidRPr="002046A9" w14:paraId="3AF58055" w14:textId="77777777" w:rsidTr="00DB7060">
        <w:trPr>
          <w:trHeight w:hRule="exact" w:val="284"/>
        </w:trPr>
        <w:tc>
          <w:tcPr>
            <w:tcW w:w="2978" w:type="dxa"/>
            <w:tcBorders>
              <w:right w:val="single" w:sz="4" w:space="0" w:color="auto"/>
            </w:tcBorders>
            <w:shd w:val="clear" w:color="auto" w:fill="auto"/>
          </w:tcPr>
          <w:p w14:paraId="37964411" w14:textId="33B5336F" w:rsidR="004150FF" w:rsidRPr="000A4A7F" w:rsidRDefault="00421D56">
            <w:pPr>
              <w:rPr>
                <w:sz w:val="22"/>
                <w:szCs w:val="22"/>
                <w:highlight w:val="darkGray"/>
              </w:rPr>
            </w:pPr>
            <w:r w:rsidRPr="000A4A7F">
              <w:t>1</w:t>
            </w:r>
            <w:r w:rsidR="002B7ABF" w:rsidRPr="000A4A7F">
              <w:t xml:space="preserve"> bed</w:t>
            </w:r>
          </w:p>
        </w:tc>
        <w:tc>
          <w:tcPr>
            <w:tcW w:w="1368" w:type="dxa"/>
            <w:tcBorders>
              <w:left w:val="single" w:sz="4" w:space="0" w:color="auto"/>
              <w:right w:val="single" w:sz="4" w:space="0" w:color="auto"/>
            </w:tcBorders>
            <w:shd w:val="clear" w:color="auto" w:fill="auto"/>
            <w:noWrap/>
          </w:tcPr>
          <w:p w14:paraId="1ABE111A" w14:textId="090A0126" w:rsidR="004150FF" w:rsidRPr="00AC395F" w:rsidRDefault="00B31A9F" w:rsidP="00421D56">
            <w:pPr>
              <w:jc w:val="right"/>
              <w:rPr>
                <w:color w:val="FF0000"/>
                <w:sz w:val="20"/>
                <w:highlight w:val="darkGray"/>
              </w:rPr>
            </w:pPr>
            <w:r w:rsidRPr="004F7469">
              <w:t xml:space="preserve">30 </w:t>
            </w:r>
          </w:p>
        </w:tc>
        <w:tc>
          <w:tcPr>
            <w:tcW w:w="1418" w:type="dxa"/>
            <w:tcBorders>
              <w:left w:val="single" w:sz="4" w:space="0" w:color="auto"/>
              <w:right w:val="single" w:sz="4" w:space="0" w:color="auto"/>
            </w:tcBorders>
            <w:shd w:val="clear" w:color="auto" w:fill="auto"/>
            <w:noWrap/>
          </w:tcPr>
          <w:p w14:paraId="08A2CC85" w14:textId="5FDAB94A" w:rsidR="004150FF" w:rsidRPr="00AC395F" w:rsidRDefault="00B31A9F" w:rsidP="00421D56">
            <w:pPr>
              <w:jc w:val="right"/>
              <w:rPr>
                <w:color w:val="FF0000"/>
                <w:sz w:val="20"/>
                <w:highlight w:val="darkGray"/>
              </w:rPr>
            </w:pPr>
            <w:r w:rsidRPr="004F7469">
              <w:t xml:space="preserve"> 190.86 </w:t>
            </w:r>
          </w:p>
        </w:tc>
        <w:tc>
          <w:tcPr>
            <w:tcW w:w="1134" w:type="dxa"/>
            <w:tcBorders>
              <w:left w:val="single" w:sz="4" w:space="0" w:color="auto"/>
            </w:tcBorders>
            <w:shd w:val="clear" w:color="auto" w:fill="auto"/>
            <w:noWrap/>
          </w:tcPr>
          <w:p w14:paraId="688CB506" w14:textId="65032558" w:rsidR="004150FF" w:rsidRPr="00AC395F" w:rsidRDefault="00B31A9F" w:rsidP="00421D56">
            <w:pPr>
              <w:jc w:val="right"/>
              <w:rPr>
                <w:rFonts w:cs="Arial"/>
                <w:color w:val="FF0000"/>
                <w:sz w:val="22"/>
                <w:szCs w:val="22"/>
                <w:highlight w:val="darkGray"/>
              </w:rPr>
            </w:pPr>
            <w:r w:rsidRPr="004F7469">
              <w:t xml:space="preserve"> 188.12 </w:t>
            </w:r>
          </w:p>
        </w:tc>
        <w:tc>
          <w:tcPr>
            <w:tcW w:w="1071" w:type="dxa"/>
            <w:shd w:val="clear" w:color="auto" w:fill="auto"/>
            <w:noWrap/>
          </w:tcPr>
          <w:p w14:paraId="7909958C" w14:textId="44BC9C87" w:rsidR="004150FF" w:rsidRPr="00AC395F" w:rsidRDefault="00B31A9F" w:rsidP="00421D56">
            <w:pPr>
              <w:jc w:val="right"/>
              <w:rPr>
                <w:rFonts w:cs="Arial"/>
                <w:color w:val="FF0000"/>
                <w:sz w:val="22"/>
                <w:szCs w:val="22"/>
                <w:highlight w:val="darkGray"/>
              </w:rPr>
            </w:pPr>
            <w:r w:rsidRPr="004F7469">
              <w:t xml:space="preserve"> 5.24 </w:t>
            </w:r>
          </w:p>
        </w:tc>
        <w:tc>
          <w:tcPr>
            <w:tcW w:w="1224" w:type="dxa"/>
            <w:tcBorders>
              <w:right w:val="single" w:sz="4" w:space="0" w:color="auto"/>
            </w:tcBorders>
            <w:shd w:val="clear" w:color="auto" w:fill="auto"/>
            <w:noWrap/>
          </w:tcPr>
          <w:p w14:paraId="7FBB0B0D" w14:textId="12CDAEAD" w:rsidR="004150FF" w:rsidRPr="00AC395F" w:rsidRDefault="00B31A9F" w:rsidP="00421D56">
            <w:pPr>
              <w:jc w:val="right"/>
              <w:rPr>
                <w:rFonts w:cs="Arial"/>
                <w:color w:val="FF0000"/>
                <w:sz w:val="22"/>
                <w:szCs w:val="22"/>
                <w:highlight w:val="darkGray"/>
              </w:rPr>
            </w:pPr>
            <w:r w:rsidRPr="004F7469">
              <w:t xml:space="preserve"> 193.36 </w:t>
            </w:r>
          </w:p>
        </w:tc>
        <w:tc>
          <w:tcPr>
            <w:tcW w:w="1276" w:type="dxa"/>
            <w:tcBorders>
              <w:left w:val="single" w:sz="4" w:space="0" w:color="auto"/>
            </w:tcBorders>
            <w:shd w:val="clear" w:color="auto" w:fill="auto"/>
            <w:noWrap/>
          </w:tcPr>
          <w:p w14:paraId="45A3E0D7" w14:textId="77B2EF32" w:rsidR="004150FF" w:rsidRPr="00AC395F" w:rsidRDefault="00B31A9F">
            <w:pPr>
              <w:jc w:val="right"/>
              <w:rPr>
                <w:rFonts w:cs="Arial"/>
                <w:color w:val="FF0000"/>
                <w:sz w:val="22"/>
                <w:szCs w:val="22"/>
                <w:highlight w:val="darkGray"/>
              </w:rPr>
            </w:pPr>
            <w:r w:rsidRPr="004F7469">
              <w:t xml:space="preserve"> 2.51 </w:t>
            </w:r>
          </w:p>
        </w:tc>
      </w:tr>
      <w:tr w:rsidR="008248A0" w:rsidRPr="002046A9" w14:paraId="13C039B6" w14:textId="77777777" w:rsidTr="00DB7060">
        <w:trPr>
          <w:trHeight w:hRule="exact" w:val="284"/>
        </w:trPr>
        <w:tc>
          <w:tcPr>
            <w:tcW w:w="2978" w:type="dxa"/>
            <w:tcBorders>
              <w:right w:val="single" w:sz="4" w:space="0" w:color="auto"/>
            </w:tcBorders>
            <w:shd w:val="clear" w:color="auto" w:fill="auto"/>
          </w:tcPr>
          <w:p w14:paraId="774909C1" w14:textId="19D491B7" w:rsidR="004150FF" w:rsidRPr="000A4A7F" w:rsidRDefault="00421D56">
            <w:pPr>
              <w:rPr>
                <w:sz w:val="22"/>
                <w:szCs w:val="22"/>
                <w:highlight w:val="darkGray"/>
              </w:rPr>
            </w:pPr>
            <w:r w:rsidRPr="000A4A7F">
              <w:t>2</w:t>
            </w:r>
            <w:r w:rsidR="002B7ABF" w:rsidRPr="000A4A7F">
              <w:t xml:space="preserve"> beds</w:t>
            </w:r>
          </w:p>
        </w:tc>
        <w:tc>
          <w:tcPr>
            <w:tcW w:w="1368" w:type="dxa"/>
            <w:tcBorders>
              <w:left w:val="single" w:sz="4" w:space="0" w:color="auto"/>
              <w:right w:val="single" w:sz="4" w:space="0" w:color="auto"/>
            </w:tcBorders>
            <w:shd w:val="clear" w:color="auto" w:fill="auto"/>
            <w:noWrap/>
          </w:tcPr>
          <w:p w14:paraId="480818E4" w14:textId="268F54E4" w:rsidR="004150FF" w:rsidRPr="00AC395F" w:rsidRDefault="00B31A9F">
            <w:pPr>
              <w:jc w:val="right"/>
              <w:rPr>
                <w:rFonts w:cs="Arial"/>
                <w:color w:val="FF0000"/>
                <w:sz w:val="22"/>
                <w:szCs w:val="22"/>
                <w:highlight w:val="darkGray"/>
              </w:rPr>
            </w:pPr>
            <w:r w:rsidRPr="004F7469">
              <w:t xml:space="preserve">75 </w:t>
            </w:r>
          </w:p>
        </w:tc>
        <w:tc>
          <w:tcPr>
            <w:tcW w:w="1418" w:type="dxa"/>
            <w:tcBorders>
              <w:left w:val="single" w:sz="4" w:space="0" w:color="auto"/>
              <w:right w:val="single" w:sz="4" w:space="0" w:color="auto"/>
            </w:tcBorders>
            <w:shd w:val="clear" w:color="auto" w:fill="auto"/>
            <w:noWrap/>
          </w:tcPr>
          <w:p w14:paraId="79AFAC54" w14:textId="63B86EE4" w:rsidR="004150FF" w:rsidRPr="00AC395F" w:rsidRDefault="00B31A9F">
            <w:pPr>
              <w:jc w:val="right"/>
              <w:rPr>
                <w:rFonts w:cs="Arial"/>
                <w:color w:val="FF0000"/>
                <w:sz w:val="22"/>
                <w:szCs w:val="22"/>
                <w:highlight w:val="darkGray"/>
              </w:rPr>
            </w:pPr>
            <w:r w:rsidRPr="004F7469">
              <w:t xml:space="preserve"> 212.75 </w:t>
            </w:r>
          </w:p>
        </w:tc>
        <w:tc>
          <w:tcPr>
            <w:tcW w:w="1134" w:type="dxa"/>
            <w:tcBorders>
              <w:left w:val="single" w:sz="4" w:space="0" w:color="auto"/>
            </w:tcBorders>
            <w:shd w:val="clear" w:color="auto" w:fill="auto"/>
            <w:noWrap/>
          </w:tcPr>
          <w:p w14:paraId="637319FC" w14:textId="35830648" w:rsidR="004150FF" w:rsidRPr="00AC395F" w:rsidRDefault="00B31A9F">
            <w:pPr>
              <w:jc w:val="right"/>
              <w:rPr>
                <w:rFonts w:cs="Arial"/>
                <w:color w:val="FF0000"/>
                <w:sz w:val="22"/>
                <w:szCs w:val="22"/>
                <w:highlight w:val="darkGray"/>
              </w:rPr>
            </w:pPr>
            <w:r w:rsidRPr="004F7469">
              <w:t xml:space="preserve"> 210.52 </w:t>
            </w:r>
          </w:p>
        </w:tc>
        <w:tc>
          <w:tcPr>
            <w:tcW w:w="1071" w:type="dxa"/>
            <w:shd w:val="clear" w:color="auto" w:fill="auto"/>
            <w:noWrap/>
          </w:tcPr>
          <w:p w14:paraId="51B8C1F8" w14:textId="7E94CFBE" w:rsidR="004150FF" w:rsidRPr="00AC395F" w:rsidRDefault="00B31A9F">
            <w:pPr>
              <w:jc w:val="right"/>
              <w:rPr>
                <w:rFonts w:cs="Arial"/>
                <w:color w:val="FF0000"/>
                <w:sz w:val="22"/>
                <w:szCs w:val="22"/>
                <w:highlight w:val="darkGray"/>
              </w:rPr>
            </w:pPr>
            <w:r w:rsidRPr="004F7469">
              <w:t xml:space="preserve"> 4.10 </w:t>
            </w:r>
          </w:p>
        </w:tc>
        <w:tc>
          <w:tcPr>
            <w:tcW w:w="1224" w:type="dxa"/>
            <w:tcBorders>
              <w:right w:val="single" w:sz="4" w:space="0" w:color="auto"/>
            </w:tcBorders>
            <w:shd w:val="clear" w:color="auto" w:fill="auto"/>
            <w:noWrap/>
          </w:tcPr>
          <w:p w14:paraId="37F636BD" w14:textId="2DF2B931" w:rsidR="004150FF" w:rsidRPr="00AC395F" w:rsidRDefault="00B31A9F">
            <w:pPr>
              <w:jc w:val="right"/>
              <w:rPr>
                <w:rFonts w:cs="Arial"/>
                <w:color w:val="FF0000"/>
                <w:sz w:val="22"/>
                <w:szCs w:val="22"/>
                <w:highlight w:val="darkGray"/>
              </w:rPr>
            </w:pPr>
            <w:r w:rsidRPr="004F7469">
              <w:t xml:space="preserve"> 214.62 </w:t>
            </w:r>
          </w:p>
        </w:tc>
        <w:tc>
          <w:tcPr>
            <w:tcW w:w="1276" w:type="dxa"/>
            <w:tcBorders>
              <w:left w:val="single" w:sz="4" w:space="0" w:color="auto"/>
            </w:tcBorders>
            <w:shd w:val="clear" w:color="auto" w:fill="auto"/>
            <w:noWrap/>
          </w:tcPr>
          <w:p w14:paraId="7B9EBCDC" w14:textId="53B7485E" w:rsidR="004150FF" w:rsidRPr="00AC395F" w:rsidRDefault="00B31A9F">
            <w:pPr>
              <w:jc w:val="right"/>
              <w:rPr>
                <w:rFonts w:cs="Arial"/>
                <w:color w:val="FF0000"/>
                <w:sz w:val="22"/>
                <w:szCs w:val="22"/>
                <w:highlight w:val="darkGray"/>
              </w:rPr>
            </w:pPr>
            <w:r w:rsidRPr="004F7469">
              <w:t xml:space="preserve"> 1.88 </w:t>
            </w:r>
          </w:p>
        </w:tc>
      </w:tr>
      <w:tr w:rsidR="008248A0" w:rsidRPr="002046A9" w14:paraId="68259664" w14:textId="77777777" w:rsidTr="00DB7060">
        <w:trPr>
          <w:trHeight w:hRule="exact" w:val="284"/>
        </w:trPr>
        <w:tc>
          <w:tcPr>
            <w:tcW w:w="2978" w:type="dxa"/>
            <w:tcBorders>
              <w:right w:val="single" w:sz="4" w:space="0" w:color="auto"/>
            </w:tcBorders>
            <w:shd w:val="clear" w:color="auto" w:fill="auto"/>
          </w:tcPr>
          <w:p w14:paraId="5072C346" w14:textId="274E2122" w:rsidR="004150FF" w:rsidRPr="000A4A7F" w:rsidRDefault="00421D56">
            <w:pPr>
              <w:rPr>
                <w:sz w:val="22"/>
                <w:szCs w:val="22"/>
                <w:highlight w:val="darkGray"/>
              </w:rPr>
            </w:pPr>
            <w:r w:rsidRPr="000A4A7F">
              <w:t>3</w:t>
            </w:r>
            <w:r w:rsidR="002B7ABF" w:rsidRPr="000A4A7F">
              <w:t xml:space="preserve"> beds</w:t>
            </w:r>
          </w:p>
        </w:tc>
        <w:tc>
          <w:tcPr>
            <w:tcW w:w="1368" w:type="dxa"/>
            <w:tcBorders>
              <w:left w:val="single" w:sz="4" w:space="0" w:color="auto"/>
              <w:right w:val="single" w:sz="4" w:space="0" w:color="auto"/>
            </w:tcBorders>
            <w:shd w:val="clear" w:color="auto" w:fill="auto"/>
            <w:noWrap/>
          </w:tcPr>
          <w:p w14:paraId="5DBA2B32" w14:textId="39602780" w:rsidR="004150FF" w:rsidRPr="00AC395F" w:rsidRDefault="00B31A9F">
            <w:pPr>
              <w:jc w:val="right"/>
              <w:rPr>
                <w:rFonts w:cs="Arial"/>
                <w:color w:val="FF0000"/>
                <w:sz w:val="22"/>
                <w:szCs w:val="22"/>
                <w:highlight w:val="darkGray"/>
              </w:rPr>
            </w:pPr>
            <w:r w:rsidRPr="004F7469">
              <w:t xml:space="preserve">28 </w:t>
            </w:r>
          </w:p>
        </w:tc>
        <w:tc>
          <w:tcPr>
            <w:tcW w:w="1418" w:type="dxa"/>
            <w:tcBorders>
              <w:left w:val="single" w:sz="4" w:space="0" w:color="auto"/>
              <w:right w:val="single" w:sz="4" w:space="0" w:color="auto"/>
            </w:tcBorders>
            <w:shd w:val="clear" w:color="auto" w:fill="auto"/>
            <w:noWrap/>
          </w:tcPr>
          <w:p w14:paraId="4A18040A" w14:textId="55AFCAE2" w:rsidR="004150FF" w:rsidRPr="00AC395F" w:rsidRDefault="00B31A9F">
            <w:pPr>
              <w:jc w:val="right"/>
              <w:rPr>
                <w:rFonts w:cs="Arial"/>
                <w:color w:val="FF0000"/>
                <w:sz w:val="22"/>
                <w:szCs w:val="22"/>
                <w:highlight w:val="darkGray"/>
              </w:rPr>
            </w:pPr>
            <w:r w:rsidRPr="004F7469">
              <w:t xml:space="preserve"> 229.68 </w:t>
            </w:r>
          </w:p>
        </w:tc>
        <w:tc>
          <w:tcPr>
            <w:tcW w:w="1134" w:type="dxa"/>
            <w:tcBorders>
              <w:left w:val="single" w:sz="4" w:space="0" w:color="auto"/>
            </w:tcBorders>
            <w:shd w:val="clear" w:color="auto" w:fill="auto"/>
            <w:noWrap/>
          </w:tcPr>
          <w:p w14:paraId="165FDC89" w14:textId="54073583" w:rsidR="004150FF" w:rsidRPr="00AC395F" w:rsidRDefault="00B31A9F">
            <w:pPr>
              <w:jc w:val="right"/>
              <w:rPr>
                <w:rFonts w:cs="Arial"/>
                <w:color w:val="FF0000"/>
                <w:sz w:val="22"/>
                <w:szCs w:val="22"/>
                <w:highlight w:val="darkGray"/>
              </w:rPr>
            </w:pPr>
            <w:r w:rsidRPr="004F7469">
              <w:t xml:space="preserve"> 234.92 </w:t>
            </w:r>
          </w:p>
        </w:tc>
        <w:tc>
          <w:tcPr>
            <w:tcW w:w="1071" w:type="dxa"/>
            <w:shd w:val="clear" w:color="auto" w:fill="auto"/>
            <w:noWrap/>
          </w:tcPr>
          <w:p w14:paraId="769C32A2" w14:textId="339CD4A2" w:rsidR="004150FF" w:rsidRPr="00AC395F" w:rsidRDefault="00B31A9F">
            <w:pPr>
              <w:jc w:val="right"/>
              <w:rPr>
                <w:rFonts w:cs="Arial"/>
                <w:color w:val="FF0000"/>
                <w:sz w:val="22"/>
                <w:szCs w:val="22"/>
                <w:highlight w:val="darkGray"/>
              </w:rPr>
            </w:pPr>
            <w:r w:rsidRPr="004F7469">
              <w:t xml:space="preserve"> 5.50 </w:t>
            </w:r>
          </w:p>
        </w:tc>
        <w:tc>
          <w:tcPr>
            <w:tcW w:w="1224" w:type="dxa"/>
            <w:tcBorders>
              <w:right w:val="single" w:sz="4" w:space="0" w:color="auto"/>
            </w:tcBorders>
            <w:shd w:val="clear" w:color="auto" w:fill="auto"/>
            <w:noWrap/>
          </w:tcPr>
          <w:p w14:paraId="614F59E6" w14:textId="22960FDD" w:rsidR="004150FF" w:rsidRPr="00AC395F" w:rsidRDefault="00B31A9F">
            <w:pPr>
              <w:jc w:val="right"/>
              <w:rPr>
                <w:rFonts w:cs="Arial"/>
                <w:color w:val="FF0000"/>
                <w:sz w:val="22"/>
                <w:szCs w:val="22"/>
                <w:highlight w:val="darkGray"/>
              </w:rPr>
            </w:pPr>
            <w:r w:rsidRPr="004F7469">
              <w:t xml:space="preserve"> 240.42 </w:t>
            </w:r>
          </w:p>
        </w:tc>
        <w:tc>
          <w:tcPr>
            <w:tcW w:w="1276" w:type="dxa"/>
            <w:tcBorders>
              <w:left w:val="single" w:sz="4" w:space="0" w:color="auto"/>
            </w:tcBorders>
            <w:shd w:val="clear" w:color="auto" w:fill="auto"/>
            <w:noWrap/>
          </w:tcPr>
          <w:p w14:paraId="3C38BFDF" w14:textId="71EB4FEC" w:rsidR="004150FF" w:rsidRPr="00AC395F" w:rsidRDefault="00B31A9F">
            <w:pPr>
              <w:jc w:val="right"/>
              <w:rPr>
                <w:rFonts w:cs="Arial"/>
                <w:color w:val="FF0000"/>
                <w:sz w:val="22"/>
                <w:szCs w:val="22"/>
                <w:highlight w:val="darkGray"/>
              </w:rPr>
            </w:pPr>
            <w:r w:rsidRPr="004F7469">
              <w:t xml:space="preserve"> 10.74 </w:t>
            </w:r>
          </w:p>
        </w:tc>
      </w:tr>
      <w:tr w:rsidR="008248A0" w:rsidRPr="002046A9" w14:paraId="47961DA2" w14:textId="77777777" w:rsidTr="00DB7060">
        <w:trPr>
          <w:trHeight w:hRule="exact" w:val="284"/>
        </w:trPr>
        <w:tc>
          <w:tcPr>
            <w:tcW w:w="2978" w:type="dxa"/>
            <w:tcBorders>
              <w:right w:val="single" w:sz="4" w:space="0" w:color="auto"/>
            </w:tcBorders>
            <w:shd w:val="clear" w:color="auto" w:fill="auto"/>
          </w:tcPr>
          <w:p w14:paraId="05076601" w14:textId="627EB396" w:rsidR="004150FF" w:rsidRPr="000A4A7F" w:rsidRDefault="00421D56">
            <w:pPr>
              <w:rPr>
                <w:sz w:val="22"/>
                <w:szCs w:val="22"/>
                <w:highlight w:val="darkGray"/>
              </w:rPr>
            </w:pPr>
            <w:r w:rsidRPr="000A4A7F">
              <w:t>4</w:t>
            </w:r>
            <w:r w:rsidR="002B7ABF" w:rsidRPr="000A4A7F">
              <w:t xml:space="preserve"> beds</w:t>
            </w:r>
          </w:p>
        </w:tc>
        <w:tc>
          <w:tcPr>
            <w:tcW w:w="1368" w:type="dxa"/>
            <w:tcBorders>
              <w:left w:val="single" w:sz="4" w:space="0" w:color="auto"/>
              <w:right w:val="single" w:sz="4" w:space="0" w:color="auto"/>
            </w:tcBorders>
            <w:shd w:val="clear" w:color="auto" w:fill="auto"/>
            <w:noWrap/>
          </w:tcPr>
          <w:p w14:paraId="07E0E884" w14:textId="6B660B3D" w:rsidR="004150FF" w:rsidRPr="00AC395F" w:rsidRDefault="00B31A9F">
            <w:pPr>
              <w:jc w:val="right"/>
              <w:rPr>
                <w:rFonts w:cs="Arial"/>
                <w:color w:val="FF0000"/>
                <w:sz w:val="22"/>
                <w:szCs w:val="22"/>
                <w:highlight w:val="darkGray"/>
              </w:rPr>
            </w:pPr>
            <w:r w:rsidRPr="004F7469">
              <w:t xml:space="preserve">6 </w:t>
            </w:r>
          </w:p>
        </w:tc>
        <w:tc>
          <w:tcPr>
            <w:tcW w:w="1418" w:type="dxa"/>
            <w:tcBorders>
              <w:left w:val="single" w:sz="4" w:space="0" w:color="auto"/>
              <w:right w:val="single" w:sz="4" w:space="0" w:color="auto"/>
            </w:tcBorders>
            <w:shd w:val="clear" w:color="auto" w:fill="auto"/>
            <w:noWrap/>
          </w:tcPr>
          <w:p w14:paraId="5A44D39D" w14:textId="44CA22C3" w:rsidR="004150FF" w:rsidRPr="00AC395F" w:rsidRDefault="00B31A9F">
            <w:pPr>
              <w:jc w:val="right"/>
              <w:rPr>
                <w:rFonts w:cs="Arial"/>
                <w:color w:val="FF0000"/>
                <w:sz w:val="22"/>
                <w:szCs w:val="22"/>
                <w:highlight w:val="darkGray"/>
              </w:rPr>
            </w:pPr>
            <w:r w:rsidRPr="004F7469">
              <w:t xml:space="preserve"> 243.48 </w:t>
            </w:r>
          </w:p>
        </w:tc>
        <w:tc>
          <w:tcPr>
            <w:tcW w:w="1134" w:type="dxa"/>
            <w:tcBorders>
              <w:left w:val="single" w:sz="4" w:space="0" w:color="auto"/>
            </w:tcBorders>
            <w:shd w:val="clear" w:color="auto" w:fill="auto"/>
            <w:noWrap/>
          </w:tcPr>
          <w:p w14:paraId="1D7708B3" w14:textId="19A47992" w:rsidR="004150FF" w:rsidRPr="00AC395F" w:rsidRDefault="00B31A9F">
            <w:pPr>
              <w:jc w:val="right"/>
              <w:rPr>
                <w:rFonts w:cs="Arial"/>
                <w:color w:val="FF0000"/>
                <w:sz w:val="22"/>
                <w:szCs w:val="22"/>
                <w:highlight w:val="darkGray"/>
              </w:rPr>
            </w:pPr>
            <w:r w:rsidRPr="004F7469">
              <w:t xml:space="preserve"> 259.03 </w:t>
            </w:r>
          </w:p>
        </w:tc>
        <w:tc>
          <w:tcPr>
            <w:tcW w:w="1071" w:type="dxa"/>
            <w:shd w:val="clear" w:color="auto" w:fill="auto"/>
            <w:noWrap/>
          </w:tcPr>
          <w:p w14:paraId="7A958C9F" w14:textId="55D88AA3" w:rsidR="004150FF" w:rsidRPr="00AC395F" w:rsidRDefault="00B31A9F">
            <w:pPr>
              <w:jc w:val="right"/>
              <w:rPr>
                <w:rFonts w:cs="Arial"/>
                <w:color w:val="FF0000"/>
                <w:sz w:val="22"/>
                <w:szCs w:val="22"/>
                <w:highlight w:val="darkGray"/>
              </w:rPr>
            </w:pPr>
            <w:r w:rsidRPr="004F7469">
              <w:t xml:space="preserve"> 9.37 </w:t>
            </w:r>
          </w:p>
        </w:tc>
        <w:tc>
          <w:tcPr>
            <w:tcW w:w="1224" w:type="dxa"/>
            <w:tcBorders>
              <w:right w:val="single" w:sz="4" w:space="0" w:color="auto"/>
            </w:tcBorders>
            <w:shd w:val="clear" w:color="auto" w:fill="auto"/>
            <w:noWrap/>
          </w:tcPr>
          <w:p w14:paraId="5640A88C" w14:textId="6F4B7CAF" w:rsidR="004150FF" w:rsidRPr="00AC395F" w:rsidRDefault="00B31A9F">
            <w:pPr>
              <w:jc w:val="right"/>
              <w:rPr>
                <w:rFonts w:cs="Arial"/>
                <w:color w:val="FF0000"/>
                <w:sz w:val="22"/>
                <w:szCs w:val="22"/>
                <w:highlight w:val="darkGray"/>
              </w:rPr>
            </w:pPr>
            <w:r w:rsidRPr="004F7469">
              <w:t xml:space="preserve"> 268.40 </w:t>
            </w:r>
          </w:p>
        </w:tc>
        <w:tc>
          <w:tcPr>
            <w:tcW w:w="1276" w:type="dxa"/>
            <w:tcBorders>
              <w:left w:val="single" w:sz="4" w:space="0" w:color="auto"/>
            </w:tcBorders>
            <w:shd w:val="clear" w:color="auto" w:fill="auto"/>
            <w:noWrap/>
          </w:tcPr>
          <w:p w14:paraId="098ED536" w14:textId="3DFB2DE0" w:rsidR="004150FF" w:rsidRPr="00AC395F" w:rsidRDefault="00B31A9F">
            <w:pPr>
              <w:jc w:val="right"/>
              <w:rPr>
                <w:rFonts w:cs="Arial"/>
                <w:color w:val="FF0000"/>
                <w:sz w:val="22"/>
                <w:szCs w:val="22"/>
                <w:highlight w:val="darkGray"/>
              </w:rPr>
            </w:pPr>
            <w:r w:rsidRPr="004F7469">
              <w:t xml:space="preserve"> 24.92 </w:t>
            </w:r>
          </w:p>
        </w:tc>
      </w:tr>
      <w:tr w:rsidR="008248A0" w:rsidRPr="002046A9" w14:paraId="06FF809E" w14:textId="77777777" w:rsidTr="00DB7060">
        <w:trPr>
          <w:trHeight w:hRule="exact" w:val="284"/>
        </w:trPr>
        <w:tc>
          <w:tcPr>
            <w:tcW w:w="2978" w:type="dxa"/>
            <w:tcBorders>
              <w:right w:val="single" w:sz="4" w:space="0" w:color="auto"/>
            </w:tcBorders>
            <w:shd w:val="clear" w:color="auto" w:fill="auto"/>
          </w:tcPr>
          <w:p w14:paraId="64FB9F59" w14:textId="6CE1F273" w:rsidR="004150FF" w:rsidRPr="000A4A7F" w:rsidRDefault="00A6621D">
            <w:pPr>
              <w:rPr>
                <w:b/>
                <w:sz w:val="22"/>
                <w:szCs w:val="22"/>
                <w:highlight w:val="darkGray"/>
              </w:rPr>
            </w:pPr>
            <w:r w:rsidRPr="000A4A7F">
              <w:rPr>
                <w:b/>
                <w:sz w:val="22"/>
                <w:szCs w:val="22"/>
              </w:rPr>
              <w:t xml:space="preserve">Total </w:t>
            </w:r>
          </w:p>
        </w:tc>
        <w:tc>
          <w:tcPr>
            <w:tcW w:w="1368" w:type="dxa"/>
            <w:tcBorders>
              <w:left w:val="single" w:sz="4" w:space="0" w:color="auto"/>
              <w:right w:val="single" w:sz="4" w:space="0" w:color="auto"/>
            </w:tcBorders>
            <w:shd w:val="clear" w:color="auto" w:fill="auto"/>
            <w:noWrap/>
          </w:tcPr>
          <w:p w14:paraId="241D0ED2" w14:textId="681BBE38" w:rsidR="004150FF" w:rsidRPr="00AC395F" w:rsidRDefault="00B31A9F">
            <w:pPr>
              <w:jc w:val="right"/>
              <w:rPr>
                <w:rFonts w:cs="Arial"/>
                <w:b/>
                <w:color w:val="FF0000"/>
                <w:sz w:val="22"/>
                <w:szCs w:val="22"/>
                <w:highlight w:val="darkGray"/>
              </w:rPr>
            </w:pPr>
            <w:r w:rsidRPr="004F7469">
              <w:t xml:space="preserve">139 </w:t>
            </w:r>
          </w:p>
        </w:tc>
        <w:tc>
          <w:tcPr>
            <w:tcW w:w="1418" w:type="dxa"/>
            <w:tcBorders>
              <w:left w:val="single" w:sz="4" w:space="0" w:color="auto"/>
              <w:right w:val="single" w:sz="4" w:space="0" w:color="auto"/>
            </w:tcBorders>
            <w:shd w:val="clear" w:color="auto" w:fill="auto"/>
            <w:noWrap/>
          </w:tcPr>
          <w:p w14:paraId="09CE60F0" w14:textId="0B5D4E00" w:rsidR="004150FF" w:rsidRPr="00AC395F" w:rsidRDefault="00B31A9F">
            <w:pPr>
              <w:jc w:val="right"/>
              <w:rPr>
                <w:rFonts w:cs="Arial"/>
                <w:b/>
                <w:color w:val="FF0000"/>
                <w:sz w:val="22"/>
                <w:szCs w:val="22"/>
                <w:highlight w:val="darkGray"/>
              </w:rPr>
            </w:pPr>
            <w:r w:rsidRPr="004F7469">
              <w:t xml:space="preserve"> 212.76 </w:t>
            </w:r>
          </w:p>
        </w:tc>
        <w:tc>
          <w:tcPr>
            <w:tcW w:w="1134" w:type="dxa"/>
            <w:tcBorders>
              <w:left w:val="single" w:sz="4" w:space="0" w:color="auto"/>
            </w:tcBorders>
            <w:shd w:val="clear" w:color="auto" w:fill="auto"/>
            <w:noWrap/>
          </w:tcPr>
          <w:p w14:paraId="4D699813" w14:textId="15861FCF" w:rsidR="004150FF" w:rsidRPr="00AC395F" w:rsidRDefault="00B31A9F">
            <w:pPr>
              <w:jc w:val="right"/>
              <w:rPr>
                <w:rFonts w:cs="Arial"/>
                <w:b/>
                <w:color w:val="FF0000"/>
                <w:sz w:val="22"/>
                <w:szCs w:val="22"/>
                <w:highlight w:val="darkGray"/>
              </w:rPr>
            </w:pPr>
            <w:r w:rsidRPr="004F7469">
              <w:t xml:space="preserve"> 212.69 </w:t>
            </w:r>
          </w:p>
        </w:tc>
        <w:tc>
          <w:tcPr>
            <w:tcW w:w="1071" w:type="dxa"/>
            <w:shd w:val="clear" w:color="auto" w:fill="auto"/>
            <w:noWrap/>
          </w:tcPr>
          <w:p w14:paraId="66FBF647" w14:textId="557EF874" w:rsidR="004150FF" w:rsidRPr="00AC395F" w:rsidRDefault="00B31A9F">
            <w:pPr>
              <w:jc w:val="right"/>
              <w:rPr>
                <w:rFonts w:cs="Arial"/>
                <w:b/>
                <w:color w:val="FF0000"/>
                <w:sz w:val="22"/>
                <w:szCs w:val="22"/>
                <w:highlight w:val="darkGray"/>
              </w:rPr>
            </w:pPr>
            <w:r w:rsidRPr="004F7469">
              <w:t xml:space="preserve"> 4.86 </w:t>
            </w:r>
          </w:p>
        </w:tc>
        <w:tc>
          <w:tcPr>
            <w:tcW w:w="1224" w:type="dxa"/>
            <w:tcBorders>
              <w:right w:val="single" w:sz="4" w:space="0" w:color="auto"/>
            </w:tcBorders>
            <w:shd w:val="clear" w:color="auto" w:fill="auto"/>
            <w:noWrap/>
          </w:tcPr>
          <w:p w14:paraId="6B23F8C7" w14:textId="030E5316" w:rsidR="004150FF" w:rsidRPr="00AC395F" w:rsidRDefault="00B31A9F">
            <w:pPr>
              <w:jc w:val="right"/>
              <w:rPr>
                <w:rFonts w:cs="Arial"/>
                <w:b/>
                <w:color w:val="FF0000"/>
                <w:sz w:val="22"/>
                <w:szCs w:val="22"/>
                <w:highlight w:val="darkGray"/>
              </w:rPr>
            </w:pPr>
            <w:r w:rsidRPr="004F7469">
              <w:t xml:space="preserve"> 217.55 </w:t>
            </w:r>
          </w:p>
        </w:tc>
        <w:tc>
          <w:tcPr>
            <w:tcW w:w="1276" w:type="dxa"/>
            <w:tcBorders>
              <w:left w:val="single" w:sz="4" w:space="0" w:color="auto"/>
            </w:tcBorders>
            <w:shd w:val="clear" w:color="auto" w:fill="auto"/>
            <w:noWrap/>
          </w:tcPr>
          <w:p w14:paraId="5E0BD537" w14:textId="57961768" w:rsidR="004150FF" w:rsidRPr="00AC395F" w:rsidRDefault="00B31A9F">
            <w:pPr>
              <w:jc w:val="right"/>
              <w:rPr>
                <w:rFonts w:cs="Arial"/>
                <w:b/>
                <w:color w:val="FF0000"/>
                <w:sz w:val="22"/>
                <w:szCs w:val="22"/>
                <w:highlight w:val="darkGray"/>
              </w:rPr>
            </w:pPr>
            <w:r w:rsidRPr="004F7469">
              <w:t xml:space="preserve"> 4.79 </w:t>
            </w:r>
          </w:p>
        </w:tc>
      </w:tr>
      <w:tr w:rsidR="008248A0" w:rsidRPr="002046A9" w14:paraId="37664B78" w14:textId="77777777" w:rsidTr="00DB7060">
        <w:trPr>
          <w:trHeight w:hRule="exact" w:val="284"/>
        </w:trPr>
        <w:tc>
          <w:tcPr>
            <w:tcW w:w="2978" w:type="dxa"/>
            <w:tcBorders>
              <w:right w:val="single" w:sz="4" w:space="0" w:color="auto"/>
            </w:tcBorders>
            <w:shd w:val="clear" w:color="auto" w:fill="auto"/>
          </w:tcPr>
          <w:p w14:paraId="12F5D484" w14:textId="77777777" w:rsidR="004150FF" w:rsidRPr="000A4A7F" w:rsidRDefault="004150FF">
            <w:pPr>
              <w:rPr>
                <w:sz w:val="22"/>
                <w:szCs w:val="22"/>
                <w:highlight w:val="darkGray"/>
              </w:rPr>
            </w:pPr>
          </w:p>
        </w:tc>
        <w:tc>
          <w:tcPr>
            <w:tcW w:w="1368" w:type="dxa"/>
            <w:tcBorders>
              <w:left w:val="single" w:sz="4" w:space="0" w:color="auto"/>
              <w:right w:val="single" w:sz="4" w:space="0" w:color="auto"/>
            </w:tcBorders>
            <w:shd w:val="clear" w:color="auto" w:fill="auto"/>
            <w:noWrap/>
          </w:tcPr>
          <w:p w14:paraId="7BE67862" w14:textId="77777777" w:rsidR="004150FF" w:rsidRPr="00AC395F" w:rsidRDefault="004150FF">
            <w:pPr>
              <w:rPr>
                <w:color w:val="FF0000"/>
                <w:sz w:val="20"/>
                <w:highlight w:val="darkGray"/>
              </w:rPr>
            </w:pPr>
          </w:p>
        </w:tc>
        <w:tc>
          <w:tcPr>
            <w:tcW w:w="1418" w:type="dxa"/>
            <w:tcBorders>
              <w:left w:val="single" w:sz="4" w:space="0" w:color="auto"/>
              <w:right w:val="single" w:sz="4" w:space="0" w:color="auto"/>
            </w:tcBorders>
            <w:shd w:val="clear" w:color="auto" w:fill="auto"/>
            <w:noWrap/>
          </w:tcPr>
          <w:p w14:paraId="53A53CCA" w14:textId="77777777" w:rsidR="004150FF" w:rsidRPr="00AC395F" w:rsidRDefault="004150FF">
            <w:pPr>
              <w:rPr>
                <w:color w:val="FF0000"/>
                <w:sz w:val="20"/>
                <w:highlight w:val="darkGray"/>
              </w:rPr>
            </w:pPr>
          </w:p>
        </w:tc>
        <w:tc>
          <w:tcPr>
            <w:tcW w:w="1134" w:type="dxa"/>
            <w:tcBorders>
              <w:left w:val="single" w:sz="4" w:space="0" w:color="auto"/>
            </w:tcBorders>
            <w:shd w:val="clear" w:color="auto" w:fill="auto"/>
            <w:noWrap/>
          </w:tcPr>
          <w:p w14:paraId="0519EE86" w14:textId="77777777" w:rsidR="004150FF" w:rsidRPr="00AC395F" w:rsidRDefault="004150FF">
            <w:pPr>
              <w:rPr>
                <w:rFonts w:cs="Arial"/>
                <w:color w:val="FF0000"/>
                <w:sz w:val="22"/>
                <w:szCs w:val="22"/>
                <w:highlight w:val="darkGray"/>
              </w:rPr>
            </w:pPr>
          </w:p>
        </w:tc>
        <w:tc>
          <w:tcPr>
            <w:tcW w:w="1071" w:type="dxa"/>
            <w:shd w:val="clear" w:color="auto" w:fill="auto"/>
            <w:noWrap/>
          </w:tcPr>
          <w:p w14:paraId="4EE035B0" w14:textId="77777777" w:rsidR="004150FF" w:rsidRPr="00AC395F" w:rsidRDefault="004150FF">
            <w:pPr>
              <w:rPr>
                <w:rFonts w:cs="Arial"/>
                <w:color w:val="FF0000"/>
                <w:sz w:val="22"/>
                <w:szCs w:val="22"/>
                <w:highlight w:val="darkGray"/>
              </w:rPr>
            </w:pPr>
          </w:p>
        </w:tc>
        <w:tc>
          <w:tcPr>
            <w:tcW w:w="1224" w:type="dxa"/>
            <w:tcBorders>
              <w:right w:val="single" w:sz="4" w:space="0" w:color="auto"/>
            </w:tcBorders>
            <w:shd w:val="clear" w:color="auto" w:fill="auto"/>
            <w:noWrap/>
          </w:tcPr>
          <w:p w14:paraId="0A7884D2" w14:textId="77777777" w:rsidR="004150FF" w:rsidRPr="00AC395F" w:rsidRDefault="004150FF">
            <w:pPr>
              <w:rPr>
                <w:rFonts w:cs="Arial"/>
                <w:color w:val="FF0000"/>
                <w:sz w:val="22"/>
                <w:szCs w:val="22"/>
                <w:highlight w:val="darkGray"/>
              </w:rPr>
            </w:pPr>
          </w:p>
        </w:tc>
        <w:tc>
          <w:tcPr>
            <w:tcW w:w="1276" w:type="dxa"/>
            <w:tcBorders>
              <w:left w:val="single" w:sz="4" w:space="0" w:color="auto"/>
            </w:tcBorders>
            <w:shd w:val="clear" w:color="auto" w:fill="auto"/>
            <w:noWrap/>
          </w:tcPr>
          <w:p w14:paraId="4C8C24A2" w14:textId="77777777" w:rsidR="004150FF" w:rsidRPr="00AC395F" w:rsidRDefault="004150FF">
            <w:pPr>
              <w:jc w:val="right"/>
              <w:rPr>
                <w:rFonts w:cs="Arial"/>
                <w:color w:val="FF0000"/>
                <w:sz w:val="22"/>
                <w:szCs w:val="22"/>
                <w:highlight w:val="darkGray"/>
              </w:rPr>
            </w:pPr>
          </w:p>
        </w:tc>
      </w:tr>
      <w:tr w:rsidR="008248A0" w:rsidRPr="002046A9" w14:paraId="25255088" w14:textId="77777777" w:rsidTr="00DB7060">
        <w:trPr>
          <w:trHeight w:hRule="exact" w:val="284"/>
        </w:trPr>
        <w:tc>
          <w:tcPr>
            <w:tcW w:w="2978" w:type="dxa"/>
            <w:tcBorders>
              <w:right w:val="single" w:sz="4" w:space="0" w:color="auto"/>
            </w:tcBorders>
            <w:shd w:val="clear" w:color="auto" w:fill="auto"/>
          </w:tcPr>
          <w:p w14:paraId="6A6A14A8" w14:textId="0683C8F0" w:rsidR="004150FF" w:rsidRPr="000A4A7F" w:rsidRDefault="00D77E2D">
            <w:pPr>
              <w:rPr>
                <w:b/>
                <w:szCs w:val="24"/>
              </w:rPr>
            </w:pPr>
            <w:r w:rsidRPr="000A4A7F">
              <w:rPr>
                <w:b/>
                <w:szCs w:val="24"/>
              </w:rPr>
              <w:t xml:space="preserve">Shared Ownership </w:t>
            </w:r>
          </w:p>
        </w:tc>
        <w:tc>
          <w:tcPr>
            <w:tcW w:w="1368" w:type="dxa"/>
            <w:tcBorders>
              <w:left w:val="single" w:sz="4" w:space="0" w:color="auto"/>
              <w:right w:val="single" w:sz="4" w:space="0" w:color="auto"/>
            </w:tcBorders>
            <w:shd w:val="clear" w:color="auto" w:fill="auto"/>
            <w:noWrap/>
          </w:tcPr>
          <w:p w14:paraId="02A7579D" w14:textId="69323BEB"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68D8C8B2" w14:textId="701B7A5D"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5F984A61" w14:textId="3BD18657" w:rsidR="004150FF" w:rsidRPr="00AC395F" w:rsidRDefault="004150FF">
            <w:pPr>
              <w:jc w:val="right"/>
              <w:rPr>
                <w:rFonts w:cs="Arial"/>
                <w:color w:val="FF0000"/>
                <w:sz w:val="22"/>
                <w:szCs w:val="22"/>
                <w:highlight w:val="darkGray"/>
              </w:rPr>
            </w:pPr>
          </w:p>
        </w:tc>
        <w:tc>
          <w:tcPr>
            <w:tcW w:w="1071" w:type="dxa"/>
            <w:shd w:val="clear" w:color="auto" w:fill="auto"/>
            <w:noWrap/>
          </w:tcPr>
          <w:p w14:paraId="706A436D" w14:textId="0AC03E63"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37A9A4C9" w14:textId="388C1ABC"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022373FD" w14:textId="59BCBC2E" w:rsidR="004150FF" w:rsidRPr="00AC395F" w:rsidRDefault="004150FF">
            <w:pPr>
              <w:jc w:val="right"/>
              <w:rPr>
                <w:rFonts w:cs="Arial"/>
                <w:color w:val="FF0000"/>
                <w:sz w:val="22"/>
                <w:szCs w:val="22"/>
                <w:highlight w:val="darkGray"/>
              </w:rPr>
            </w:pPr>
          </w:p>
        </w:tc>
      </w:tr>
      <w:tr w:rsidR="008248A0" w:rsidRPr="002046A9" w14:paraId="1C65FDAF" w14:textId="77777777" w:rsidTr="00DB7060">
        <w:trPr>
          <w:trHeight w:hRule="exact" w:val="284"/>
        </w:trPr>
        <w:tc>
          <w:tcPr>
            <w:tcW w:w="2978" w:type="dxa"/>
            <w:tcBorders>
              <w:right w:val="single" w:sz="4" w:space="0" w:color="auto"/>
            </w:tcBorders>
            <w:shd w:val="clear" w:color="auto" w:fill="auto"/>
          </w:tcPr>
          <w:p w14:paraId="238F3DEA" w14:textId="340CD543" w:rsidR="004150FF" w:rsidRPr="000A4A7F" w:rsidRDefault="00A131D2">
            <w:pPr>
              <w:rPr>
                <w:sz w:val="22"/>
                <w:szCs w:val="22"/>
                <w:highlight w:val="darkGray"/>
              </w:rPr>
            </w:pPr>
            <w:r w:rsidRPr="00B41B17">
              <w:t>3</w:t>
            </w:r>
          </w:p>
        </w:tc>
        <w:tc>
          <w:tcPr>
            <w:tcW w:w="1368" w:type="dxa"/>
            <w:tcBorders>
              <w:left w:val="single" w:sz="4" w:space="0" w:color="auto"/>
              <w:right w:val="single" w:sz="4" w:space="0" w:color="auto"/>
            </w:tcBorders>
            <w:shd w:val="clear" w:color="auto" w:fill="auto"/>
            <w:noWrap/>
          </w:tcPr>
          <w:p w14:paraId="4946EF95" w14:textId="6B5E4C12" w:rsidR="004150FF" w:rsidRPr="00AC395F" w:rsidRDefault="006955BF">
            <w:pPr>
              <w:jc w:val="right"/>
              <w:rPr>
                <w:rFonts w:cs="Arial"/>
                <w:color w:val="FF0000"/>
                <w:sz w:val="22"/>
                <w:szCs w:val="22"/>
              </w:rPr>
            </w:pPr>
            <w:r w:rsidRPr="00335503">
              <w:t xml:space="preserve">5 </w:t>
            </w:r>
          </w:p>
        </w:tc>
        <w:tc>
          <w:tcPr>
            <w:tcW w:w="1418" w:type="dxa"/>
            <w:tcBorders>
              <w:left w:val="single" w:sz="4" w:space="0" w:color="auto"/>
              <w:right w:val="single" w:sz="4" w:space="0" w:color="auto"/>
            </w:tcBorders>
            <w:shd w:val="clear" w:color="auto" w:fill="auto"/>
            <w:noWrap/>
          </w:tcPr>
          <w:p w14:paraId="4161FC19" w14:textId="1B993B7D" w:rsidR="004150FF" w:rsidRPr="00AC395F" w:rsidRDefault="006955BF">
            <w:pPr>
              <w:jc w:val="right"/>
              <w:rPr>
                <w:rFonts w:cs="Arial"/>
                <w:color w:val="FF0000"/>
                <w:sz w:val="22"/>
                <w:szCs w:val="22"/>
              </w:rPr>
            </w:pPr>
            <w:r w:rsidRPr="00335503">
              <w:t xml:space="preserve"> 223.78 </w:t>
            </w:r>
          </w:p>
        </w:tc>
        <w:tc>
          <w:tcPr>
            <w:tcW w:w="1134" w:type="dxa"/>
            <w:tcBorders>
              <w:left w:val="single" w:sz="4" w:space="0" w:color="auto"/>
            </w:tcBorders>
            <w:shd w:val="clear" w:color="auto" w:fill="auto"/>
            <w:noWrap/>
          </w:tcPr>
          <w:p w14:paraId="6711242B" w14:textId="608BE215" w:rsidR="004150FF" w:rsidRPr="00AC395F" w:rsidRDefault="006955BF">
            <w:pPr>
              <w:jc w:val="right"/>
              <w:rPr>
                <w:rFonts w:cs="Arial"/>
                <w:color w:val="FF0000"/>
                <w:sz w:val="22"/>
                <w:szCs w:val="22"/>
              </w:rPr>
            </w:pPr>
            <w:r w:rsidRPr="00335503">
              <w:t xml:space="preserve"> 226.86 </w:t>
            </w:r>
          </w:p>
        </w:tc>
        <w:tc>
          <w:tcPr>
            <w:tcW w:w="1071" w:type="dxa"/>
            <w:shd w:val="clear" w:color="auto" w:fill="auto"/>
            <w:noWrap/>
          </w:tcPr>
          <w:p w14:paraId="17A584B4" w14:textId="716D17E4" w:rsidR="004150FF" w:rsidRPr="00AC395F" w:rsidRDefault="006955BF">
            <w:pPr>
              <w:jc w:val="right"/>
              <w:rPr>
                <w:rFonts w:cs="Arial"/>
                <w:color w:val="FF0000"/>
                <w:sz w:val="22"/>
                <w:szCs w:val="22"/>
              </w:rPr>
            </w:pPr>
            <w:r w:rsidRPr="00335503">
              <w:t xml:space="preserve"> 14.72 </w:t>
            </w:r>
          </w:p>
        </w:tc>
        <w:tc>
          <w:tcPr>
            <w:tcW w:w="1224" w:type="dxa"/>
            <w:tcBorders>
              <w:right w:val="single" w:sz="4" w:space="0" w:color="auto"/>
            </w:tcBorders>
            <w:shd w:val="clear" w:color="auto" w:fill="auto"/>
            <w:noWrap/>
          </w:tcPr>
          <w:p w14:paraId="43E0A344" w14:textId="013A84FC" w:rsidR="004150FF" w:rsidRPr="00AC395F" w:rsidRDefault="006955BF">
            <w:pPr>
              <w:jc w:val="right"/>
              <w:rPr>
                <w:rFonts w:cs="Arial"/>
                <w:color w:val="FF0000"/>
                <w:sz w:val="22"/>
                <w:szCs w:val="22"/>
              </w:rPr>
            </w:pPr>
            <w:r w:rsidRPr="00335503">
              <w:t xml:space="preserve"> 241.58 </w:t>
            </w:r>
          </w:p>
        </w:tc>
        <w:tc>
          <w:tcPr>
            <w:tcW w:w="1276" w:type="dxa"/>
            <w:tcBorders>
              <w:left w:val="single" w:sz="4" w:space="0" w:color="auto"/>
            </w:tcBorders>
            <w:shd w:val="clear" w:color="auto" w:fill="auto"/>
            <w:noWrap/>
          </w:tcPr>
          <w:p w14:paraId="1BE4322F" w14:textId="3D0C7477" w:rsidR="004150FF" w:rsidRPr="00AC395F" w:rsidRDefault="006955BF">
            <w:pPr>
              <w:jc w:val="right"/>
              <w:rPr>
                <w:rFonts w:cs="Arial"/>
                <w:color w:val="FF0000"/>
                <w:sz w:val="22"/>
                <w:szCs w:val="22"/>
              </w:rPr>
            </w:pPr>
            <w:r w:rsidRPr="00335503">
              <w:t xml:space="preserve"> 17.80 </w:t>
            </w:r>
          </w:p>
        </w:tc>
      </w:tr>
      <w:tr w:rsidR="008248A0" w:rsidRPr="002046A9" w14:paraId="0BFF704C" w14:textId="77777777" w:rsidTr="00DB7060">
        <w:trPr>
          <w:trHeight w:hRule="exact" w:val="284"/>
        </w:trPr>
        <w:tc>
          <w:tcPr>
            <w:tcW w:w="2978" w:type="dxa"/>
            <w:tcBorders>
              <w:right w:val="single" w:sz="4" w:space="0" w:color="auto"/>
            </w:tcBorders>
            <w:shd w:val="clear" w:color="auto" w:fill="auto"/>
          </w:tcPr>
          <w:p w14:paraId="0FC1D66E" w14:textId="21DCC68F" w:rsidR="004150FF" w:rsidRPr="000A4A7F" w:rsidRDefault="00CF72B2">
            <w:pPr>
              <w:rPr>
                <w:sz w:val="22"/>
                <w:szCs w:val="22"/>
                <w:highlight w:val="darkGray"/>
              </w:rPr>
            </w:pPr>
            <w:r w:rsidRPr="00B41B17">
              <w:t xml:space="preserve">Total </w:t>
            </w:r>
          </w:p>
        </w:tc>
        <w:tc>
          <w:tcPr>
            <w:tcW w:w="1368" w:type="dxa"/>
            <w:tcBorders>
              <w:left w:val="single" w:sz="4" w:space="0" w:color="auto"/>
              <w:right w:val="single" w:sz="4" w:space="0" w:color="auto"/>
            </w:tcBorders>
            <w:shd w:val="clear" w:color="auto" w:fill="auto"/>
            <w:noWrap/>
          </w:tcPr>
          <w:p w14:paraId="1A4BE1C0" w14:textId="2DBA2C46" w:rsidR="004150FF" w:rsidRPr="00AC395F" w:rsidRDefault="006955BF" w:rsidP="009336F9">
            <w:pPr>
              <w:jc w:val="right"/>
              <w:rPr>
                <w:b/>
                <w:color w:val="FF0000"/>
                <w:sz w:val="20"/>
                <w:highlight w:val="darkGray"/>
              </w:rPr>
            </w:pPr>
            <w:r w:rsidRPr="00335503">
              <w:t xml:space="preserve">5 </w:t>
            </w:r>
          </w:p>
        </w:tc>
        <w:tc>
          <w:tcPr>
            <w:tcW w:w="1418" w:type="dxa"/>
            <w:tcBorders>
              <w:left w:val="single" w:sz="4" w:space="0" w:color="auto"/>
              <w:right w:val="single" w:sz="4" w:space="0" w:color="auto"/>
            </w:tcBorders>
            <w:shd w:val="clear" w:color="auto" w:fill="auto"/>
            <w:noWrap/>
          </w:tcPr>
          <w:p w14:paraId="6C204788" w14:textId="5A41487A" w:rsidR="004150FF" w:rsidRPr="00AC395F" w:rsidRDefault="006955BF" w:rsidP="00CF72B2">
            <w:pPr>
              <w:jc w:val="right"/>
              <w:rPr>
                <w:b/>
                <w:color w:val="FF0000"/>
                <w:sz w:val="20"/>
                <w:highlight w:val="darkGray"/>
              </w:rPr>
            </w:pPr>
            <w:r w:rsidRPr="00335503">
              <w:t xml:space="preserve"> 223.78 </w:t>
            </w:r>
          </w:p>
        </w:tc>
        <w:tc>
          <w:tcPr>
            <w:tcW w:w="1134" w:type="dxa"/>
            <w:tcBorders>
              <w:left w:val="single" w:sz="4" w:space="0" w:color="auto"/>
            </w:tcBorders>
            <w:shd w:val="clear" w:color="auto" w:fill="auto"/>
            <w:noWrap/>
          </w:tcPr>
          <w:p w14:paraId="2D6522DF" w14:textId="1586625D" w:rsidR="004150FF" w:rsidRPr="00AC395F" w:rsidRDefault="006955BF" w:rsidP="00CF72B2">
            <w:pPr>
              <w:jc w:val="right"/>
              <w:rPr>
                <w:rFonts w:cs="Arial"/>
                <w:b/>
                <w:color w:val="FF0000"/>
                <w:sz w:val="22"/>
                <w:szCs w:val="22"/>
                <w:highlight w:val="darkGray"/>
              </w:rPr>
            </w:pPr>
            <w:r w:rsidRPr="00335503">
              <w:t xml:space="preserve"> 226.86 </w:t>
            </w:r>
          </w:p>
        </w:tc>
        <w:tc>
          <w:tcPr>
            <w:tcW w:w="1071" w:type="dxa"/>
            <w:shd w:val="clear" w:color="auto" w:fill="auto"/>
            <w:noWrap/>
          </w:tcPr>
          <w:p w14:paraId="1BF77F3C" w14:textId="5F784ECB" w:rsidR="004150FF" w:rsidRPr="00AC395F" w:rsidRDefault="006955BF" w:rsidP="00CF72B2">
            <w:pPr>
              <w:jc w:val="right"/>
              <w:rPr>
                <w:rFonts w:cs="Arial"/>
                <w:b/>
                <w:color w:val="FF0000"/>
                <w:sz w:val="22"/>
                <w:szCs w:val="22"/>
                <w:highlight w:val="darkGray"/>
              </w:rPr>
            </w:pPr>
            <w:r w:rsidRPr="00335503">
              <w:t xml:space="preserve"> 14.72 </w:t>
            </w:r>
          </w:p>
        </w:tc>
        <w:tc>
          <w:tcPr>
            <w:tcW w:w="1224" w:type="dxa"/>
            <w:tcBorders>
              <w:right w:val="single" w:sz="4" w:space="0" w:color="auto"/>
            </w:tcBorders>
            <w:shd w:val="clear" w:color="auto" w:fill="auto"/>
            <w:noWrap/>
          </w:tcPr>
          <w:p w14:paraId="00D8D972" w14:textId="2573A6C0" w:rsidR="004150FF" w:rsidRPr="00AC395F" w:rsidRDefault="006955BF" w:rsidP="00CF72B2">
            <w:pPr>
              <w:jc w:val="right"/>
              <w:rPr>
                <w:rFonts w:cs="Arial"/>
                <w:b/>
                <w:color w:val="FF0000"/>
                <w:sz w:val="22"/>
                <w:szCs w:val="22"/>
                <w:highlight w:val="darkGray"/>
              </w:rPr>
            </w:pPr>
            <w:r w:rsidRPr="00335503">
              <w:t xml:space="preserve"> 241.58 </w:t>
            </w:r>
          </w:p>
        </w:tc>
        <w:tc>
          <w:tcPr>
            <w:tcW w:w="1276" w:type="dxa"/>
            <w:tcBorders>
              <w:left w:val="single" w:sz="4" w:space="0" w:color="auto"/>
            </w:tcBorders>
            <w:shd w:val="clear" w:color="auto" w:fill="auto"/>
            <w:noWrap/>
          </w:tcPr>
          <w:p w14:paraId="1A1AAA2E" w14:textId="60D0E7E5" w:rsidR="004150FF" w:rsidRPr="00AC395F" w:rsidRDefault="006955BF">
            <w:pPr>
              <w:jc w:val="right"/>
              <w:rPr>
                <w:rFonts w:cs="Arial"/>
                <w:b/>
                <w:color w:val="FF0000"/>
                <w:sz w:val="22"/>
                <w:szCs w:val="22"/>
                <w:highlight w:val="darkGray"/>
              </w:rPr>
            </w:pPr>
            <w:r w:rsidRPr="00335503">
              <w:t xml:space="preserve"> 17.80 </w:t>
            </w:r>
          </w:p>
        </w:tc>
      </w:tr>
      <w:tr w:rsidR="008248A0" w:rsidRPr="002046A9" w14:paraId="492AD937" w14:textId="77777777" w:rsidTr="00DB7060">
        <w:trPr>
          <w:trHeight w:hRule="exact" w:val="284"/>
        </w:trPr>
        <w:tc>
          <w:tcPr>
            <w:tcW w:w="2978" w:type="dxa"/>
            <w:tcBorders>
              <w:right w:val="single" w:sz="4" w:space="0" w:color="auto"/>
            </w:tcBorders>
            <w:shd w:val="clear" w:color="auto" w:fill="auto"/>
          </w:tcPr>
          <w:p w14:paraId="6183BA75" w14:textId="5AC33421" w:rsidR="004150FF" w:rsidRPr="000A4A7F" w:rsidRDefault="004150FF">
            <w:pPr>
              <w:rPr>
                <w:b/>
                <w:sz w:val="22"/>
                <w:szCs w:val="22"/>
                <w:highlight w:val="darkGray"/>
              </w:rPr>
            </w:pPr>
          </w:p>
        </w:tc>
        <w:tc>
          <w:tcPr>
            <w:tcW w:w="1368" w:type="dxa"/>
            <w:tcBorders>
              <w:left w:val="single" w:sz="4" w:space="0" w:color="auto"/>
              <w:right w:val="single" w:sz="4" w:space="0" w:color="auto"/>
            </w:tcBorders>
            <w:shd w:val="clear" w:color="auto" w:fill="auto"/>
            <w:noWrap/>
          </w:tcPr>
          <w:p w14:paraId="15950E75" w14:textId="3C9928E9" w:rsidR="004150FF" w:rsidRPr="00AC395F" w:rsidRDefault="004150FF">
            <w:pPr>
              <w:jc w:val="right"/>
              <w:rPr>
                <w:rFonts w:cs="Arial"/>
                <w:b/>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12586889" w14:textId="64F8EC96" w:rsidR="004150FF" w:rsidRPr="00AC395F" w:rsidRDefault="004150FF">
            <w:pPr>
              <w:jc w:val="right"/>
              <w:rPr>
                <w:rFonts w:cs="Arial"/>
                <w:b/>
                <w:color w:val="FF0000"/>
                <w:sz w:val="22"/>
                <w:szCs w:val="22"/>
                <w:highlight w:val="darkGray"/>
              </w:rPr>
            </w:pPr>
          </w:p>
        </w:tc>
        <w:tc>
          <w:tcPr>
            <w:tcW w:w="1134" w:type="dxa"/>
            <w:tcBorders>
              <w:left w:val="single" w:sz="4" w:space="0" w:color="auto"/>
            </w:tcBorders>
            <w:shd w:val="clear" w:color="auto" w:fill="auto"/>
            <w:noWrap/>
          </w:tcPr>
          <w:p w14:paraId="64AF14ED" w14:textId="78941BBC" w:rsidR="004150FF" w:rsidRPr="00AC395F" w:rsidRDefault="004150FF">
            <w:pPr>
              <w:jc w:val="right"/>
              <w:rPr>
                <w:rFonts w:cs="Arial"/>
                <w:b/>
                <w:color w:val="FF0000"/>
                <w:sz w:val="22"/>
                <w:szCs w:val="22"/>
                <w:highlight w:val="darkGray"/>
              </w:rPr>
            </w:pPr>
          </w:p>
        </w:tc>
        <w:tc>
          <w:tcPr>
            <w:tcW w:w="1071" w:type="dxa"/>
            <w:shd w:val="clear" w:color="auto" w:fill="auto"/>
            <w:noWrap/>
          </w:tcPr>
          <w:p w14:paraId="2BC2BB0A" w14:textId="66BCEB19" w:rsidR="004150FF" w:rsidRPr="00AC395F" w:rsidRDefault="004150FF">
            <w:pPr>
              <w:jc w:val="right"/>
              <w:rPr>
                <w:rFonts w:cs="Arial"/>
                <w:b/>
                <w:color w:val="FF0000"/>
                <w:sz w:val="22"/>
                <w:szCs w:val="22"/>
                <w:highlight w:val="darkGray"/>
              </w:rPr>
            </w:pPr>
          </w:p>
        </w:tc>
        <w:tc>
          <w:tcPr>
            <w:tcW w:w="1224" w:type="dxa"/>
            <w:tcBorders>
              <w:right w:val="single" w:sz="4" w:space="0" w:color="auto"/>
            </w:tcBorders>
            <w:shd w:val="clear" w:color="auto" w:fill="auto"/>
            <w:noWrap/>
          </w:tcPr>
          <w:p w14:paraId="688E3A88" w14:textId="2093F223" w:rsidR="004150FF" w:rsidRPr="00AC395F" w:rsidRDefault="004150FF">
            <w:pPr>
              <w:jc w:val="right"/>
              <w:rPr>
                <w:rFonts w:cs="Arial"/>
                <w:b/>
                <w:color w:val="FF0000"/>
                <w:sz w:val="22"/>
                <w:szCs w:val="22"/>
                <w:highlight w:val="darkGray"/>
              </w:rPr>
            </w:pPr>
          </w:p>
        </w:tc>
        <w:tc>
          <w:tcPr>
            <w:tcW w:w="1276" w:type="dxa"/>
            <w:tcBorders>
              <w:left w:val="single" w:sz="4" w:space="0" w:color="auto"/>
            </w:tcBorders>
            <w:shd w:val="clear" w:color="auto" w:fill="auto"/>
            <w:noWrap/>
          </w:tcPr>
          <w:p w14:paraId="336873AF" w14:textId="63A3DE4C" w:rsidR="004150FF" w:rsidRPr="00AC395F" w:rsidRDefault="004150FF">
            <w:pPr>
              <w:jc w:val="right"/>
              <w:rPr>
                <w:rFonts w:cs="Arial"/>
                <w:b/>
                <w:color w:val="FF0000"/>
                <w:sz w:val="22"/>
                <w:szCs w:val="22"/>
                <w:highlight w:val="darkGray"/>
              </w:rPr>
            </w:pPr>
          </w:p>
        </w:tc>
      </w:tr>
      <w:tr w:rsidR="008248A0" w:rsidRPr="002046A9" w14:paraId="59533452" w14:textId="77777777" w:rsidTr="00DB7060">
        <w:trPr>
          <w:trHeight w:hRule="exact" w:val="284"/>
        </w:trPr>
        <w:tc>
          <w:tcPr>
            <w:tcW w:w="2978" w:type="dxa"/>
            <w:tcBorders>
              <w:right w:val="single" w:sz="4" w:space="0" w:color="auto"/>
            </w:tcBorders>
            <w:shd w:val="clear" w:color="auto" w:fill="auto"/>
          </w:tcPr>
          <w:p w14:paraId="0BDBE841" w14:textId="3BFA60EA" w:rsidR="004150FF" w:rsidRPr="000A4A7F" w:rsidRDefault="0087160C">
            <w:pPr>
              <w:rPr>
                <w:b/>
                <w:szCs w:val="24"/>
                <w:highlight w:val="darkGray"/>
              </w:rPr>
            </w:pPr>
            <w:r w:rsidRPr="000A4A7F">
              <w:rPr>
                <w:b/>
                <w:szCs w:val="24"/>
              </w:rPr>
              <w:t xml:space="preserve">Total Units </w:t>
            </w:r>
          </w:p>
        </w:tc>
        <w:tc>
          <w:tcPr>
            <w:tcW w:w="1368" w:type="dxa"/>
            <w:tcBorders>
              <w:left w:val="single" w:sz="4" w:space="0" w:color="auto"/>
              <w:right w:val="single" w:sz="4" w:space="0" w:color="auto"/>
            </w:tcBorders>
            <w:shd w:val="clear" w:color="auto" w:fill="auto"/>
            <w:noWrap/>
          </w:tcPr>
          <w:p w14:paraId="0E69ADDA" w14:textId="495D155B" w:rsidR="004150FF" w:rsidRPr="00AC395F" w:rsidRDefault="006C7F89">
            <w:pPr>
              <w:jc w:val="right"/>
              <w:rPr>
                <w:rFonts w:cs="Arial"/>
                <w:b/>
                <w:color w:val="FF0000"/>
                <w:sz w:val="22"/>
                <w:szCs w:val="22"/>
                <w:highlight w:val="darkGray"/>
              </w:rPr>
            </w:pPr>
            <w:r w:rsidRPr="00035DA9">
              <w:t xml:space="preserve">4,720 </w:t>
            </w:r>
          </w:p>
        </w:tc>
        <w:tc>
          <w:tcPr>
            <w:tcW w:w="1418" w:type="dxa"/>
            <w:tcBorders>
              <w:left w:val="single" w:sz="4" w:space="0" w:color="auto"/>
              <w:right w:val="single" w:sz="4" w:space="0" w:color="auto"/>
            </w:tcBorders>
            <w:shd w:val="clear" w:color="auto" w:fill="auto"/>
            <w:noWrap/>
          </w:tcPr>
          <w:p w14:paraId="073F4C6E" w14:textId="130923BF" w:rsidR="004150FF" w:rsidRPr="00AC395F" w:rsidRDefault="006C7F89">
            <w:pPr>
              <w:jc w:val="right"/>
              <w:rPr>
                <w:rFonts w:cs="Arial"/>
                <w:b/>
                <w:color w:val="FF0000"/>
                <w:sz w:val="22"/>
                <w:szCs w:val="22"/>
                <w:highlight w:val="darkGray"/>
              </w:rPr>
            </w:pPr>
            <w:r w:rsidRPr="00035DA9">
              <w:t xml:space="preserve"> 141.12 </w:t>
            </w:r>
          </w:p>
        </w:tc>
        <w:tc>
          <w:tcPr>
            <w:tcW w:w="1134" w:type="dxa"/>
            <w:tcBorders>
              <w:left w:val="single" w:sz="4" w:space="0" w:color="auto"/>
            </w:tcBorders>
            <w:shd w:val="clear" w:color="auto" w:fill="auto"/>
            <w:noWrap/>
          </w:tcPr>
          <w:p w14:paraId="2263CF56" w14:textId="60AD0823" w:rsidR="004150FF" w:rsidRPr="00AC395F" w:rsidRDefault="006C7F89">
            <w:pPr>
              <w:jc w:val="right"/>
              <w:rPr>
                <w:rFonts w:cs="Arial"/>
                <w:b/>
                <w:color w:val="FF0000"/>
                <w:sz w:val="22"/>
                <w:szCs w:val="22"/>
                <w:highlight w:val="darkGray"/>
              </w:rPr>
            </w:pPr>
            <w:r w:rsidRPr="00035DA9">
              <w:t xml:space="preserve"> 142.61 </w:t>
            </w:r>
          </w:p>
        </w:tc>
        <w:tc>
          <w:tcPr>
            <w:tcW w:w="1071" w:type="dxa"/>
            <w:shd w:val="clear" w:color="auto" w:fill="auto"/>
            <w:noWrap/>
          </w:tcPr>
          <w:p w14:paraId="6A15D2A2" w14:textId="691E17EE" w:rsidR="004150FF" w:rsidRPr="00AC395F" w:rsidRDefault="006C7F89">
            <w:pPr>
              <w:jc w:val="right"/>
              <w:rPr>
                <w:rFonts w:cs="Arial"/>
                <w:b/>
                <w:color w:val="FF0000"/>
                <w:sz w:val="22"/>
                <w:szCs w:val="22"/>
                <w:highlight w:val="darkGray"/>
              </w:rPr>
            </w:pPr>
            <w:r w:rsidRPr="00035DA9">
              <w:t xml:space="preserve"> 9.25 </w:t>
            </w:r>
          </w:p>
        </w:tc>
        <w:tc>
          <w:tcPr>
            <w:tcW w:w="1224" w:type="dxa"/>
            <w:tcBorders>
              <w:right w:val="single" w:sz="4" w:space="0" w:color="auto"/>
            </w:tcBorders>
            <w:shd w:val="clear" w:color="auto" w:fill="auto"/>
            <w:noWrap/>
          </w:tcPr>
          <w:p w14:paraId="623E7A20" w14:textId="4288F0E9" w:rsidR="004150FF" w:rsidRPr="00AC395F" w:rsidRDefault="006C7F89">
            <w:pPr>
              <w:jc w:val="right"/>
              <w:rPr>
                <w:rFonts w:cs="Arial"/>
                <w:b/>
                <w:color w:val="FF0000"/>
                <w:sz w:val="22"/>
                <w:szCs w:val="22"/>
                <w:highlight w:val="darkGray"/>
              </w:rPr>
            </w:pPr>
            <w:r w:rsidRPr="00035DA9">
              <w:t xml:space="preserve"> 151.87 </w:t>
            </w:r>
          </w:p>
        </w:tc>
        <w:tc>
          <w:tcPr>
            <w:tcW w:w="1276" w:type="dxa"/>
            <w:tcBorders>
              <w:left w:val="single" w:sz="4" w:space="0" w:color="auto"/>
            </w:tcBorders>
            <w:shd w:val="clear" w:color="auto" w:fill="auto"/>
            <w:noWrap/>
          </w:tcPr>
          <w:p w14:paraId="11DFFF56" w14:textId="1A8EE041" w:rsidR="004150FF" w:rsidRPr="00AC395F" w:rsidRDefault="006C7F89">
            <w:pPr>
              <w:jc w:val="right"/>
              <w:rPr>
                <w:rFonts w:cs="Arial"/>
                <w:b/>
                <w:color w:val="FF0000"/>
                <w:sz w:val="22"/>
                <w:szCs w:val="22"/>
                <w:highlight w:val="darkGray"/>
              </w:rPr>
            </w:pPr>
            <w:r w:rsidRPr="00035DA9">
              <w:t xml:space="preserve"> 10.75 </w:t>
            </w:r>
          </w:p>
        </w:tc>
      </w:tr>
      <w:tr w:rsidR="008248A0" w:rsidRPr="002046A9" w14:paraId="2F79837C" w14:textId="77777777" w:rsidTr="00DB7060">
        <w:trPr>
          <w:trHeight w:hRule="exact" w:val="284"/>
        </w:trPr>
        <w:tc>
          <w:tcPr>
            <w:tcW w:w="2978" w:type="dxa"/>
            <w:tcBorders>
              <w:right w:val="single" w:sz="4" w:space="0" w:color="auto"/>
            </w:tcBorders>
            <w:shd w:val="clear" w:color="auto" w:fill="auto"/>
          </w:tcPr>
          <w:p w14:paraId="680B22D3" w14:textId="523D573F" w:rsidR="004150FF" w:rsidRPr="00AC395F" w:rsidRDefault="004150FF">
            <w:pPr>
              <w:rPr>
                <w:b/>
                <w:color w:val="FF0000"/>
                <w:sz w:val="22"/>
                <w:szCs w:val="22"/>
                <w:highlight w:val="darkGray"/>
              </w:rPr>
            </w:pPr>
          </w:p>
        </w:tc>
        <w:tc>
          <w:tcPr>
            <w:tcW w:w="1368" w:type="dxa"/>
            <w:tcBorders>
              <w:left w:val="single" w:sz="4" w:space="0" w:color="auto"/>
              <w:right w:val="single" w:sz="4" w:space="0" w:color="auto"/>
            </w:tcBorders>
            <w:shd w:val="clear" w:color="auto" w:fill="auto"/>
            <w:noWrap/>
          </w:tcPr>
          <w:p w14:paraId="0E43EE38" w14:textId="688F0846" w:rsidR="004150FF" w:rsidRPr="00AC395F" w:rsidRDefault="004150FF">
            <w:pPr>
              <w:jc w:val="right"/>
              <w:rPr>
                <w:rFonts w:cs="Arial"/>
                <w:b/>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5F168D98" w14:textId="498403B5" w:rsidR="004150FF" w:rsidRPr="00AC395F" w:rsidRDefault="004150FF">
            <w:pPr>
              <w:jc w:val="right"/>
              <w:rPr>
                <w:rFonts w:cs="Arial"/>
                <w:b/>
                <w:color w:val="FF0000"/>
                <w:sz w:val="22"/>
                <w:szCs w:val="22"/>
                <w:highlight w:val="darkGray"/>
              </w:rPr>
            </w:pPr>
          </w:p>
        </w:tc>
        <w:tc>
          <w:tcPr>
            <w:tcW w:w="1134" w:type="dxa"/>
            <w:tcBorders>
              <w:left w:val="single" w:sz="4" w:space="0" w:color="auto"/>
            </w:tcBorders>
            <w:shd w:val="clear" w:color="auto" w:fill="auto"/>
            <w:noWrap/>
          </w:tcPr>
          <w:p w14:paraId="7F42E358" w14:textId="56F9D598" w:rsidR="004150FF" w:rsidRPr="00AC395F" w:rsidRDefault="004150FF">
            <w:pPr>
              <w:jc w:val="right"/>
              <w:rPr>
                <w:rFonts w:cs="Arial"/>
                <w:b/>
                <w:color w:val="FF0000"/>
                <w:sz w:val="22"/>
                <w:szCs w:val="22"/>
                <w:highlight w:val="darkGray"/>
              </w:rPr>
            </w:pPr>
          </w:p>
        </w:tc>
        <w:tc>
          <w:tcPr>
            <w:tcW w:w="1071" w:type="dxa"/>
            <w:shd w:val="clear" w:color="auto" w:fill="auto"/>
            <w:noWrap/>
          </w:tcPr>
          <w:p w14:paraId="4418B316" w14:textId="4539D6FF" w:rsidR="004150FF" w:rsidRPr="00AC395F" w:rsidRDefault="004150FF">
            <w:pPr>
              <w:jc w:val="right"/>
              <w:rPr>
                <w:rFonts w:cs="Arial"/>
                <w:b/>
                <w:color w:val="FF0000"/>
                <w:sz w:val="22"/>
                <w:szCs w:val="22"/>
                <w:highlight w:val="darkGray"/>
              </w:rPr>
            </w:pPr>
          </w:p>
        </w:tc>
        <w:tc>
          <w:tcPr>
            <w:tcW w:w="1224" w:type="dxa"/>
            <w:tcBorders>
              <w:right w:val="single" w:sz="4" w:space="0" w:color="auto"/>
            </w:tcBorders>
            <w:shd w:val="clear" w:color="auto" w:fill="auto"/>
            <w:noWrap/>
          </w:tcPr>
          <w:p w14:paraId="029B203F" w14:textId="312DCDB8" w:rsidR="004150FF" w:rsidRPr="00AC395F" w:rsidRDefault="004150FF">
            <w:pPr>
              <w:jc w:val="right"/>
              <w:rPr>
                <w:rFonts w:cs="Arial"/>
                <w:b/>
                <w:color w:val="FF0000"/>
                <w:sz w:val="22"/>
                <w:szCs w:val="22"/>
                <w:highlight w:val="darkGray"/>
              </w:rPr>
            </w:pPr>
          </w:p>
        </w:tc>
        <w:tc>
          <w:tcPr>
            <w:tcW w:w="1276" w:type="dxa"/>
            <w:tcBorders>
              <w:left w:val="single" w:sz="4" w:space="0" w:color="auto"/>
            </w:tcBorders>
            <w:shd w:val="clear" w:color="auto" w:fill="auto"/>
            <w:noWrap/>
          </w:tcPr>
          <w:p w14:paraId="1430CEC8" w14:textId="7892C21D" w:rsidR="004150FF" w:rsidRPr="00AC395F" w:rsidRDefault="004150FF">
            <w:pPr>
              <w:jc w:val="right"/>
              <w:rPr>
                <w:rFonts w:cs="Arial"/>
                <w:b/>
                <w:color w:val="FF0000"/>
                <w:sz w:val="22"/>
                <w:szCs w:val="22"/>
                <w:highlight w:val="darkGray"/>
              </w:rPr>
            </w:pPr>
          </w:p>
        </w:tc>
      </w:tr>
      <w:tr w:rsidR="008248A0" w:rsidRPr="002046A9" w14:paraId="6568D38F" w14:textId="77777777" w:rsidTr="00DB7060">
        <w:trPr>
          <w:trHeight w:hRule="exact" w:val="284"/>
        </w:trPr>
        <w:tc>
          <w:tcPr>
            <w:tcW w:w="2978" w:type="dxa"/>
            <w:tcBorders>
              <w:right w:val="single" w:sz="4" w:space="0" w:color="auto"/>
            </w:tcBorders>
            <w:shd w:val="clear" w:color="auto" w:fill="auto"/>
          </w:tcPr>
          <w:p w14:paraId="63B5F8B2" w14:textId="77777777" w:rsidR="004150FF" w:rsidRPr="00AC395F" w:rsidRDefault="004150FF">
            <w:pPr>
              <w:rPr>
                <w:b/>
                <w:color w:val="FF0000"/>
                <w:sz w:val="22"/>
                <w:szCs w:val="22"/>
                <w:highlight w:val="darkGray"/>
              </w:rPr>
            </w:pPr>
          </w:p>
        </w:tc>
        <w:tc>
          <w:tcPr>
            <w:tcW w:w="1368" w:type="dxa"/>
            <w:tcBorders>
              <w:left w:val="single" w:sz="4" w:space="0" w:color="auto"/>
              <w:right w:val="single" w:sz="4" w:space="0" w:color="auto"/>
            </w:tcBorders>
            <w:shd w:val="clear" w:color="auto" w:fill="auto"/>
            <w:noWrap/>
          </w:tcPr>
          <w:p w14:paraId="5712BDE6" w14:textId="77777777" w:rsidR="004150FF" w:rsidRPr="00AC395F" w:rsidRDefault="004150FF">
            <w:pPr>
              <w:jc w:val="right"/>
              <w:rPr>
                <w:rFonts w:cs="Arial"/>
                <w:color w:val="FF0000"/>
                <w:sz w:val="22"/>
                <w:szCs w:val="22"/>
                <w:highlight w:val="darkGray"/>
              </w:rPr>
            </w:pPr>
          </w:p>
        </w:tc>
        <w:tc>
          <w:tcPr>
            <w:tcW w:w="1418" w:type="dxa"/>
            <w:tcBorders>
              <w:left w:val="single" w:sz="4" w:space="0" w:color="auto"/>
              <w:right w:val="single" w:sz="4" w:space="0" w:color="auto"/>
            </w:tcBorders>
            <w:shd w:val="clear" w:color="auto" w:fill="auto"/>
            <w:noWrap/>
          </w:tcPr>
          <w:p w14:paraId="050BF65A" w14:textId="77777777" w:rsidR="004150FF" w:rsidRPr="00AC395F" w:rsidRDefault="004150FF">
            <w:pPr>
              <w:jc w:val="right"/>
              <w:rPr>
                <w:rFonts w:cs="Arial"/>
                <w:color w:val="FF0000"/>
                <w:sz w:val="22"/>
                <w:szCs w:val="22"/>
                <w:highlight w:val="darkGray"/>
              </w:rPr>
            </w:pPr>
          </w:p>
        </w:tc>
        <w:tc>
          <w:tcPr>
            <w:tcW w:w="1134" w:type="dxa"/>
            <w:tcBorders>
              <w:left w:val="single" w:sz="4" w:space="0" w:color="auto"/>
            </w:tcBorders>
            <w:shd w:val="clear" w:color="auto" w:fill="auto"/>
            <w:noWrap/>
          </w:tcPr>
          <w:p w14:paraId="36F68D59" w14:textId="77777777" w:rsidR="004150FF" w:rsidRPr="00AC395F" w:rsidRDefault="004150FF">
            <w:pPr>
              <w:jc w:val="right"/>
              <w:rPr>
                <w:rFonts w:cs="Arial"/>
                <w:color w:val="FF0000"/>
                <w:sz w:val="22"/>
                <w:szCs w:val="22"/>
                <w:highlight w:val="darkGray"/>
              </w:rPr>
            </w:pPr>
          </w:p>
        </w:tc>
        <w:tc>
          <w:tcPr>
            <w:tcW w:w="1071" w:type="dxa"/>
            <w:shd w:val="clear" w:color="auto" w:fill="auto"/>
            <w:noWrap/>
          </w:tcPr>
          <w:p w14:paraId="2B996115" w14:textId="77777777" w:rsidR="004150FF" w:rsidRPr="00AC395F" w:rsidRDefault="004150FF">
            <w:pPr>
              <w:jc w:val="right"/>
              <w:rPr>
                <w:rFonts w:cs="Arial"/>
                <w:color w:val="FF0000"/>
                <w:sz w:val="22"/>
                <w:szCs w:val="22"/>
                <w:highlight w:val="darkGray"/>
              </w:rPr>
            </w:pPr>
          </w:p>
        </w:tc>
        <w:tc>
          <w:tcPr>
            <w:tcW w:w="1224" w:type="dxa"/>
            <w:tcBorders>
              <w:right w:val="single" w:sz="4" w:space="0" w:color="auto"/>
            </w:tcBorders>
            <w:shd w:val="clear" w:color="auto" w:fill="auto"/>
            <w:noWrap/>
          </w:tcPr>
          <w:p w14:paraId="362E1CA0" w14:textId="77777777" w:rsidR="004150FF" w:rsidRPr="00AC395F" w:rsidRDefault="004150FF">
            <w:pPr>
              <w:jc w:val="right"/>
              <w:rPr>
                <w:rFonts w:cs="Arial"/>
                <w:color w:val="FF0000"/>
                <w:sz w:val="22"/>
                <w:szCs w:val="22"/>
                <w:highlight w:val="darkGray"/>
              </w:rPr>
            </w:pPr>
          </w:p>
        </w:tc>
        <w:tc>
          <w:tcPr>
            <w:tcW w:w="1276" w:type="dxa"/>
            <w:tcBorders>
              <w:left w:val="single" w:sz="4" w:space="0" w:color="auto"/>
            </w:tcBorders>
            <w:shd w:val="clear" w:color="auto" w:fill="auto"/>
            <w:noWrap/>
          </w:tcPr>
          <w:p w14:paraId="220CF03B" w14:textId="77777777" w:rsidR="004150FF" w:rsidRPr="00AC395F" w:rsidRDefault="004150FF">
            <w:pPr>
              <w:jc w:val="right"/>
              <w:rPr>
                <w:rFonts w:cs="Arial"/>
                <w:color w:val="FF0000"/>
                <w:sz w:val="22"/>
                <w:szCs w:val="22"/>
                <w:highlight w:val="darkGray"/>
              </w:rPr>
            </w:pPr>
          </w:p>
        </w:tc>
      </w:tr>
    </w:tbl>
    <w:p w14:paraId="496C2BB8" w14:textId="59658EFD" w:rsidR="00B41B17" w:rsidRDefault="0068146C" w:rsidP="0028516F">
      <w:pPr>
        <w:spacing w:before="120" w:after="120"/>
        <w:rPr>
          <w:b/>
          <w:color w:val="FF0000"/>
          <w:lang w:eastAsia="en-GB"/>
        </w:rPr>
      </w:pPr>
      <w:r w:rsidRPr="00AC395F">
        <w:rPr>
          <w:b/>
          <w:color w:val="FF0000"/>
          <w:lang w:eastAsia="en-GB"/>
        </w:rPr>
        <w:t xml:space="preserve">  </w:t>
      </w:r>
    </w:p>
    <w:p w14:paraId="49CF9DEE" w14:textId="77777777" w:rsidR="00B41B17" w:rsidRDefault="00B41B17" w:rsidP="0028516F">
      <w:pPr>
        <w:spacing w:before="120" w:after="120"/>
        <w:rPr>
          <w:b/>
          <w:color w:val="FF0000"/>
          <w:lang w:eastAsia="en-GB"/>
        </w:rPr>
      </w:pPr>
    </w:p>
    <w:p w14:paraId="061D9F0C" w14:textId="77777777" w:rsidR="00BB7D73" w:rsidRDefault="00BB7D73" w:rsidP="00BB7D73">
      <w:pPr>
        <w:spacing w:before="120" w:after="120"/>
        <w:jc w:val="right"/>
        <w:rPr>
          <w:b/>
          <w:lang w:eastAsia="en-GB"/>
        </w:rPr>
      </w:pPr>
    </w:p>
    <w:p w14:paraId="20F7347C" w14:textId="77777777" w:rsidR="00414A59" w:rsidRDefault="00414A59" w:rsidP="00BB7D73">
      <w:pPr>
        <w:spacing w:before="120" w:after="120"/>
        <w:jc w:val="right"/>
        <w:rPr>
          <w:b/>
          <w:lang w:eastAsia="en-GB"/>
        </w:rPr>
      </w:pPr>
    </w:p>
    <w:p w14:paraId="1F26A89E" w14:textId="1E6F2643" w:rsidR="00BB7D73" w:rsidRDefault="00BB7D73" w:rsidP="00BB7D73">
      <w:pPr>
        <w:spacing w:before="120" w:after="120"/>
        <w:jc w:val="right"/>
        <w:rPr>
          <w:b/>
          <w:lang w:eastAsia="en-GB"/>
        </w:rPr>
      </w:pPr>
      <w:r w:rsidRPr="000A4A7F">
        <w:rPr>
          <w:b/>
          <w:lang w:eastAsia="en-GB"/>
        </w:rPr>
        <w:t xml:space="preserve">Appendix 3      </w:t>
      </w:r>
    </w:p>
    <w:p w14:paraId="446DA74C" w14:textId="77777777" w:rsidR="001B5E37" w:rsidRDefault="001B5E37" w:rsidP="00477EC5">
      <w:pPr>
        <w:spacing w:before="120" w:after="120"/>
        <w:jc w:val="center"/>
        <w:rPr>
          <w:b/>
          <w:lang w:eastAsia="en-GB"/>
        </w:rPr>
      </w:pPr>
    </w:p>
    <w:p w14:paraId="4F5F6397" w14:textId="6E797440" w:rsidR="00E512FB" w:rsidRPr="000A4A7F" w:rsidRDefault="002046A9" w:rsidP="00477EC5">
      <w:pPr>
        <w:spacing w:before="120" w:after="120"/>
        <w:jc w:val="center"/>
        <w:rPr>
          <w:b/>
          <w:lang w:eastAsia="en-GB"/>
        </w:rPr>
      </w:pPr>
      <w:r w:rsidRPr="000A4A7F">
        <w:rPr>
          <w:b/>
          <w:lang w:eastAsia="en-GB"/>
        </w:rPr>
        <w:t>Garages</w:t>
      </w:r>
      <w:r w:rsidR="00DD7E70" w:rsidRPr="000A4A7F">
        <w:rPr>
          <w:b/>
          <w:lang w:eastAsia="en-GB"/>
        </w:rPr>
        <w:t>/</w:t>
      </w:r>
      <w:r w:rsidRPr="000A4A7F">
        <w:rPr>
          <w:b/>
          <w:lang w:eastAsia="en-GB"/>
        </w:rPr>
        <w:t xml:space="preserve"> parking space</w:t>
      </w:r>
      <w:r w:rsidR="00484059" w:rsidRPr="000A4A7F">
        <w:rPr>
          <w:b/>
          <w:lang w:eastAsia="en-GB"/>
        </w:rPr>
        <w:t>,</w:t>
      </w:r>
      <w:r w:rsidRPr="000A4A7F">
        <w:rPr>
          <w:b/>
          <w:lang w:eastAsia="en-GB"/>
        </w:rPr>
        <w:t xml:space="preserve"> </w:t>
      </w:r>
      <w:bookmarkEnd w:id="11"/>
      <w:r w:rsidR="002C384C" w:rsidRPr="000A4A7F">
        <w:rPr>
          <w:b/>
          <w:lang w:eastAsia="en-GB"/>
        </w:rPr>
        <w:t>Facility Charges</w:t>
      </w:r>
      <w:r w:rsidR="00F01546" w:rsidRPr="000A4A7F">
        <w:rPr>
          <w:b/>
          <w:lang w:eastAsia="en-GB"/>
        </w:rPr>
        <w:t xml:space="preserve"> </w:t>
      </w:r>
      <w:r w:rsidR="008C4F78">
        <w:rPr>
          <w:b/>
          <w:lang w:eastAsia="en-GB"/>
        </w:rPr>
        <w:t>&amp;</w:t>
      </w:r>
      <w:r w:rsidR="008C4F78" w:rsidRPr="000A4A7F">
        <w:rPr>
          <w:b/>
          <w:lang w:eastAsia="en-GB"/>
        </w:rPr>
        <w:t xml:space="preserve"> </w:t>
      </w:r>
      <w:r w:rsidR="005D32F0" w:rsidRPr="000A4A7F">
        <w:rPr>
          <w:b/>
          <w:lang w:eastAsia="en-GB"/>
        </w:rPr>
        <w:t>E</w:t>
      </w:r>
      <w:r w:rsidR="00484059" w:rsidRPr="000A4A7F">
        <w:rPr>
          <w:b/>
          <w:lang w:eastAsia="en-GB"/>
        </w:rPr>
        <w:t xml:space="preserve">nhanced </w:t>
      </w:r>
      <w:r w:rsidR="005D32F0" w:rsidRPr="000A4A7F">
        <w:rPr>
          <w:b/>
          <w:lang w:eastAsia="en-GB"/>
        </w:rPr>
        <w:t>M</w:t>
      </w:r>
      <w:r w:rsidR="00484059" w:rsidRPr="000A4A7F">
        <w:rPr>
          <w:b/>
          <w:lang w:eastAsia="en-GB"/>
        </w:rPr>
        <w:t xml:space="preserve">anagement </w:t>
      </w:r>
      <w:r w:rsidR="003518DC" w:rsidRPr="000A4A7F">
        <w:rPr>
          <w:b/>
          <w:lang w:eastAsia="en-GB"/>
        </w:rPr>
        <w:t>Service C</w:t>
      </w:r>
      <w:r w:rsidR="00484059" w:rsidRPr="000A4A7F">
        <w:rPr>
          <w:b/>
          <w:lang w:eastAsia="en-GB"/>
        </w:rPr>
        <w:t>harge</w:t>
      </w:r>
    </w:p>
    <w:p w14:paraId="455F4BE8" w14:textId="7EC84624" w:rsidR="00EF78D2" w:rsidRPr="000A4A7F" w:rsidRDefault="00BA179F" w:rsidP="00AC395F">
      <w:pPr>
        <w:spacing w:before="120" w:after="120"/>
        <w:rPr>
          <w:b/>
          <w:lang w:eastAsia="en-GB"/>
        </w:rPr>
      </w:pPr>
      <w:r w:rsidRPr="000A4A7F">
        <w:rPr>
          <w:b/>
          <w:lang w:eastAsia="en-GB"/>
        </w:rPr>
        <w:t xml:space="preserve">Garages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B41B17" w:rsidRPr="00B41B17" w14:paraId="14509DAB" w14:textId="77777777" w:rsidTr="0028516F">
        <w:trPr>
          <w:trHeight w:val="300"/>
        </w:trPr>
        <w:tc>
          <w:tcPr>
            <w:tcW w:w="1980" w:type="dxa"/>
            <w:tcBorders>
              <w:top w:val="single" w:sz="4" w:space="0" w:color="auto"/>
              <w:bottom w:val="single" w:sz="4" w:space="0" w:color="auto"/>
              <w:right w:val="nil"/>
            </w:tcBorders>
          </w:tcPr>
          <w:p w14:paraId="1137A5E2" w14:textId="0B16EBE8" w:rsidR="002046A9" w:rsidRPr="000A4A7F" w:rsidRDefault="00EF78D2" w:rsidP="00A670A9">
            <w:pPr>
              <w:keepNext/>
              <w:ind w:left="720" w:hanging="720"/>
              <w:outlineLvl w:val="7"/>
              <w:rPr>
                <w:rFonts w:cs="Arial"/>
                <w:b/>
              </w:rPr>
            </w:pPr>
            <w:r w:rsidRPr="000A4A7F">
              <w:rPr>
                <w:b/>
                <w:lang w:eastAsia="en-GB"/>
              </w:rPr>
              <w:t xml:space="preserve">                                                 </w:t>
            </w:r>
            <w:r w:rsidR="002046A9" w:rsidRPr="000A4A7F">
              <w:rPr>
                <w:rFonts w:cs="Arial"/>
                <w:b/>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A4A7F" w:rsidRDefault="002046A9" w:rsidP="00A670A9">
            <w:pPr>
              <w:keepNext/>
              <w:ind w:left="720" w:hanging="720"/>
              <w:jc w:val="right"/>
              <w:outlineLvl w:val="7"/>
              <w:rPr>
                <w:rFonts w:cs="Arial"/>
                <w:b/>
              </w:rPr>
            </w:pPr>
            <w:r w:rsidRPr="000A4A7F">
              <w:rPr>
                <w:rFonts w:cs="Arial"/>
                <w:b/>
              </w:rPr>
              <w:t>Current Weekly Rental</w:t>
            </w:r>
          </w:p>
          <w:p w14:paraId="17A829DD" w14:textId="4940937E" w:rsidR="002046A9" w:rsidRPr="000A4A7F" w:rsidRDefault="008C66D2" w:rsidP="00A670A9">
            <w:pPr>
              <w:keepNext/>
              <w:ind w:left="720" w:hanging="720"/>
              <w:jc w:val="right"/>
              <w:outlineLvl w:val="7"/>
              <w:rPr>
                <w:rFonts w:cs="Arial"/>
                <w:b/>
              </w:rPr>
            </w:pPr>
            <w:r w:rsidRPr="000A4A7F">
              <w:rPr>
                <w:rFonts w:cs="Arial"/>
                <w:b/>
              </w:rPr>
              <w:t>2023-24</w:t>
            </w:r>
          </w:p>
        </w:tc>
        <w:tc>
          <w:tcPr>
            <w:tcW w:w="3118" w:type="dxa"/>
            <w:tcBorders>
              <w:top w:val="single" w:sz="4" w:space="0" w:color="auto"/>
              <w:left w:val="nil"/>
              <w:bottom w:val="single" w:sz="4" w:space="0" w:color="auto"/>
            </w:tcBorders>
          </w:tcPr>
          <w:p w14:paraId="295ACEF7" w14:textId="77777777" w:rsidR="002046A9" w:rsidRPr="000A4A7F" w:rsidRDefault="002046A9" w:rsidP="00A670A9">
            <w:pPr>
              <w:keepNext/>
              <w:ind w:left="720" w:hanging="720"/>
              <w:jc w:val="right"/>
              <w:outlineLvl w:val="7"/>
              <w:rPr>
                <w:rFonts w:cs="Arial"/>
                <w:b/>
              </w:rPr>
            </w:pPr>
            <w:r w:rsidRPr="000A4A7F">
              <w:rPr>
                <w:rFonts w:cs="Arial"/>
                <w:b/>
              </w:rPr>
              <w:t xml:space="preserve">Proposed Weekly Rental </w:t>
            </w:r>
          </w:p>
          <w:p w14:paraId="1BC29EBE" w14:textId="4D671F04" w:rsidR="002046A9" w:rsidRPr="000A4A7F" w:rsidRDefault="00426745" w:rsidP="00A670A9">
            <w:pPr>
              <w:keepNext/>
              <w:ind w:left="720" w:hanging="720"/>
              <w:jc w:val="right"/>
              <w:outlineLvl w:val="7"/>
              <w:rPr>
                <w:rFonts w:cs="Arial"/>
                <w:b/>
              </w:rPr>
            </w:pPr>
            <w:r w:rsidRPr="000A4A7F">
              <w:rPr>
                <w:rFonts w:cs="Arial"/>
                <w:b/>
              </w:rPr>
              <w:t>2024-24</w:t>
            </w:r>
            <w:r w:rsidR="002046A9" w:rsidRPr="000A4A7F">
              <w:rPr>
                <w:rFonts w:cs="Arial"/>
                <w:b/>
              </w:rPr>
              <w:t xml:space="preserve"> </w:t>
            </w:r>
          </w:p>
        </w:tc>
      </w:tr>
      <w:tr w:rsidR="00B41B17" w:rsidRPr="00B41B17" w14:paraId="0CB082EC" w14:textId="77777777" w:rsidTr="0028516F">
        <w:trPr>
          <w:trHeight w:val="300"/>
        </w:trPr>
        <w:tc>
          <w:tcPr>
            <w:tcW w:w="1980" w:type="dxa"/>
            <w:tcBorders>
              <w:top w:val="nil"/>
              <w:right w:val="nil"/>
            </w:tcBorders>
          </w:tcPr>
          <w:p w14:paraId="73BD56E6" w14:textId="77777777" w:rsidR="002046A9" w:rsidRPr="000A4A7F" w:rsidRDefault="002046A9" w:rsidP="00A670A9"/>
        </w:tc>
        <w:tc>
          <w:tcPr>
            <w:tcW w:w="2829" w:type="dxa"/>
            <w:tcBorders>
              <w:top w:val="nil"/>
              <w:left w:val="single" w:sz="4" w:space="0" w:color="auto"/>
              <w:right w:val="single" w:sz="4" w:space="0" w:color="auto"/>
            </w:tcBorders>
          </w:tcPr>
          <w:p w14:paraId="41BBB515" w14:textId="77777777" w:rsidR="002046A9" w:rsidRPr="000A4A7F" w:rsidRDefault="002046A9" w:rsidP="00A670A9">
            <w:pPr>
              <w:jc w:val="right"/>
              <w:rPr>
                <w:b/>
              </w:rPr>
            </w:pPr>
          </w:p>
        </w:tc>
        <w:tc>
          <w:tcPr>
            <w:tcW w:w="3118" w:type="dxa"/>
            <w:tcBorders>
              <w:top w:val="nil"/>
              <w:left w:val="nil"/>
            </w:tcBorders>
          </w:tcPr>
          <w:p w14:paraId="591EC676" w14:textId="77777777" w:rsidR="002046A9" w:rsidRPr="000A4A7F" w:rsidRDefault="002046A9" w:rsidP="00A670A9">
            <w:pPr>
              <w:jc w:val="right"/>
              <w:rPr>
                <w:b/>
              </w:rPr>
            </w:pPr>
          </w:p>
        </w:tc>
      </w:tr>
      <w:tr w:rsidR="00B41B17" w:rsidRPr="00B41B17" w14:paraId="5DB12C9D" w14:textId="77777777" w:rsidTr="0028516F">
        <w:trPr>
          <w:trHeight w:val="300"/>
        </w:trPr>
        <w:tc>
          <w:tcPr>
            <w:tcW w:w="1980" w:type="dxa"/>
            <w:tcBorders>
              <w:right w:val="nil"/>
            </w:tcBorders>
          </w:tcPr>
          <w:p w14:paraId="6A9B5A58" w14:textId="77777777" w:rsidR="002046A9" w:rsidRPr="000A4A7F" w:rsidRDefault="002046A9" w:rsidP="00A670A9">
            <w:r w:rsidRPr="000A4A7F">
              <w:t>Garages</w:t>
            </w:r>
          </w:p>
        </w:tc>
        <w:tc>
          <w:tcPr>
            <w:tcW w:w="2829" w:type="dxa"/>
            <w:tcBorders>
              <w:left w:val="single" w:sz="4" w:space="0" w:color="auto"/>
              <w:right w:val="single" w:sz="4" w:space="0" w:color="auto"/>
            </w:tcBorders>
          </w:tcPr>
          <w:p w14:paraId="64E5CE2A" w14:textId="081DB8EB" w:rsidR="002046A9" w:rsidRPr="000A4A7F" w:rsidRDefault="00C41963" w:rsidP="00A670A9">
            <w:pPr>
              <w:jc w:val="right"/>
            </w:pPr>
            <w:r w:rsidRPr="00B41B17">
              <w:t>15.</w:t>
            </w:r>
            <w:r w:rsidR="008C66D2" w:rsidRPr="00B41B17">
              <w:t>60</w:t>
            </w:r>
          </w:p>
        </w:tc>
        <w:tc>
          <w:tcPr>
            <w:tcW w:w="3118" w:type="dxa"/>
            <w:tcBorders>
              <w:left w:val="nil"/>
            </w:tcBorders>
          </w:tcPr>
          <w:p w14:paraId="5F23062F" w14:textId="0AB1F251" w:rsidR="002046A9" w:rsidRPr="000A4A7F" w:rsidRDefault="00481B7F" w:rsidP="00A670A9">
            <w:pPr>
              <w:jc w:val="right"/>
            </w:pPr>
            <w:r w:rsidRPr="000A4A7F">
              <w:t>16</w:t>
            </w:r>
            <w:r w:rsidR="00C72C75" w:rsidRPr="000A4A7F">
              <w:t>.60</w:t>
            </w:r>
          </w:p>
        </w:tc>
      </w:tr>
      <w:tr w:rsidR="00B41B17" w:rsidRPr="00B41B17" w14:paraId="0BDA8366" w14:textId="77777777" w:rsidTr="0028516F">
        <w:trPr>
          <w:trHeight w:val="300"/>
        </w:trPr>
        <w:tc>
          <w:tcPr>
            <w:tcW w:w="1980" w:type="dxa"/>
            <w:tcBorders>
              <w:right w:val="nil"/>
            </w:tcBorders>
          </w:tcPr>
          <w:p w14:paraId="71096051" w14:textId="77777777" w:rsidR="002046A9" w:rsidRPr="000A4A7F" w:rsidRDefault="002046A9" w:rsidP="00A670A9">
            <w:pPr>
              <w:ind w:hanging="22"/>
            </w:pPr>
            <w:r w:rsidRPr="000A4A7F">
              <w:t>Car Spaces</w:t>
            </w:r>
          </w:p>
          <w:p w14:paraId="0FC1091A" w14:textId="77777777" w:rsidR="002046A9" w:rsidRPr="000A4A7F" w:rsidRDefault="002046A9" w:rsidP="00A670A9">
            <w:pPr>
              <w:ind w:hanging="22"/>
            </w:pPr>
          </w:p>
        </w:tc>
        <w:tc>
          <w:tcPr>
            <w:tcW w:w="2829" w:type="dxa"/>
            <w:tcBorders>
              <w:left w:val="single" w:sz="4" w:space="0" w:color="auto"/>
              <w:right w:val="single" w:sz="4" w:space="0" w:color="auto"/>
            </w:tcBorders>
          </w:tcPr>
          <w:p w14:paraId="0041754E" w14:textId="2B35F1B4" w:rsidR="002046A9" w:rsidRPr="000A4A7F" w:rsidRDefault="00C41963" w:rsidP="00A670A9">
            <w:pPr>
              <w:jc w:val="right"/>
            </w:pPr>
            <w:r w:rsidRPr="00B41B17">
              <w:t>10.</w:t>
            </w:r>
            <w:r w:rsidR="008C66D2" w:rsidRPr="00B41B17">
              <w:t>20</w:t>
            </w:r>
          </w:p>
        </w:tc>
        <w:tc>
          <w:tcPr>
            <w:tcW w:w="3118" w:type="dxa"/>
            <w:tcBorders>
              <w:left w:val="nil"/>
            </w:tcBorders>
          </w:tcPr>
          <w:p w14:paraId="65E135D1" w14:textId="253B49E5" w:rsidR="002046A9" w:rsidRPr="000A4A7F" w:rsidRDefault="00FF6E21" w:rsidP="00A670A9">
            <w:pPr>
              <w:jc w:val="right"/>
            </w:pPr>
            <w:r w:rsidRPr="000A4A7F">
              <w:t>10</w:t>
            </w:r>
            <w:r w:rsidR="002046A9" w:rsidRPr="000A4A7F">
              <w:t>.</w:t>
            </w:r>
            <w:r w:rsidR="00805873" w:rsidRPr="000A4A7F">
              <w:t>90</w:t>
            </w:r>
          </w:p>
        </w:tc>
      </w:tr>
    </w:tbl>
    <w:p w14:paraId="7C21A507" w14:textId="77777777" w:rsidR="002046A9" w:rsidRPr="000A4A7F" w:rsidRDefault="002046A9" w:rsidP="002046A9">
      <w:pPr>
        <w:rPr>
          <w:highlight w:val="darkGray"/>
        </w:rPr>
      </w:pPr>
    </w:p>
    <w:p w14:paraId="13246555" w14:textId="5208A774" w:rsidR="002046A9" w:rsidRPr="000A4A7F" w:rsidRDefault="0068146C" w:rsidP="0028516F">
      <w:pPr>
        <w:spacing w:before="120" w:after="120"/>
        <w:rPr>
          <w:b/>
          <w:lang w:eastAsia="en-GB"/>
        </w:rPr>
      </w:pPr>
      <w:r w:rsidRPr="000A4A7F">
        <w:rPr>
          <w:b/>
          <w:lang w:eastAsia="en-GB"/>
        </w:rPr>
        <w:t xml:space="preserve">  </w:t>
      </w:r>
      <w:r w:rsidR="000F758C" w:rsidRPr="000A4A7F">
        <w:rPr>
          <w:b/>
          <w:lang w:eastAsia="en-GB"/>
        </w:rPr>
        <w:t xml:space="preserve">Facility Charges </w:t>
      </w:r>
      <w:r w:rsidR="00A07324" w:rsidRPr="000A4A7F">
        <w:rPr>
          <w:b/>
          <w:lang w:eastAsia="en-GB"/>
        </w:rPr>
        <w:t>and Enhanced Management Service Charge</w:t>
      </w:r>
    </w:p>
    <w:tbl>
      <w:tblPr>
        <w:tblW w:w="9560" w:type="dxa"/>
        <w:tblLook w:val="04A0" w:firstRow="1" w:lastRow="0" w:firstColumn="1" w:lastColumn="0" w:noHBand="0" w:noVBand="1"/>
      </w:tblPr>
      <w:tblGrid>
        <w:gridCol w:w="3086"/>
        <w:gridCol w:w="1390"/>
        <w:gridCol w:w="1476"/>
        <w:gridCol w:w="1953"/>
        <w:gridCol w:w="1655"/>
      </w:tblGrid>
      <w:tr w:rsidR="00B41B17" w:rsidRPr="00B41B17" w14:paraId="3A4D77D9" w14:textId="77777777" w:rsidTr="00D974AA">
        <w:trPr>
          <w:trHeight w:val="938"/>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829652" w14:textId="77777777" w:rsidR="00D974AA" w:rsidRPr="000A4A7F" w:rsidRDefault="00D974AA" w:rsidP="00D974AA">
            <w:pPr>
              <w:rPr>
                <w:rFonts w:cs="Arial"/>
                <w:b/>
                <w:bCs/>
                <w:szCs w:val="24"/>
                <w:lang w:eastAsia="en-GB"/>
              </w:rPr>
            </w:pPr>
            <w:r w:rsidRPr="000A4A7F">
              <w:rPr>
                <w:rFonts w:cs="Arial"/>
                <w:b/>
                <w:bCs/>
                <w:szCs w:val="24"/>
                <w:lang w:eastAsia="en-GB"/>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3CD9A49" w14:textId="77777777" w:rsidR="00D974AA" w:rsidRPr="000A4A7F" w:rsidRDefault="00D974AA" w:rsidP="00D974AA">
            <w:pPr>
              <w:rPr>
                <w:rFonts w:cs="Arial"/>
                <w:b/>
                <w:bCs/>
                <w:szCs w:val="24"/>
                <w:lang w:eastAsia="en-GB"/>
              </w:rPr>
            </w:pPr>
            <w:r w:rsidRPr="000A4A7F">
              <w:rPr>
                <w:rFonts w:cs="Arial"/>
                <w:b/>
                <w:bCs/>
                <w:szCs w:val="24"/>
                <w:lang w:eastAsia="en-GB"/>
              </w:rPr>
              <w:t>No. of properties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71A4BBD5" w14:textId="77777777" w:rsidR="00D974AA" w:rsidRPr="000A4A7F" w:rsidRDefault="00D974AA" w:rsidP="00D974AA">
            <w:pPr>
              <w:jc w:val="center"/>
              <w:rPr>
                <w:rFonts w:cs="Arial"/>
                <w:b/>
                <w:bCs/>
                <w:sz w:val="22"/>
                <w:szCs w:val="22"/>
                <w:lang w:eastAsia="en-GB"/>
              </w:rPr>
            </w:pPr>
            <w:r w:rsidRPr="000A4A7F">
              <w:rPr>
                <w:rFonts w:cs="Arial"/>
                <w:b/>
                <w:bCs/>
                <w:sz w:val="22"/>
                <w:szCs w:val="22"/>
                <w:lang w:eastAsia="en-GB"/>
              </w:rPr>
              <w:t>Facility charge 2023/24</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7C6C7FF" w14:textId="6BBB5CD9" w:rsidR="00D974AA" w:rsidRPr="000A4A7F" w:rsidRDefault="00D974AA" w:rsidP="00D974AA">
            <w:pPr>
              <w:jc w:val="center"/>
              <w:rPr>
                <w:rFonts w:cs="Arial"/>
                <w:b/>
                <w:bCs/>
                <w:sz w:val="22"/>
                <w:szCs w:val="22"/>
                <w:lang w:eastAsia="en-GB"/>
              </w:rPr>
            </w:pPr>
            <w:r w:rsidRPr="000A4A7F">
              <w:rPr>
                <w:rFonts w:cs="Arial"/>
                <w:b/>
                <w:bCs/>
                <w:sz w:val="22"/>
                <w:szCs w:val="22"/>
                <w:lang w:eastAsia="en-GB"/>
              </w:rPr>
              <w:t>Pr</w:t>
            </w:r>
            <w:r w:rsidR="00EF4665">
              <w:rPr>
                <w:rFonts w:cs="Arial"/>
                <w:b/>
                <w:bCs/>
                <w:sz w:val="22"/>
                <w:szCs w:val="22"/>
                <w:lang w:eastAsia="en-GB"/>
              </w:rPr>
              <w:t>o</w:t>
            </w:r>
            <w:r w:rsidRPr="000A4A7F">
              <w:rPr>
                <w:rFonts w:cs="Arial"/>
                <w:b/>
                <w:bCs/>
                <w:sz w:val="22"/>
                <w:szCs w:val="22"/>
                <w:lang w:eastAsia="en-GB"/>
              </w:rPr>
              <w:t>posed Facility Charges 2024/25</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7FF377F2" w14:textId="77777777" w:rsidR="00D974AA" w:rsidRPr="000A4A7F" w:rsidRDefault="00D974AA" w:rsidP="00D974AA">
            <w:pPr>
              <w:jc w:val="center"/>
              <w:rPr>
                <w:rFonts w:cs="Arial"/>
                <w:b/>
                <w:bCs/>
                <w:sz w:val="22"/>
                <w:szCs w:val="22"/>
                <w:lang w:eastAsia="en-GB"/>
              </w:rPr>
            </w:pPr>
            <w:r w:rsidRPr="000A4A7F">
              <w:rPr>
                <w:rFonts w:cs="Arial"/>
                <w:b/>
                <w:bCs/>
                <w:sz w:val="22"/>
                <w:szCs w:val="22"/>
                <w:lang w:eastAsia="en-GB"/>
              </w:rPr>
              <w:t xml:space="preserve">Increase </w:t>
            </w:r>
          </w:p>
        </w:tc>
      </w:tr>
      <w:tr w:rsidR="00B41B17" w:rsidRPr="00B41B17" w14:paraId="2378F2E6"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8FBA044" w14:textId="77777777" w:rsidR="00D974AA" w:rsidRPr="000A4A7F" w:rsidRDefault="00D974AA" w:rsidP="00D974AA">
            <w:pPr>
              <w:rPr>
                <w:rFonts w:cs="Arial"/>
                <w:b/>
                <w:bCs/>
                <w:szCs w:val="24"/>
                <w:lang w:eastAsia="en-GB"/>
              </w:rPr>
            </w:pPr>
            <w:r w:rsidRPr="000A4A7F">
              <w:rPr>
                <w:rFonts w:cs="Arial"/>
                <w:b/>
                <w:bCs/>
                <w:szCs w:val="24"/>
                <w:lang w:eastAsia="en-GB"/>
              </w:rPr>
              <w:t xml:space="preserve">Facility Charges </w:t>
            </w:r>
          </w:p>
        </w:tc>
        <w:tc>
          <w:tcPr>
            <w:tcW w:w="1360" w:type="dxa"/>
            <w:tcBorders>
              <w:top w:val="nil"/>
              <w:left w:val="nil"/>
              <w:bottom w:val="single" w:sz="8" w:space="0" w:color="auto"/>
              <w:right w:val="single" w:sz="8" w:space="0" w:color="auto"/>
            </w:tcBorders>
            <w:shd w:val="clear" w:color="auto" w:fill="auto"/>
            <w:vAlign w:val="center"/>
            <w:hideMark/>
          </w:tcPr>
          <w:p w14:paraId="784021C6"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480" w:type="dxa"/>
            <w:tcBorders>
              <w:top w:val="nil"/>
              <w:left w:val="nil"/>
              <w:bottom w:val="single" w:sz="8" w:space="0" w:color="auto"/>
              <w:right w:val="single" w:sz="8" w:space="0" w:color="auto"/>
            </w:tcBorders>
            <w:shd w:val="clear" w:color="auto" w:fill="auto"/>
            <w:vAlign w:val="center"/>
            <w:hideMark/>
          </w:tcPr>
          <w:p w14:paraId="4F5C974C" w14:textId="77777777" w:rsidR="00D974AA" w:rsidRPr="000A4A7F" w:rsidRDefault="00D974AA" w:rsidP="00D974AA">
            <w:pPr>
              <w:jc w:val="center"/>
              <w:rPr>
                <w:rFonts w:cs="Arial"/>
                <w:szCs w:val="24"/>
                <w:lang w:eastAsia="en-GB"/>
              </w:rPr>
            </w:pPr>
            <w:r w:rsidRPr="000A4A7F">
              <w:rPr>
                <w:rFonts w:cs="Arial"/>
                <w:szCs w:val="24"/>
                <w:lang w:eastAsia="en-GB"/>
              </w:rPr>
              <w:t>£</w:t>
            </w:r>
          </w:p>
        </w:tc>
        <w:tc>
          <w:tcPr>
            <w:tcW w:w="1960" w:type="dxa"/>
            <w:tcBorders>
              <w:top w:val="nil"/>
              <w:left w:val="nil"/>
              <w:bottom w:val="single" w:sz="8" w:space="0" w:color="auto"/>
              <w:right w:val="single" w:sz="8" w:space="0" w:color="auto"/>
            </w:tcBorders>
            <w:shd w:val="clear" w:color="auto" w:fill="auto"/>
            <w:vAlign w:val="center"/>
            <w:hideMark/>
          </w:tcPr>
          <w:p w14:paraId="2E252DE1" w14:textId="77777777" w:rsidR="00D974AA" w:rsidRPr="000A4A7F" w:rsidRDefault="00D974AA" w:rsidP="00D974AA">
            <w:pPr>
              <w:jc w:val="center"/>
              <w:rPr>
                <w:rFonts w:cs="Arial"/>
                <w:szCs w:val="24"/>
                <w:lang w:eastAsia="en-GB"/>
              </w:rPr>
            </w:pPr>
            <w:r w:rsidRPr="000A4A7F">
              <w:rPr>
                <w:rFonts w:cs="Arial"/>
                <w:szCs w:val="24"/>
                <w:lang w:eastAsia="en-GB"/>
              </w:rPr>
              <w:t>£</w:t>
            </w:r>
          </w:p>
        </w:tc>
        <w:tc>
          <w:tcPr>
            <w:tcW w:w="1660" w:type="dxa"/>
            <w:tcBorders>
              <w:top w:val="nil"/>
              <w:left w:val="nil"/>
              <w:bottom w:val="single" w:sz="8" w:space="0" w:color="auto"/>
              <w:right w:val="single" w:sz="8" w:space="0" w:color="auto"/>
            </w:tcBorders>
            <w:shd w:val="clear" w:color="auto" w:fill="auto"/>
            <w:vAlign w:val="center"/>
            <w:hideMark/>
          </w:tcPr>
          <w:p w14:paraId="635DE076" w14:textId="77777777" w:rsidR="00D974AA" w:rsidRPr="000A4A7F" w:rsidRDefault="00D974AA" w:rsidP="00D974AA">
            <w:pPr>
              <w:jc w:val="center"/>
              <w:rPr>
                <w:rFonts w:cs="Arial"/>
                <w:szCs w:val="24"/>
                <w:lang w:eastAsia="en-GB"/>
              </w:rPr>
            </w:pPr>
            <w:r w:rsidRPr="000A4A7F">
              <w:rPr>
                <w:rFonts w:cs="Arial"/>
                <w:szCs w:val="24"/>
                <w:lang w:eastAsia="en-GB"/>
              </w:rPr>
              <w:t>£</w:t>
            </w:r>
          </w:p>
        </w:tc>
      </w:tr>
      <w:tr w:rsidR="00B41B17" w:rsidRPr="00B41B17" w14:paraId="68103721"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20B27D6" w14:textId="77777777" w:rsidR="00D974AA" w:rsidRPr="000A4A7F" w:rsidRDefault="00D974AA" w:rsidP="00D974AA">
            <w:pPr>
              <w:rPr>
                <w:rFonts w:cs="Arial"/>
                <w:b/>
                <w:bCs/>
                <w:szCs w:val="24"/>
                <w:lang w:eastAsia="en-GB"/>
              </w:rPr>
            </w:pPr>
            <w:r w:rsidRPr="000A4A7F">
              <w:rPr>
                <w:rFonts w:cs="Arial"/>
                <w:b/>
                <w:bCs/>
                <w:szCs w:val="24"/>
                <w:lang w:eastAsia="en-GB"/>
              </w:rPr>
              <w:t xml:space="preserve">Sheltered </w:t>
            </w:r>
          </w:p>
        </w:tc>
        <w:tc>
          <w:tcPr>
            <w:tcW w:w="1360" w:type="dxa"/>
            <w:tcBorders>
              <w:top w:val="nil"/>
              <w:left w:val="nil"/>
              <w:bottom w:val="single" w:sz="8" w:space="0" w:color="auto"/>
              <w:right w:val="single" w:sz="8" w:space="0" w:color="auto"/>
            </w:tcBorders>
            <w:shd w:val="clear" w:color="auto" w:fill="auto"/>
            <w:vAlign w:val="center"/>
            <w:hideMark/>
          </w:tcPr>
          <w:p w14:paraId="3104251E"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480" w:type="dxa"/>
            <w:tcBorders>
              <w:top w:val="nil"/>
              <w:left w:val="nil"/>
              <w:bottom w:val="single" w:sz="8" w:space="0" w:color="auto"/>
              <w:right w:val="single" w:sz="8" w:space="0" w:color="auto"/>
            </w:tcBorders>
            <w:shd w:val="clear" w:color="auto" w:fill="auto"/>
            <w:vAlign w:val="center"/>
            <w:hideMark/>
          </w:tcPr>
          <w:p w14:paraId="0710CACA"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960" w:type="dxa"/>
            <w:tcBorders>
              <w:top w:val="nil"/>
              <w:left w:val="nil"/>
              <w:bottom w:val="single" w:sz="8" w:space="0" w:color="auto"/>
              <w:right w:val="single" w:sz="8" w:space="0" w:color="auto"/>
            </w:tcBorders>
            <w:shd w:val="clear" w:color="auto" w:fill="auto"/>
            <w:vAlign w:val="center"/>
            <w:hideMark/>
          </w:tcPr>
          <w:p w14:paraId="2A406786"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660" w:type="dxa"/>
            <w:tcBorders>
              <w:top w:val="nil"/>
              <w:left w:val="nil"/>
              <w:bottom w:val="single" w:sz="8" w:space="0" w:color="auto"/>
              <w:right w:val="single" w:sz="8" w:space="0" w:color="auto"/>
            </w:tcBorders>
            <w:shd w:val="clear" w:color="auto" w:fill="auto"/>
            <w:vAlign w:val="center"/>
            <w:hideMark/>
          </w:tcPr>
          <w:p w14:paraId="03D045BE" w14:textId="77777777" w:rsidR="00D974AA" w:rsidRPr="000A4A7F" w:rsidRDefault="00D974AA" w:rsidP="00D974AA">
            <w:pPr>
              <w:jc w:val="center"/>
              <w:rPr>
                <w:rFonts w:cs="Arial"/>
                <w:szCs w:val="24"/>
                <w:lang w:eastAsia="en-GB"/>
              </w:rPr>
            </w:pPr>
            <w:r w:rsidRPr="000A4A7F">
              <w:rPr>
                <w:rFonts w:cs="Arial"/>
                <w:szCs w:val="24"/>
                <w:lang w:eastAsia="en-GB"/>
              </w:rPr>
              <w:t> </w:t>
            </w:r>
          </w:p>
        </w:tc>
      </w:tr>
      <w:tr w:rsidR="00B41B17" w:rsidRPr="00B41B17" w14:paraId="1CFD3C9F"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11FD42A" w14:textId="77777777" w:rsidR="00D974AA" w:rsidRPr="000A4A7F" w:rsidRDefault="00D974AA" w:rsidP="00D974AA">
            <w:pPr>
              <w:rPr>
                <w:rFonts w:cs="Arial"/>
                <w:szCs w:val="24"/>
                <w:lang w:eastAsia="en-GB"/>
              </w:rPr>
            </w:pPr>
            <w:r w:rsidRPr="000A4A7F">
              <w:rPr>
                <w:rFonts w:cs="Arial"/>
                <w:szCs w:val="24"/>
                <w:lang w:eastAsia="en-GB"/>
              </w:rPr>
              <w:t xml:space="preserve">Bed Sit  </w:t>
            </w:r>
          </w:p>
        </w:tc>
        <w:tc>
          <w:tcPr>
            <w:tcW w:w="1360" w:type="dxa"/>
            <w:tcBorders>
              <w:top w:val="nil"/>
              <w:left w:val="nil"/>
              <w:bottom w:val="single" w:sz="8" w:space="0" w:color="auto"/>
              <w:right w:val="single" w:sz="8" w:space="0" w:color="auto"/>
            </w:tcBorders>
            <w:shd w:val="clear" w:color="auto" w:fill="auto"/>
            <w:vAlign w:val="center"/>
            <w:hideMark/>
          </w:tcPr>
          <w:p w14:paraId="4D1B2DAB" w14:textId="77777777" w:rsidR="00D974AA" w:rsidRPr="000A4A7F" w:rsidRDefault="00D974AA" w:rsidP="00D974AA">
            <w:pPr>
              <w:jc w:val="right"/>
              <w:rPr>
                <w:rFonts w:cs="Arial"/>
                <w:szCs w:val="24"/>
                <w:lang w:eastAsia="en-GB"/>
              </w:rPr>
            </w:pPr>
            <w:r w:rsidRPr="000A4A7F">
              <w:rPr>
                <w:rFonts w:cs="Arial"/>
                <w:szCs w:val="24"/>
                <w:lang w:eastAsia="en-GB"/>
              </w:rPr>
              <w:t>12</w:t>
            </w:r>
          </w:p>
        </w:tc>
        <w:tc>
          <w:tcPr>
            <w:tcW w:w="1480" w:type="dxa"/>
            <w:tcBorders>
              <w:top w:val="nil"/>
              <w:left w:val="nil"/>
              <w:bottom w:val="single" w:sz="8" w:space="0" w:color="auto"/>
              <w:right w:val="single" w:sz="8" w:space="0" w:color="auto"/>
            </w:tcBorders>
            <w:shd w:val="clear" w:color="auto" w:fill="auto"/>
            <w:vAlign w:val="center"/>
            <w:hideMark/>
          </w:tcPr>
          <w:p w14:paraId="26B3CDDE" w14:textId="77777777" w:rsidR="00D974AA" w:rsidRPr="000A4A7F" w:rsidRDefault="00D974AA" w:rsidP="00D974AA">
            <w:pPr>
              <w:jc w:val="right"/>
              <w:rPr>
                <w:rFonts w:cs="Arial"/>
                <w:szCs w:val="24"/>
                <w:lang w:eastAsia="en-GB"/>
              </w:rPr>
            </w:pPr>
            <w:r w:rsidRPr="000A4A7F">
              <w:rPr>
                <w:rFonts w:cs="Arial"/>
                <w:szCs w:val="24"/>
                <w:lang w:eastAsia="en-GB"/>
              </w:rPr>
              <w:t>21.30</w:t>
            </w:r>
          </w:p>
        </w:tc>
        <w:tc>
          <w:tcPr>
            <w:tcW w:w="1960" w:type="dxa"/>
            <w:tcBorders>
              <w:top w:val="nil"/>
              <w:left w:val="nil"/>
              <w:bottom w:val="single" w:sz="8" w:space="0" w:color="auto"/>
              <w:right w:val="single" w:sz="8" w:space="0" w:color="auto"/>
            </w:tcBorders>
            <w:shd w:val="clear" w:color="auto" w:fill="auto"/>
            <w:vAlign w:val="center"/>
            <w:hideMark/>
          </w:tcPr>
          <w:p w14:paraId="5AED81D5" w14:textId="77777777" w:rsidR="00D974AA" w:rsidRPr="000A4A7F" w:rsidRDefault="00D974AA" w:rsidP="00D974AA">
            <w:pPr>
              <w:jc w:val="right"/>
              <w:rPr>
                <w:rFonts w:cs="Arial"/>
                <w:szCs w:val="24"/>
                <w:lang w:eastAsia="en-GB"/>
              </w:rPr>
            </w:pPr>
            <w:r w:rsidRPr="000A4A7F">
              <w:rPr>
                <w:rFonts w:cs="Arial"/>
                <w:szCs w:val="24"/>
                <w:lang w:eastAsia="en-GB"/>
              </w:rPr>
              <w:t>22.80</w:t>
            </w:r>
          </w:p>
        </w:tc>
        <w:tc>
          <w:tcPr>
            <w:tcW w:w="1660" w:type="dxa"/>
            <w:tcBorders>
              <w:top w:val="nil"/>
              <w:left w:val="nil"/>
              <w:bottom w:val="single" w:sz="8" w:space="0" w:color="auto"/>
              <w:right w:val="single" w:sz="8" w:space="0" w:color="auto"/>
            </w:tcBorders>
            <w:shd w:val="clear" w:color="auto" w:fill="auto"/>
            <w:vAlign w:val="center"/>
            <w:hideMark/>
          </w:tcPr>
          <w:p w14:paraId="649AAD75" w14:textId="77777777" w:rsidR="00D974AA" w:rsidRPr="000A4A7F" w:rsidRDefault="00D974AA" w:rsidP="00D974AA">
            <w:pPr>
              <w:jc w:val="right"/>
              <w:rPr>
                <w:rFonts w:cs="Arial"/>
                <w:b/>
                <w:bCs/>
                <w:szCs w:val="24"/>
                <w:lang w:eastAsia="en-GB"/>
              </w:rPr>
            </w:pPr>
            <w:r w:rsidRPr="000A4A7F">
              <w:rPr>
                <w:rFonts w:cs="Arial"/>
                <w:b/>
                <w:bCs/>
                <w:szCs w:val="24"/>
                <w:lang w:eastAsia="en-GB"/>
              </w:rPr>
              <w:t>1.50</w:t>
            </w:r>
          </w:p>
        </w:tc>
      </w:tr>
      <w:tr w:rsidR="00B41B17" w:rsidRPr="00B41B17" w14:paraId="61DE168A"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A0B4E71" w14:textId="77777777" w:rsidR="00D974AA" w:rsidRPr="000A4A7F" w:rsidRDefault="00D974AA" w:rsidP="00D974AA">
            <w:pPr>
              <w:rPr>
                <w:rFonts w:cs="Arial"/>
                <w:szCs w:val="24"/>
                <w:lang w:eastAsia="en-GB"/>
              </w:rPr>
            </w:pPr>
            <w:r w:rsidRPr="000A4A7F">
              <w:rPr>
                <w:rFonts w:cs="Arial"/>
                <w:szCs w:val="24"/>
                <w:lang w:eastAsia="en-GB"/>
              </w:rPr>
              <w:t>1 bed</w:t>
            </w:r>
          </w:p>
        </w:tc>
        <w:tc>
          <w:tcPr>
            <w:tcW w:w="1360" w:type="dxa"/>
            <w:tcBorders>
              <w:top w:val="nil"/>
              <w:left w:val="nil"/>
              <w:bottom w:val="single" w:sz="8" w:space="0" w:color="auto"/>
              <w:right w:val="single" w:sz="8" w:space="0" w:color="auto"/>
            </w:tcBorders>
            <w:shd w:val="clear" w:color="auto" w:fill="auto"/>
            <w:vAlign w:val="center"/>
            <w:hideMark/>
          </w:tcPr>
          <w:p w14:paraId="5ECD251B" w14:textId="77777777" w:rsidR="00D974AA" w:rsidRPr="000A4A7F" w:rsidRDefault="00D974AA" w:rsidP="00D974AA">
            <w:pPr>
              <w:jc w:val="right"/>
              <w:rPr>
                <w:rFonts w:cs="Arial"/>
                <w:szCs w:val="24"/>
                <w:lang w:eastAsia="en-GB"/>
              </w:rPr>
            </w:pPr>
            <w:r w:rsidRPr="000A4A7F">
              <w:rPr>
                <w:rFonts w:cs="Arial"/>
                <w:szCs w:val="24"/>
                <w:lang w:eastAsia="en-GB"/>
              </w:rPr>
              <w:t>490</w:t>
            </w:r>
          </w:p>
        </w:tc>
        <w:tc>
          <w:tcPr>
            <w:tcW w:w="1480" w:type="dxa"/>
            <w:tcBorders>
              <w:top w:val="nil"/>
              <w:left w:val="nil"/>
              <w:bottom w:val="single" w:sz="8" w:space="0" w:color="auto"/>
              <w:right w:val="single" w:sz="8" w:space="0" w:color="auto"/>
            </w:tcBorders>
            <w:shd w:val="clear" w:color="auto" w:fill="auto"/>
            <w:vAlign w:val="center"/>
            <w:hideMark/>
          </w:tcPr>
          <w:p w14:paraId="7F1577C3" w14:textId="77777777" w:rsidR="00D974AA" w:rsidRPr="000A4A7F" w:rsidRDefault="00D974AA" w:rsidP="00D974AA">
            <w:pPr>
              <w:jc w:val="right"/>
              <w:rPr>
                <w:rFonts w:cs="Arial"/>
                <w:szCs w:val="24"/>
                <w:lang w:eastAsia="en-GB"/>
              </w:rPr>
            </w:pPr>
            <w:r w:rsidRPr="000A4A7F">
              <w:rPr>
                <w:rFonts w:cs="Arial"/>
                <w:szCs w:val="24"/>
                <w:lang w:eastAsia="en-GB"/>
              </w:rPr>
              <w:t>30.70</w:t>
            </w:r>
          </w:p>
        </w:tc>
        <w:tc>
          <w:tcPr>
            <w:tcW w:w="1960" w:type="dxa"/>
            <w:tcBorders>
              <w:top w:val="nil"/>
              <w:left w:val="nil"/>
              <w:bottom w:val="single" w:sz="8" w:space="0" w:color="auto"/>
              <w:right w:val="single" w:sz="8" w:space="0" w:color="auto"/>
            </w:tcBorders>
            <w:shd w:val="clear" w:color="auto" w:fill="auto"/>
            <w:vAlign w:val="center"/>
            <w:hideMark/>
          </w:tcPr>
          <w:p w14:paraId="75A076D0" w14:textId="77777777" w:rsidR="00D974AA" w:rsidRPr="000A4A7F" w:rsidRDefault="00D974AA" w:rsidP="00D974AA">
            <w:pPr>
              <w:jc w:val="right"/>
              <w:rPr>
                <w:rFonts w:cs="Arial"/>
                <w:szCs w:val="24"/>
                <w:lang w:eastAsia="en-GB"/>
              </w:rPr>
            </w:pPr>
            <w:r w:rsidRPr="000A4A7F">
              <w:rPr>
                <w:rFonts w:cs="Arial"/>
                <w:szCs w:val="24"/>
                <w:lang w:eastAsia="en-GB"/>
              </w:rPr>
              <w:t>32.80</w:t>
            </w:r>
          </w:p>
        </w:tc>
        <w:tc>
          <w:tcPr>
            <w:tcW w:w="1660" w:type="dxa"/>
            <w:tcBorders>
              <w:top w:val="nil"/>
              <w:left w:val="nil"/>
              <w:bottom w:val="single" w:sz="8" w:space="0" w:color="auto"/>
              <w:right w:val="single" w:sz="8" w:space="0" w:color="auto"/>
            </w:tcBorders>
            <w:shd w:val="clear" w:color="auto" w:fill="auto"/>
            <w:vAlign w:val="center"/>
            <w:hideMark/>
          </w:tcPr>
          <w:p w14:paraId="27FAF6E2" w14:textId="77777777" w:rsidR="00D974AA" w:rsidRPr="000A4A7F" w:rsidRDefault="00D974AA" w:rsidP="00D974AA">
            <w:pPr>
              <w:jc w:val="right"/>
              <w:rPr>
                <w:rFonts w:cs="Arial"/>
                <w:b/>
                <w:bCs/>
                <w:szCs w:val="24"/>
                <w:lang w:eastAsia="en-GB"/>
              </w:rPr>
            </w:pPr>
            <w:r w:rsidRPr="000A4A7F">
              <w:rPr>
                <w:rFonts w:cs="Arial"/>
                <w:b/>
                <w:bCs/>
                <w:szCs w:val="24"/>
                <w:lang w:eastAsia="en-GB"/>
              </w:rPr>
              <w:t>2.10</w:t>
            </w:r>
          </w:p>
        </w:tc>
      </w:tr>
      <w:tr w:rsidR="00B41B17" w:rsidRPr="00B41B17" w14:paraId="7731FE03"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0138F31" w14:textId="77777777" w:rsidR="00D974AA" w:rsidRPr="000A4A7F" w:rsidRDefault="00D974AA" w:rsidP="00D974AA">
            <w:pPr>
              <w:rPr>
                <w:rFonts w:cs="Arial"/>
                <w:szCs w:val="24"/>
                <w:lang w:eastAsia="en-GB"/>
              </w:rPr>
            </w:pPr>
            <w:r w:rsidRPr="000A4A7F">
              <w:rPr>
                <w:rFonts w:cs="Arial"/>
                <w:szCs w:val="24"/>
                <w:lang w:eastAsia="en-GB"/>
              </w:rPr>
              <w:t>2 bed</w:t>
            </w:r>
          </w:p>
        </w:tc>
        <w:tc>
          <w:tcPr>
            <w:tcW w:w="1360" w:type="dxa"/>
            <w:tcBorders>
              <w:top w:val="nil"/>
              <w:left w:val="nil"/>
              <w:bottom w:val="single" w:sz="8" w:space="0" w:color="auto"/>
              <w:right w:val="single" w:sz="8" w:space="0" w:color="auto"/>
            </w:tcBorders>
            <w:shd w:val="clear" w:color="auto" w:fill="auto"/>
            <w:vAlign w:val="center"/>
            <w:hideMark/>
          </w:tcPr>
          <w:p w14:paraId="29690339" w14:textId="77777777" w:rsidR="00D974AA" w:rsidRPr="000A4A7F" w:rsidRDefault="00D974AA" w:rsidP="00D974AA">
            <w:pPr>
              <w:jc w:val="right"/>
              <w:rPr>
                <w:rFonts w:cs="Arial"/>
                <w:szCs w:val="24"/>
                <w:lang w:eastAsia="en-GB"/>
              </w:rPr>
            </w:pPr>
            <w:r w:rsidRPr="000A4A7F">
              <w:rPr>
                <w:rFonts w:cs="Arial"/>
                <w:szCs w:val="24"/>
                <w:lang w:eastAsia="en-GB"/>
              </w:rPr>
              <w:t>4</w:t>
            </w:r>
          </w:p>
        </w:tc>
        <w:tc>
          <w:tcPr>
            <w:tcW w:w="1480" w:type="dxa"/>
            <w:tcBorders>
              <w:top w:val="nil"/>
              <w:left w:val="nil"/>
              <w:bottom w:val="single" w:sz="8" w:space="0" w:color="auto"/>
              <w:right w:val="single" w:sz="8" w:space="0" w:color="auto"/>
            </w:tcBorders>
            <w:shd w:val="clear" w:color="auto" w:fill="auto"/>
            <w:vAlign w:val="center"/>
            <w:hideMark/>
          </w:tcPr>
          <w:p w14:paraId="3CAD72EE" w14:textId="77777777" w:rsidR="00D974AA" w:rsidRPr="000A4A7F" w:rsidRDefault="00D974AA" w:rsidP="00D974AA">
            <w:pPr>
              <w:jc w:val="right"/>
              <w:rPr>
                <w:rFonts w:cs="Arial"/>
                <w:szCs w:val="24"/>
                <w:lang w:eastAsia="en-GB"/>
              </w:rPr>
            </w:pPr>
            <w:r w:rsidRPr="000A4A7F">
              <w:rPr>
                <w:rFonts w:cs="Arial"/>
                <w:szCs w:val="24"/>
                <w:lang w:eastAsia="en-GB"/>
              </w:rPr>
              <w:t>45.70</w:t>
            </w:r>
          </w:p>
        </w:tc>
        <w:tc>
          <w:tcPr>
            <w:tcW w:w="1960" w:type="dxa"/>
            <w:tcBorders>
              <w:top w:val="nil"/>
              <w:left w:val="nil"/>
              <w:bottom w:val="single" w:sz="8" w:space="0" w:color="auto"/>
              <w:right w:val="single" w:sz="8" w:space="0" w:color="auto"/>
            </w:tcBorders>
            <w:shd w:val="clear" w:color="auto" w:fill="auto"/>
            <w:vAlign w:val="center"/>
            <w:hideMark/>
          </w:tcPr>
          <w:p w14:paraId="651EEA67" w14:textId="77777777" w:rsidR="00D974AA" w:rsidRPr="000A4A7F" w:rsidRDefault="00D974AA" w:rsidP="00D974AA">
            <w:pPr>
              <w:jc w:val="right"/>
              <w:rPr>
                <w:rFonts w:cs="Arial"/>
                <w:szCs w:val="24"/>
                <w:lang w:eastAsia="en-GB"/>
              </w:rPr>
            </w:pPr>
            <w:r w:rsidRPr="000A4A7F">
              <w:rPr>
                <w:rFonts w:cs="Arial"/>
                <w:szCs w:val="24"/>
                <w:lang w:eastAsia="en-GB"/>
              </w:rPr>
              <w:t>48.90</w:t>
            </w:r>
          </w:p>
        </w:tc>
        <w:tc>
          <w:tcPr>
            <w:tcW w:w="1660" w:type="dxa"/>
            <w:tcBorders>
              <w:top w:val="nil"/>
              <w:left w:val="nil"/>
              <w:bottom w:val="single" w:sz="8" w:space="0" w:color="auto"/>
              <w:right w:val="single" w:sz="8" w:space="0" w:color="auto"/>
            </w:tcBorders>
            <w:shd w:val="clear" w:color="auto" w:fill="auto"/>
            <w:vAlign w:val="center"/>
            <w:hideMark/>
          </w:tcPr>
          <w:p w14:paraId="6E13585E" w14:textId="77777777" w:rsidR="00D974AA" w:rsidRPr="000A4A7F" w:rsidRDefault="00D974AA" w:rsidP="00D974AA">
            <w:pPr>
              <w:jc w:val="right"/>
              <w:rPr>
                <w:rFonts w:cs="Arial"/>
                <w:b/>
                <w:bCs/>
                <w:szCs w:val="24"/>
                <w:lang w:eastAsia="en-GB"/>
              </w:rPr>
            </w:pPr>
            <w:r w:rsidRPr="000A4A7F">
              <w:rPr>
                <w:rFonts w:cs="Arial"/>
                <w:b/>
                <w:bCs/>
                <w:szCs w:val="24"/>
                <w:lang w:eastAsia="en-GB"/>
              </w:rPr>
              <w:t>3.20</w:t>
            </w:r>
          </w:p>
        </w:tc>
      </w:tr>
      <w:tr w:rsidR="00B41B17" w:rsidRPr="00B41B17" w14:paraId="277FE783"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3EAC0A2" w14:textId="77777777" w:rsidR="00D974AA" w:rsidRPr="000A4A7F" w:rsidRDefault="00D974AA" w:rsidP="00D974AA">
            <w:pPr>
              <w:rPr>
                <w:rFonts w:cs="Arial"/>
                <w:szCs w:val="24"/>
                <w:lang w:eastAsia="en-GB"/>
              </w:rPr>
            </w:pPr>
            <w:r w:rsidRPr="000A4A7F">
              <w:rPr>
                <w:rFonts w:cs="Arial"/>
                <w:szCs w:val="24"/>
                <w:lang w:eastAsia="en-GB"/>
              </w:rPr>
              <w:t>3 bed</w:t>
            </w:r>
          </w:p>
        </w:tc>
        <w:tc>
          <w:tcPr>
            <w:tcW w:w="1360" w:type="dxa"/>
            <w:tcBorders>
              <w:top w:val="nil"/>
              <w:left w:val="nil"/>
              <w:bottom w:val="single" w:sz="8" w:space="0" w:color="auto"/>
              <w:right w:val="single" w:sz="8" w:space="0" w:color="auto"/>
            </w:tcBorders>
            <w:shd w:val="clear" w:color="auto" w:fill="auto"/>
            <w:vAlign w:val="center"/>
            <w:hideMark/>
          </w:tcPr>
          <w:p w14:paraId="6FECF751" w14:textId="77777777" w:rsidR="00D974AA" w:rsidRPr="000A4A7F" w:rsidRDefault="00D974AA" w:rsidP="00D974AA">
            <w:pPr>
              <w:jc w:val="right"/>
              <w:rPr>
                <w:rFonts w:cs="Arial"/>
                <w:szCs w:val="24"/>
                <w:lang w:eastAsia="en-GB"/>
              </w:rPr>
            </w:pPr>
            <w:r w:rsidRPr="000A4A7F">
              <w:rPr>
                <w:rFonts w:cs="Arial"/>
                <w:szCs w:val="24"/>
                <w:lang w:eastAsia="en-GB"/>
              </w:rPr>
              <w:t>6</w:t>
            </w:r>
          </w:p>
        </w:tc>
        <w:tc>
          <w:tcPr>
            <w:tcW w:w="1480" w:type="dxa"/>
            <w:tcBorders>
              <w:top w:val="nil"/>
              <w:left w:val="nil"/>
              <w:bottom w:val="single" w:sz="8" w:space="0" w:color="auto"/>
              <w:right w:val="single" w:sz="8" w:space="0" w:color="auto"/>
            </w:tcBorders>
            <w:shd w:val="clear" w:color="auto" w:fill="auto"/>
            <w:vAlign w:val="center"/>
            <w:hideMark/>
          </w:tcPr>
          <w:p w14:paraId="70D8D0EA" w14:textId="77777777" w:rsidR="00D974AA" w:rsidRPr="000A4A7F" w:rsidRDefault="00D974AA" w:rsidP="00D974AA">
            <w:pPr>
              <w:jc w:val="right"/>
              <w:rPr>
                <w:rFonts w:cs="Arial"/>
                <w:szCs w:val="24"/>
                <w:lang w:eastAsia="en-GB"/>
              </w:rPr>
            </w:pPr>
            <w:r w:rsidRPr="000A4A7F">
              <w:rPr>
                <w:rFonts w:cs="Arial"/>
                <w:szCs w:val="24"/>
                <w:lang w:eastAsia="en-GB"/>
              </w:rPr>
              <w:t>45.20</w:t>
            </w:r>
          </w:p>
        </w:tc>
        <w:tc>
          <w:tcPr>
            <w:tcW w:w="1960" w:type="dxa"/>
            <w:tcBorders>
              <w:top w:val="nil"/>
              <w:left w:val="nil"/>
              <w:bottom w:val="single" w:sz="8" w:space="0" w:color="auto"/>
              <w:right w:val="single" w:sz="8" w:space="0" w:color="auto"/>
            </w:tcBorders>
            <w:shd w:val="clear" w:color="auto" w:fill="auto"/>
            <w:vAlign w:val="center"/>
            <w:hideMark/>
          </w:tcPr>
          <w:p w14:paraId="48D38FD4" w14:textId="77777777" w:rsidR="00D974AA" w:rsidRPr="000A4A7F" w:rsidRDefault="00D974AA" w:rsidP="00D974AA">
            <w:pPr>
              <w:jc w:val="right"/>
              <w:rPr>
                <w:rFonts w:cs="Arial"/>
                <w:szCs w:val="24"/>
                <w:lang w:eastAsia="en-GB"/>
              </w:rPr>
            </w:pPr>
            <w:r w:rsidRPr="000A4A7F">
              <w:rPr>
                <w:rFonts w:cs="Arial"/>
                <w:szCs w:val="24"/>
                <w:lang w:eastAsia="en-GB"/>
              </w:rPr>
              <w:t>48.40</w:t>
            </w:r>
          </w:p>
        </w:tc>
        <w:tc>
          <w:tcPr>
            <w:tcW w:w="1660" w:type="dxa"/>
            <w:tcBorders>
              <w:top w:val="nil"/>
              <w:left w:val="nil"/>
              <w:bottom w:val="single" w:sz="8" w:space="0" w:color="auto"/>
              <w:right w:val="single" w:sz="8" w:space="0" w:color="auto"/>
            </w:tcBorders>
            <w:shd w:val="clear" w:color="auto" w:fill="auto"/>
            <w:vAlign w:val="center"/>
            <w:hideMark/>
          </w:tcPr>
          <w:p w14:paraId="7741845D" w14:textId="77777777" w:rsidR="00D974AA" w:rsidRPr="000A4A7F" w:rsidRDefault="00D974AA" w:rsidP="00D974AA">
            <w:pPr>
              <w:jc w:val="right"/>
              <w:rPr>
                <w:rFonts w:cs="Arial"/>
                <w:b/>
                <w:bCs/>
                <w:szCs w:val="24"/>
                <w:lang w:eastAsia="en-GB"/>
              </w:rPr>
            </w:pPr>
            <w:r w:rsidRPr="000A4A7F">
              <w:rPr>
                <w:rFonts w:cs="Arial"/>
                <w:b/>
                <w:bCs/>
                <w:szCs w:val="24"/>
                <w:lang w:eastAsia="en-GB"/>
              </w:rPr>
              <w:t>3.20</w:t>
            </w:r>
          </w:p>
        </w:tc>
      </w:tr>
      <w:tr w:rsidR="00B41B17" w:rsidRPr="00B41B17" w14:paraId="2F33496F"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0E14CA7" w14:textId="77777777" w:rsidR="00D974AA" w:rsidRPr="000A4A7F" w:rsidRDefault="00D974AA" w:rsidP="00D974AA">
            <w:pPr>
              <w:rPr>
                <w:rFonts w:cs="Arial"/>
                <w:b/>
                <w:bCs/>
                <w:szCs w:val="24"/>
                <w:lang w:eastAsia="en-GB"/>
              </w:rPr>
            </w:pPr>
            <w:r w:rsidRPr="000A4A7F">
              <w:rPr>
                <w:rFonts w:cs="Arial"/>
                <w:b/>
                <w:bCs/>
                <w:szCs w:val="24"/>
                <w:lang w:eastAsia="en-GB"/>
              </w:rPr>
              <w:t>Total Sheltered</w:t>
            </w:r>
          </w:p>
        </w:tc>
        <w:tc>
          <w:tcPr>
            <w:tcW w:w="1360" w:type="dxa"/>
            <w:tcBorders>
              <w:top w:val="nil"/>
              <w:left w:val="nil"/>
              <w:bottom w:val="single" w:sz="8" w:space="0" w:color="auto"/>
              <w:right w:val="single" w:sz="8" w:space="0" w:color="auto"/>
            </w:tcBorders>
            <w:shd w:val="clear" w:color="auto" w:fill="auto"/>
            <w:vAlign w:val="center"/>
            <w:hideMark/>
          </w:tcPr>
          <w:p w14:paraId="0E468820" w14:textId="77777777" w:rsidR="00D974AA" w:rsidRPr="000A4A7F" w:rsidRDefault="00D974AA" w:rsidP="00D974AA">
            <w:pPr>
              <w:jc w:val="right"/>
              <w:rPr>
                <w:rFonts w:cs="Arial"/>
                <w:b/>
                <w:bCs/>
                <w:szCs w:val="24"/>
                <w:lang w:eastAsia="en-GB"/>
              </w:rPr>
            </w:pPr>
            <w:r w:rsidRPr="000A4A7F">
              <w:rPr>
                <w:rFonts w:cs="Arial"/>
                <w:b/>
                <w:bCs/>
                <w:szCs w:val="24"/>
                <w:lang w:eastAsia="en-GB"/>
              </w:rPr>
              <w:t>512</w:t>
            </w:r>
          </w:p>
        </w:tc>
        <w:tc>
          <w:tcPr>
            <w:tcW w:w="1480" w:type="dxa"/>
            <w:tcBorders>
              <w:top w:val="nil"/>
              <w:left w:val="nil"/>
              <w:bottom w:val="single" w:sz="8" w:space="0" w:color="auto"/>
              <w:right w:val="single" w:sz="8" w:space="0" w:color="auto"/>
            </w:tcBorders>
            <w:shd w:val="clear" w:color="auto" w:fill="auto"/>
            <w:vAlign w:val="center"/>
            <w:hideMark/>
          </w:tcPr>
          <w:p w14:paraId="42E0E501" w14:textId="77777777" w:rsidR="00D974AA" w:rsidRPr="000A4A7F" w:rsidRDefault="00D974AA" w:rsidP="00D974AA">
            <w:pPr>
              <w:jc w:val="right"/>
              <w:rPr>
                <w:rFonts w:cs="Arial"/>
                <w:b/>
                <w:bCs/>
                <w:szCs w:val="24"/>
                <w:lang w:eastAsia="en-GB"/>
              </w:rPr>
            </w:pPr>
            <w:r w:rsidRPr="000A4A7F">
              <w:rPr>
                <w:rFonts w:cs="Arial"/>
                <w:b/>
                <w:bCs/>
                <w:szCs w:val="24"/>
                <w:lang w:eastAsia="en-GB"/>
              </w:rPr>
              <w:t>30.80</w:t>
            </w:r>
          </w:p>
        </w:tc>
        <w:tc>
          <w:tcPr>
            <w:tcW w:w="1960" w:type="dxa"/>
            <w:tcBorders>
              <w:top w:val="nil"/>
              <w:left w:val="nil"/>
              <w:bottom w:val="single" w:sz="8" w:space="0" w:color="auto"/>
              <w:right w:val="single" w:sz="8" w:space="0" w:color="auto"/>
            </w:tcBorders>
            <w:shd w:val="clear" w:color="auto" w:fill="auto"/>
            <w:vAlign w:val="center"/>
            <w:hideMark/>
          </w:tcPr>
          <w:p w14:paraId="48BE25BD" w14:textId="77777777" w:rsidR="00D974AA" w:rsidRPr="000A4A7F" w:rsidRDefault="00D974AA" w:rsidP="00D974AA">
            <w:pPr>
              <w:jc w:val="right"/>
              <w:rPr>
                <w:rFonts w:cs="Arial"/>
                <w:szCs w:val="24"/>
                <w:lang w:eastAsia="en-GB"/>
              </w:rPr>
            </w:pPr>
            <w:r w:rsidRPr="000A4A7F">
              <w:rPr>
                <w:rFonts w:cs="Arial"/>
                <w:szCs w:val="24"/>
                <w:lang w:eastAsia="en-GB"/>
              </w:rPr>
              <w:t>33.00</w:t>
            </w:r>
          </w:p>
        </w:tc>
        <w:tc>
          <w:tcPr>
            <w:tcW w:w="1660" w:type="dxa"/>
            <w:tcBorders>
              <w:top w:val="nil"/>
              <w:left w:val="nil"/>
              <w:bottom w:val="single" w:sz="8" w:space="0" w:color="auto"/>
              <w:right w:val="single" w:sz="8" w:space="0" w:color="auto"/>
            </w:tcBorders>
            <w:shd w:val="clear" w:color="auto" w:fill="auto"/>
            <w:vAlign w:val="center"/>
            <w:hideMark/>
          </w:tcPr>
          <w:p w14:paraId="41BA9D59" w14:textId="77777777" w:rsidR="00D974AA" w:rsidRPr="000A4A7F" w:rsidRDefault="00D974AA" w:rsidP="00D974AA">
            <w:pPr>
              <w:jc w:val="right"/>
              <w:rPr>
                <w:rFonts w:cs="Arial"/>
                <w:b/>
                <w:bCs/>
                <w:szCs w:val="24"/>
                <w:lang w:eastAsia="en-GB"/>
              </w:rPr>
            </w:pPr>
            <w:r w:rsidRPr="000A4A7F">
              <w:rPr>
                <w:rFonts w:cs="Arial"/>
                <w:b/>
                <w:bCs/>
                <w:szCs w:val="24"/>
                <w:lang w:eastAsia="en-GB"/>
              </w:rPr>
              <w:t>2.20</w:t>
            </w:r>
          </w:p>
        </w:tc>
      </w:tr>
      <w:tr w:rsidR="00B41B17" w:rsidRPr="00B41B17" w14:paraId="7EBA3F0E"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D94E297" w14:textId="77777777" w:rsidR="00D974AA" w:rsidRPr="000A4A7F" w:rsidRDefault="00D974AA" w:rsidP="00D974AA">
            <w:pPr>
              <w:rPr>
                <w:rFonts w:cs="Arial"/>
                <w:szCs w:val="24"/>
                <w:lang w:eastAsia="en-GB"/>
              </w:rPr>
            </w:pPr>
            <w:r w:rsidRPr="000A4A7F">
              <w:rPr>
                <w:rFonts w:cs="Arial"/>
                <w:szCs w:val="24"/>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14:paraId="33C5AEB2"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480" w:type="dxa"/>
            <w:tcBorders>
              <w:top w:val="nil"/>
              <w:left w:val="nil"/>
              <w:bottom w:val="single" w:sz="8" w:space="0" w:color="auto"/>
              <w:right w:val="single" w:sz="8" w:space="0" w:color="auto"/>
            </w:tcBorders>
            <w:shd w:val="clear" w:color="auto" w:fill="auto"/>
            <w:vAlign w:val="center"/>
            <w:hideMark/>
          </w:tcPr>
          <w:p w14:paraId="41CBB576"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960" w:type="dxa"/>
            <w:tcBorders>
              <w:top w:val="nil"/>
              <w:left w:val="nil"/>
              <w:bottom w:val="single" w:sz="8" w:space="0" w:color="auto"/>
              <w:right w:val="single" w:sz="8" w:space="0" w:color="auto"/>
            </w:tcBorders>
            <w:shd w:val="clear" w:color="auto" w:fill="auto"/>
            <w:vAlign w:val="center"/>
            <w:hideMark/>
          </w:tcPr>
          <w:p w14:paraId="3EFD3EB1"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660" w:type="dxa"/>
            <w:tcBorders>
              <w:top w:val="nil"/>
              <w:left w:val="nil"/>
              <w:bottom w:val="single" w:sz="8" w:space="0" w:color="auto"/>
              <w:right w:val="single" w:sz="8" w:space="0" w:color="auto"/>
            </w:tcBorders>
            <w:shd w:val="clear" w:color="auto" w:fill="auto"/>
            <w:vAlign w:val="center"/>
            <w:hideMark/>
          </w:tcPr>
          <w:p w14:paraId="145AE971" w14:textId="77777777" w:rsidR="00D974AA" w:rsidRPr="000A4A7F" w:rsidRDefault="00D974AA" w:rsidP="00D974AA">
            <w:pPr>
              <w:jc w:val="center"/>
              <w:rPr>
                <w:rFonts w:cs="Arial"/>
                <w:szCs w:val="24"/>
                <w:lang w:eastAsia="en-GB"/>
              </w:rPr>
            </w:pPr>
            <w:r w:rsidRPr="000A4A7F">
              <w:rPr>
                <w:rFonts w:cs="Arial"/>
                <w:szCs w:val="24"/>
                <w:lang w:eastAsia="en-GB"/>
              </w:rPr>
              <w:t> </w:t>
            </w:r>
          </w:p>
        </w:tc>
      </w:tr>
      <w:tr w:rsidR="00B41B17" w:rsidRPr="00B41B17" w14:paraId="55BCBA58"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A120654" w14:textId="77777777" w:rsidR="00D974AA" w:rsidRPr="000A4A7F" w:rsidRDefault="00D974AA" w:rsidP="00D974AA">
            <w:pPr>
              <w:rPr>
                <w:rFonts w:cs="Arial"/>
                <w:b/>
                <w:bCs/>
                <w:szCs w:val="24"/>
                <w:lang w:eastAsia="en-GB"/>
              </w:rPr>
            </w:pPr>
            <w:r w:rsidRPr="000A4A7F">
              <w:rPr>
                <w:rFonts w:cs="Arial"/>
                <w:b/>
                <w:bCs/>
                <w:szCs w:val="24"/>
                <w:lang w:eastAsia="en-GB"/>
              </w:rPr>
              <w:t xml:space="preserve">General Needs </w:t>
            </w:r>
          </w:p>
        </w:tc>
        <w:tc>
          <w:tcPr>
            <w:tcW w:w="1360" w:type="dxa"/>
            <w:tcBorders>
              <w:top w:val="nil"/>
              <w:left w:val="nil"/>
              <w:bottom w:val="single" w:sz="8" w:space="0" w:color="auto"/>
              <w:right w:val="single" w:sz="8" w:space="0" w:color="auto"/>
            </w:tcBorders>
            <w:shd w:val="clear" w:color="auto" w:fill="auto"/>
            <w:vAlign w:val="center"/>
            <w:hideMark/>
          </w:tcPr>
          <w:p w14:paraId="3089A34D"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480" w:type="dxa"/>
            <w:tcBorders>
              <w:top w:val="nil"/>
              <w:left w:val="nil"/>
              <w:bottom w:val="single" w:sz="8" w:space="0" w:color="auto"/>
              <w:right w:val="single" w:sz="8" w:space="0" w:color="auto"/>
            </w:tcBorders>
            <w:shd w:val="clear" w:color="auto" w:fill="auto"/>
            <w:vAlign w:val="center"/>
            <w:hideMark/>
          </w:tcPr>
          <w:p w14:paraId="2B4A9232"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960" w:type="dxa"/>
            <w:tcBorders>
              <w:top w:val="nil"/>
              <w:left w:val="nil"/>
              <w:bottom w:val="single" w:sz="8" w:space="0" w:color="auto"/>
              <w:right w:val="single" w:sz="8" w:space="0" w:color="auto"/>
            </w:tcBorders>
            <w:shd w:val="clear" w:color="auto" w:fill="auto"/>
            <w:vAlign w:val="center"/>
            <w:hideMark/>
          </w:tcPr>
          <w:p w14:paraId="66D75E1B" w14:textId="77777777" w:rsidR="00D974AA" w:rsidRPr="000A4A7F" w:rsidRDefault="00D974AA" w:rsidP="00D974AA">
            <w:pPr>
              <w:jc w:val="center"/>
              <w:rPr>
                <w:rFonts w:cs="Arial"/>
                <w:szCs w:val="24"/>
                <w:lang w:eastAsia="en-GB"/>
              </w:rPr>
            </w:pPr>
            <w:r w:rsidRPr="000A4A7F">
              <w:rPr>
                <w:rFonts w:cs="Arial"/>
                <w:szCs w:val="24"/>
                <w:lang w:eastAsia="en-GB"/>
              </w:rPr>
              <w:t> </w:t>
            </w:r>
          </w:p>
        </w:tc>
        <w:tc>
          <w:tcPr>
            <w:tcW w:w="1660" w:type="dxa"/>
            <w:tcBorders>
              <w:top w:val="nil"/>
              <w:left w:val="nil"/>
              <w:bottom w:val="single" w:sz="8" w:space="0" w:color="auto"/>
              <w:right w:val="single" w:sz="8" w:space="0" w:color="auto"/>
            </w:tcBorders>
            <w:shd w:val="clear" w:color="auto" w:fill="auto"/>
            <w:vAlign w:val="center"/>
            <w:hideMark/>
          </w:tcPr>
          <w:p w14:paraId="6F4218C2" w14:textId="77777777" w:rsidR="00D974AA" w:rsidRPr="000A4A7F" w:rsidRDefault="00D974AA" w:rsidP="00D974AA">
            <w:pPr>
              <w:jc w:val="center"/>
              <w:rPr>
                <w:rFonts w:cs="Arial"/>
                <w:szCs w:val="24"/>
                <w:lang w:eastAsia="en-GB"/>
              </w:rPr>
            </w:pPr>
            <w:r w:rsidRPr="000A4A7F">
              <w:rPr>
                <w:rFonts w:cs="Arial"/>
                <w:szCs w:val="24"/>
                <w:lang w:eastAsia="en-GB"/>
              </w:rPr>
              <w:t> </w:t>
            </w:r>
          </w:p>
        </w:tc>
      </w:tr>
      <w:tr w:rsidR="00B41B17" w:rsidRPr="00B41B17" w14:paraId="5D10D48C"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445A327" w14:textId="77777777" w:rsidR="00D974AA" w:rsidRPr="000A4A7F" w:rsidRDefault="00D974AA" w:rsidP="00D974AA">
            <w:pPr>
              <w:rPr>
                <w:rFonts w:cs="Arial"/>
                <w:szCs w:val="24"/>
                <w:lang w:eastAsia="en-GB"/>
              </w:rPr>
            </w:pPr>
            <w:r w:rsidRPr="000A4A7F">
              <w:rPr>
                <w:rFonts w:cs="Arial"/>
                <w:szCs w:val="24"/>
                <w:lang w:eastAsia="en-GB"/>
              </w:rPr>
              <w:t>1 bed</w:t>
            </w:r>
          </w:p>
        </w:tc>
        <w:tc>
          <w:tcPr>
            <w:tcW w:w="1360" w:type="dxa"/>
            <w:tcBorders>
              <w:top w:val="nil"/>
              <w:left w:val="nil"/>
              <w:bottom w:val="single" w:sz="8" w:space="0" w:color="auto"/>
              <w:right w:val="single" w:sz="8" w:space="0" w:color="auto"/>
            </w:tcBorders>
            <w:shd w:val="clear" w:color="auto" w:fill="auto"/>
            <w:vAlign w:val="center"/>
            <w:hideMark/>
          </w:tcPr>
          <w:p w14:paraId="3E90D933" w14:textId="77777777" w:rsidR="00D974AA" w:rsidRPr="000A4A7F" w:rsidRDefault="00D974AA" w:rsidP="00D974AA">
            <w:pPr>
              <w:jc w:val="right"/>
              <w:rPr>
                <w:rFonts w:cs="Arial"/>
                <w:szCs w:val="24"/>
                <w:lang w:eastAsia="en-GB"/>
              </w:rPr>
            </w:pPr>
            <w:r w:rsidRPr="000A4A7F">
              <w:rPr>
                <w:rFonts w:cs="Arial"/>
                <w:szCs w:val="24"/>
                <w:lang w:eastAsia="en-GB"/>
              </w:rPr>
              <w:t>97</w:t>
            </w:r>
          </w:p>
        </w:tc>
        <w:tc>
          <w:tcPr>
            <w:tcW w:w="1480" w:type="dxa"/>
            <w:tcBorders>
              <w:top w:val="nil"/>
              <w:left w:val="nil"/>
              <w:bottom w:val="single" w:sz="8" w:space="0" w:color="auto"/>
              <w:right w:val="single" w:sz="8" w:space="0" w:color="auto"/>
            </w:tcBorders>
            <w:shd w:val="clear" w:color="auto" w:fill="auto"/>
            <w:vAlign w:val="center"/>
            <w:hideMark/>
          </w:tcPr>
          <w:p w14:paraId="55E93EAF" w14:textId="77777777" w:rsidR="00D974AA" w:rsidRPr="000A4A7F" w:rsidRDefault="00D974AA" w:rsidP="00D974AA">
            <w:pPr>
              <w:jc w:val="right"/>
              <w:rPr>
                <w:rFonts w:cs="Arial"/>
                <w:szCs w:val="24"/>
                <w:lang w:eastAsia="en-GB"/>
              </w:rPr>
            </w:pPr>
            <w:r w:rsidRPr="000A4A7F">
              <w:rPr>
                <w:rFonts w:cs="Arial"/>
                <w:szCs w:val="24"/>
                <w:lang w:eastAsia="en-GB"/>
              </w:rPr>
              <w:t>17.90</w:t>
            </w:r>
          </w:p>
        </w:tc>
        <w:tc>
          <w:tcPr>
            <w:tcW w:w="1960" w:type="dxa"/>
            <w:tcBorders>
              <w:top w:val="nil"/>
              <w:left w:val="nil"/>
              <w:bottom w:val="single" w:sz="8" w:space="0" w:color="auto"/>
              <w:right w:val="single" w:sz="8" w:space="0" w:color="auto"/>
            </w:tcBorders>
            <w:shd w:val="clear" w:color="auto" w:fill="auto"/>
            <w:vAlign w:val="center"/>
            <w:hideMark/>
          </w:tcPr>
          <w:p w14:paraId="7016B283" w14:textId="77777777" w:rsidR="00D974AA" w:rsidRPr="000A4A7F" w:rsidRDefault="00D974AA" w:rsidP="00D974AA">
            <w:pPr>
              <w:jc w:val="right"/>
              <w:rPr>
                <w:rFonts w:cs="Arial"/>
                <w:szCs w:val="24"/>
                <w:lang w:eastAsia="en-GB"/>
              </w:rPr>
            </w:pPr>
            <w:r w:rsidRPr="000A4A7F">
              <w:rPr>
                <w:rFonts w:cs="Arial"/>
                <w:szCs w:val="24"/>
                <w:lang w:eastAsia="en-GB"/>
              </w:rPr>
              <w:t>19.20</w:t>
            </w:r>
          </w:p>
        </w:tc>
        <w:tc>
          <w:tcPr>
            <w:tcW w:w="1660" w:type="dxa"/>
            <w:tcBorders>
              <w:top w:val="nil"/>
              <w:left w:val="nil"/>
              <w:bottom w:val="single" w:sz="8" w:space="0" w:color="auto"/>
              <w:right w:val="single" w:sz="8" w:space="0" w:color="auto"/>
            </w:tcBorders>
            <w:shd w:val="clear" w:color="auto" w:fill="auto"/>
            <w:vAlign w:val="center"/>
            <w:hideMark/>
          </w:tcPr>
          <w:p w14:paraId="31CB3DDB" w14:textId="77777777" w:rsidR="00D974AA" w:rsidRPr="000A4A7F" w:rsidRDefault="00D974AA" w:rsidP="00D974AA">
            <w:pPr>
              <w:jc w:val="right"/>
              <w:rPr>
                <w:rFonts w:cs="Arial"/>
                <w:b/>
                <w:bCs/>
                <w:szCs w:val="24"/>
                <w:lang w:eastAsia="en-GB"/>
              </w:rPr>
            </w:pPr>
            <w:r w:rsidRPr="000A4A7F">
              <w:rPr>
                <w:rFonts w:cs="Arial"/>
                <w:b/>
                <w:bCs/>
                <w:szCs w:val="24"/>
                <w:lang w:eastAsia="en-GB"/>
              </w:rPr>
              <w:t>1.30</w:t>
            </w:r>
          </w:p>
        </w:tc>
      </w:tr>
      <w:tr w:rsidR="00B41B17" w:rsidRPr="00B41B17" w14:paraId="06322685"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9B6DE77" w14:textId="77777777" w:rsidR="00D974AA" w:rsidRPr="000A4A7F" w:rsidRDefault="00D974AA" w:rsidP="00D974AA">
            <w:pPr>
              <w:rPr>
                <w:rFonts w:cs="Arial"/>
                <w:szCs w:val="24"/>
                <w:lang w:eastAsia="en-GB"/>
              </w:rPr>
            </w:pPr>
            <w:r w:rsidRPr="000A4A7F">
              <w:rPr>
                <w:rFonts w:cs="Arial"/>
                <w:szCs w:val="24"/>
                <w:lang w:eastAsia="en-GB"/>
              </w:rPr>
              <w:t>2 bed</w:t>
            </w:r>
          </w:p>
        </w:tc>
        <w:tc>
          <w:tcPr>
            <w:tcW w:w="1360" w:type="dxa"/>
            <w:tcBorders>
              <w:top w:val="nil"/>
              <w:left w:val="nil"/>
              <w:bottom w:val="single" w:sz="8" w:space="0" w:color="auto"/>
              <w:right w:val="single" w:sz="8" w:space="0" w:color="auto"/>
            </w:tcBorders>
            <w:shd w:val="clear" w:color="auto" w:fill="auto"/>
            <w:vAlign w:val="center"/>
            <w:hideMark/>
          </w:tcPr>
          <w:p w14:paraId="278172BE" w14:textId="77777777" w:rsidR="00D974AA" w:rsidRPr="000A4A7F" w:rsidRDefault="00D974AA" w:rsidP="00D974AA">
            <w:pPr>
              <w:jc w:val="right"/>
              <w:rPr>
                <w:rFonts w:cs="Arial"/>
                <w:szCs w:val="24"/>
                <w:lang w:eastAsia="en-GB"/>
              </w:rPr>
            </w:pPr>
            <w:r w:rsidRPr="000A4A7F">
              <w:rPr>
                <w:rFonts w:cs="Arial"/>
                <w:szCs w:val="24"/>
                <w:lang w:eastAsia="en-GB"/>
              </w:rPr>
              <w:t>1</w:t>
            </w:r>
          </w:p>
        </w:tc>
        <w:tc>
          <w:tcPr>
            <w:tcW w:w="1480" w:type="dxa"/>
            <w:tcBorders>
              <w:top w:val="nil"/>
              <w:left w:val="nil"/>
              <w:bottom w:val="single" w:sz="8" w:space="0" w:color="auto"/>
              <w:right w:val="single" w:sz="8" w:space="0" w:color="auto"/>
            </w:tcBorders>
            <w:shd w:val="clear" w:color="auto" w:fill="auto"/>
            <w:vAlign w:val="center"/>
            <w:hideMark/>
          </w:tcPr>
          <w:p w14:paraId="2C1BB200" w14:textId="77777777" w:rsidR="00D974AA" w:rsidRPr="000A4A7F" w:rsidRDefault="00D974AA" w:rsidP="00D974AA">
            <w:pPr>
              <w:jc w:val="right"/>
              <w:rPr>
                <w:rFonts w:cs="Arial"/>
                <w:szCs w:val="24"/>
                <w:lang w:eastAsia="en-GB"/>
              </w:rPr>
            </w:pPr>
            <w:r w:rsidRPr="000A4A7F">
              <w:rPr>
                <w:rFonts w:cs="Arial"/>
                <w:szCs w:val="24"/>
                <w:lang w:eastAsia="en-GB"/>
              </w:rPr>
              <w:t>45.70</w:t>
            </w:r>
          </w:p>
        </w:tc>
        <w:tc>
          <w:tcPr>
            <w:tcW w:w="1960" w:type="dxa"/>
            <w:tcBorders>
              <w:top w:val="nil"/>
              <w:left w:val="nil"/>
              <w:bottom w:val="single" w:sz="8" w:space="0" w:color="auto"/>
              <w:right w:val="single" w:sz="8" w:space="0" w:color="auto"/>
            </w:tcBorders>
            <w:shd w:val="clear" w:color="auto" w:fill="auto"/>
            <w:vAlign w:val="center"/>
            <w:hideMark/>
          </w:tcPr>
          <w:p w14:paraId="3D886EB6" w14:textId="77777777" w:rsidR="00D974AA" w:rsidRPr="000A4A7F" w:rsidRDefault="00D974AA" w:rsidP="00D974AA">
            <w:pPr>
              <w:jc w:val="right"/>
              <w:rPr>
                <w:rFonts w:cs="Arial"/>
                <w:szCs w:val="24"/>
                <w:lang w:eastAsia="en-GB"/>
              </w:rPr>
            </w:pPr>
            <w:r w:rsidRPr="000A4A7F">
              <w:rPr>
                <w:rFonts w:cs="Arial"/>
                <w:szCs w:val="24"/>
                <w:lang w:eastAsia="en-GB"/>
              </w:rPr>
              <w:t>48.90</w:t>
            </w:r>
          </w:p>
        </w:tc>
        <w:tc>
          <w:tcPr>
            <w:tcW w:w="1660" w:type="dxa"/>
            <w:tcBorders>
              <w:top w:val="nil"/>
              <w:left w:val="nil"/>
              <w:bottom w:val="single" w:sz="8" w:space="0" w:color="auto"/>
              <w:right w:val="single" w:sz="8" w:space="0" w:color="auto"/>
            </w:tcBorders>
            <w:shd w:val="clear" w:color="auto" w:fill="auto"/>
            <w:vAlign w:val="center"/>
            <w:hideMark/>
          </w:tcPr>
          <w:p w14:paraId="360C0540" w14:textId="77777777" w:rsidR="00D974AA" w:rsidRPr="000A4A7F" w:rsidRDefault="00D974AA" w:rsidP="00D974AA">
            <w:pPr>
              <w:jc w:val="right"/>
              <w:rPr>
                <w:rFonts w:cs="Arial"/>
                <w:b/>
                <w:bCs/>
                <w:szCs w:val="24"/>
                <w:lang w:eastAsia="en-GB"/>
              </w:rPr>
            </w:pPr>
            <w:r w:rsidRPr="000A4A7F">
              <w:rPr>
                <w:rFonts w:cs="Arial"/>
                <w:b/>
                <w:bCs/>
                <w:szCs w:val="24"/>
                <w:lang w:eastAsia="en-GB"/>
              </w:rPr>
              <w:t>3.20</w:t>
            </w:r>
          </w:p>
        </w:tc>
      </w:tr>
      <w:tr w:rsidR="00B41B17" w:rsidRPr="00B41B17" w14:paraId="588CF3A6"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CFC6D9E" w14:textId="77777777" w:rsidR="00D974AA" w:rsidRPr="000A4A7F" w:rsidRDefault="00D974AA" w:rsidP="00D974AA">
            <w:pPr>
              <w:rPr>
                <w:rFonts w:cs="Arial"/>
                <w:szCs w:val="24"/>
                <w:lang w:eastAsia="en-GB"/>
              </w:rPr>
            </w:pPr>
            <w:r w:rsidRPr="000A4A7F">
              <w:rPr>
                <w:rFonts w:cs="Arial"/>
                <w:szCs w:val="24"/>
                <w:lang w:eastAsia="en-GB"/>
              </w:rPr>
              <w:t>3 bed</w:t>
            </w:r>
          </w:p>
        </w:tc>
        <w:tc>
          <w:tcPr>
            <w:tcW w:w="1360" w:type="dxa"/>
            <w:tcBorders>
              <w:top w:val="nil"/>
              <w:left w:val="nil"/>
              <w:bottom w:val="single" w:sz="8" w:space="0" w:color="auto"/>
              <w:right w:val="single" w:sz="8" w:space="0" w:color="auto"/>
            </w:tcBorders>
            <w:shd w:val="clear" w:color="auto" w:fill="auto"/>
            <w:vAlign w:val="center"/>
            <w:hideMark/>
          </w:tcPr>
          <w:p w14:paraId="0B06342C" w14:textId="77777777" w:rsidR="00D974AA" w:rsidRPr="000A4A7F" w:rsidRDefault="00D974AA" w:rsidP="00D974AA">
            <w:pPr>
              <w:jc w:val="right"/>
              <w:rPr>
                <w:rFonts w:cs="Arial"/>
                <w:szCs w:val="24"/>
                <w:lang w:eastAsia="en-GB"/>
              </w:rPr>
            </w:pPr>
            <w:r w:rsidRPr="000A4A7F">
              <w:rPr>
                <w:rFonts w:cs="Arial"/>
                <w:szCs w:val="24"/>
                <w:lang w:eastAsia="en-GB"/>
              </w:rPr>
              <w:t>2</w:t>
            </w:r>
          </w:p>
        </w:tc>
        <w:tc>
          <w:tcPr>
            <w:tcW w:w="1480" w:type="dxa"/>
            <w:tcBorders>
              <w:top w:val="nil"/>
              <w:left w:val="nil"/>
              <w:bottom w:val="single" w:sz="8" w:space="0" w:color="auto"/>
              <w:right w:val="single" w:sz="8" w:space="0" w:color="auto"/>
            </w:tcBorders>
            <w:shd w:val="clear" w:color="auto" w:fill="auto"/>
            <w:vAlign w:val="center"/>
            <w:hideMark/>
          </w:tcPr>
          <w:p w14:paraId="080C336F" w14:textId="77777777" w:rsidR="00D974AA" w:rsidRPr="000A4A7F" w:rsidRDefault="00D974AA" w:rsidP="00D974AA">
            <w:pPr>
              <w:jc w:val="right"/>
              <w:rPr>
                <w:rFonts w:cs="Arial"/>
                <w:szCs w:val="24"/>
                <w:lang w:eastAsia="en-GB"/>
              </w:rPr>
            </w:pPr>
            <w:r w:rsidRPr="000A4A7F">
              <w:rPr>
                <w:rFonts w:cs="Arial"/>
                <w:szCs w:val="24"/>
                <w:lang w:eastAsia="en-GB"/>
              </w:rPr>
              <w:t>45.70</w:t>
            </w:r>
          </w:p>
        </w:tc>
        <w:tc>
          <w:tcPr>
            <w:tcW w:w="1960" w:type="dxa"/>
            <w:tcBorders>
              <w:top w:val="nil"/>
              <w:left w:val="nil"/>
              <w:bottom w:val="single" w:sz="8" w:space="0" w:color="auto"/>
              <w:right w:val="single" w:sz="8" w:space="0" w:color="auto"/>
            </w:tcBorders>
            <w:shd w:val="clear" w:color="auto" w:fill="auto"/>
            <w:vAlign w:val="center"/>
            <w:hideMark/>
          </w:tcPr>
          <w:p w14:paraId="571DECAF" w14:textId="77777777" w:rsidR="00D974AA" w:rsidRPr="000A4A7F" w:rsidRDefault="00D974AA" w:rsidP="00D974AA">
            <w:pPr>
              <w:jc w:val="right"/>
              <w:rPr>
                <w:rFonts w:cs="Arial"/>
                <w:szCs w:val="24"/>
                <w:lang w:eastAsia="en-GB"/>
              </w:rPr>
            </w:pPr>
            <w:r w:rsidRPr="000A4A7F">
              <w:rPr>
                <w:rFonts w:cs="Arial"/>
                <w:szCs w:val="24"/>
                <w:lang w:eastAsia="en-GB"/>
              </w:rPr>
              <w:t>48.90</w:t>
            </w:r>
          </w:p>
        </w:tc>
        <w:tc>
          <w:tcPr>
            <w:tcW w:w="1660" w:type="dxa"/>
            <w:tcBorders>
              <w:top w:val="nil"/>
              <w:left w:val="nil"/>
              <w:bottom w:val="single" w:sz="8" w:space="0" w:color="auto"/>
              <w:right w:val="single" w:sz="8" w:space="0" w:color="auto"/>
            </w:tcBorders>
            <w:shd w:val="clear" w:color="auto" w:fill="auto"/>
            <w:vAlign w:val="center"/>
            <w:hideMark/>
          </w:tcPr>
          <w:p w14:paraId="320DDABB" w14:textId="77777777" w:rsidR="00D974AA" w:rsidRPr="000A4A7F" w:rsidRDefault="00D974AA" w:rsidP="00D974AA">
            <w:pPr>
              <w:jc w:val="right"/>
              <w:rPr>
                <w:rFonts w:cs="Arial"/>
                <w:b/>
                <w:bCs/>
                <w:szCs w:val="24"/>
                <w:lang w:eastAsia="en-GB"/>
              </w:rPr>
            </w:pPr>
            <w:r w:rsidRPr="000A4A7F">
              <w:rPr>
                <w:rFonts w:cs="Arial"/>
                <w:b/>
                <w:bCs/>
                <w:szCs w:val="24"/>
                <w:lang w:eastAsia="en-GB"/>
              </w:rPr>
              <w:t>3.20</w:t>
            </w:r>
          </w:p>
        </w:tc>
      </w:tr>
      <w:tr w:rsidR="00B41B17" w:rsidRPr="00B41B17" w14:paraId="09DFBA6D"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26C1E97" w14:textId="77777777" w:rsidR="00D974AA" w:rsidRPr="000A4A7F" w:rsidRDefault="00D974AA" w:rsidP="00D974AA">
            <w:pPr>
              <w:rPr>
                <w:rFonts w:cs="Arial"/>
                <w:b/>
                <w:bCs/>
                <w:szCs w:val="24"/>
                <w:lang w:eastAsia="en-GB"/>
              </w:rPr>
            </w:pPr>
            <w:r w:rsidRPr="000A4A7F">
              <w:rPr>
                <w:rFonts w:cs="Arial"/>
                <w:b/>
                <w:bCs/>
                <w:szCs w:val="24"/>
                <w:lang w:eastAsia="en-GB"/>
              </w:rPr>
              <w:t>Total General Needs</w:t>
            </w:r>
          </w:p>
        </w:tc>
        <w:tc>
          <w:tcPr>
            <w:tcW w:w="1360" w:type="dxa"/>
            <w:tcBorders>
              <w:top w:val="nil"/>
              <w:left w:val="nil"/>
              <w:bottom w:val="single" w:sz="8" w:space="0" w:color="auto"/>
              <w:right w:val="single" w:sz="8" w:space="0" w:color="auto"/>
            </w:tcBorders>
            <w:shd w:val="clear" w:color="auto" w:fill="auto"/>
            <w:vAlign w:val="center"/>
            <w:hideMark/>
          </w:tcPr>
          <w:p w14:paraId="78DE6749" w14:textId="77777777" w:rsidR="00D974AA" w:rsidRPr="000A4A7F" w:rsidRDefault="00D974AA" w:rsidP="00D974AA">
            <w:pPr>
              <w:jc w:val="right"/>
              <w:rPr>
                <w:rFonts w:cs="Arial"/>
                <w:b/>
                <w:bCs/>
                <w:szCs w:val="24"/>
                <w:lang w:eastAsia="en-GB"/>
              </w:rPr>
            </w:pPr>
            <w:r w:rsidRPr="000A4A7F">
              <w:rPr>
                <w:rFonts w:cs="Arial"/>
                <w:b/>
                <w:bCs/>
                <w:szCs w:val="24"/>
                <w:lang w:eastAsia="en-GB"/>
              </w:rPr>
              <w:t>100</w:t>
            </w:r>
          </w:p>
        </w:tc>
        <w:tc>
          <w:tcPr>
            <w:tcW w:w="1480" w:type="dxa"/>
            <w:tcBorders>
              <w:top w:val="nil"/>
              <w:left w:val="nil"/>
              <w:bottom w:val="single" w:sz="8" w:space="0" w:color="auto"/>
              <w:right w:val="single" w:sz="8" w:space="0" w:color="auto"/>
            </w:tcBorders>
            <w:shd w:val="clear" w:color="auto" w:fill="auto"/>
            <w:vAlign w:val="center"/>
            <w:hideMark/>
          </w:tcPr>
          <w:p w14:paraId="072D52F6" w14:textId="77777777" w:rsidR="00D974AA" w:rsidRPr="000A4A7F" w:rsidRDefault="00D974AA" w:rsidP="00D974AA">
            <w:pPr>
              <w:jc w:val="right"/>
              <w:rPr>
                <w:rFonts w:cs="Arial"/>
                <w:b/>
                <w:bCs/>
                <w:szCs w:val="24"/>
                <w:lang w:eastAsia="en-GB"/>
              </w:rPr>
            </w:pPr>
            <w:r w:rsidRPr="000A4A7F">
              <w:rPr>
                <w:rFonts w:cs="Arial"/>
                <w:b/>
                <w:bCs/>
                <w:szCs w:val="24"/>
                <w:lang w:eastAsia="en-GB"/>
              </w:rPr>
              <w:t>18.80</w:t>
            </w:r>
          </w:p>
        </w:tc>
        <w:tc>
          <w:tcPr>
            <w:tcW w:w="1960" w:type="dxa"/>
            <w:tcBorders>
              <w:top w:val="nil"/>
              <w:left w:val="nil"/>
              <w:bottom w:val="single" w:sz="8" w:space="0" w:color="auto"/>
              <w:right w:val="single" w:sz="8" w:space="0" w:color="auto"/>
            </w:tcBorders>
            <w:shd w:val="clear" w:color="auto" w:fill="auto"/>
            <w:vAlign w:val="center"/>
            <w:hideMark/>
          </w:tcPr>
          <w:p w14:paraId="70D44928" w14:textId="77777777" w:rsidR="00D974AA" w:rsidRPr="00215217" w:rsidRDefault="00D974AA" w:rsidP="00D974AA">
            <w:pPr>
              <w:jc w:val="right"/>
              <w:rPr>
                <w:rFonts w:cs="Arial"/>
                <w:b/>
                <w:bCs/>
                <w:szCs w:val="24"/>
                <w:lang w:eastAsia="en-GB"/>
              </w:rPr>
            </w:pPr>
            <w:r w:rsidRPr="00215217">
              <w:rPr>
                <w:rFonts w:cs="Arial"/>
                <w:b/>
                <w:bCs/>
                <w:szCs w:val="24"/>
                <w:lang w:eastAsia="en-GB"/>
              </w:rPr>
              <w:t>20.10</w:t>
            </w:r>
          </w:p>
        </w:tc>
        <w:tc>
          <w:tcPr>
            <w:tcW w:w="1660" w:type="dxa"/>
            <w:tcBorders>
              <w:top w:val="nil"/>
              <w:left w:val="nil"/>
              <w:bottom w:val="single" w:sz="8" w:space="0" w:color="auto"/>
              <w:right w:val="single" w:sz="8" w:space="0" w:color="auto"/>
            </w:tcBorders>
            <w:shd w:val="clear" w:color="auto" w:fill="auto"/>
            <w:vAlign w:val="center"/>
            <w:hideMark/>
          </w:tcPr>
          <w:p w14:paraId="1B0780AA" w14:textId="77777777" w:rsidR="00D974AA" w:rsidRPr="000A4A7F" w:rsidRDefault="00D974AA" w:rsidP="00D974AA">
            <w:pPr>
              <w:jc w:val="right"/>
              <w:rPr>
                <w:rFonts w:cs="Arial"/>
                <w:b/>
                <w:bCs/>
                <w:szCs w:val="24"/>
                <w:lang w:eastAsia="en-GB"/>
              </w:rPr>
            </w:pPr>
            <w:r w:rsidRPr="000A4A7F">
              <w:rPr>
                <w:rFonts w:cs="Arial"/>
                <w:b/>
                <w:bCs/>
                <w:szCs w:val="24"/>
                <w:lang w:eastAsia="en-GB"/>
              </w:rPr>
              <w:t>1.30</w:t>
            </w:r>
          </w:p>
        </w:tc>
      </w:tr>
      <w:tr w:rsidR="00B41B17" w:rsidRPr="00B41B17" w14:paraId="4DDBCE4A"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6FF91B5" w14:textId="77777777" w:rsidR="00D974AA" w:rsidRPr="000A4A7F" w:rsidRDefault="00D974AA" w:rsidP="00D974AA">
            <w:pPr>
              <w:rPr>
                <w:rFonts w:cs="Arial"/>
                <w:b/>
                <w:bCs/>
                <w:szCs w:val="24"/>
                <w:lang w:eastAsia="en-GB"/>
              </w:rPr>
            </w:pPr>
            <w:r w:rsidRPr="000A4A7F">
              <w:rPr>
                <w:rFonts w:cs="Arial"/>
                <w:b/>
                <w:bCs/>
                <w:szCs w:val="24"/>
                <w:lang w:eastAsia="en-GB"/>
              </w:rPr>
              <w:t>Total Facility Charges</w:t>
            </w:r>
          </w:p>
        </w:tc>
        <w:tc>
          <w:tcPr>
            <w:tcW w:w="1360" w:type="dxa"/>
            <w:tcBorders>
              <w:top w:val="nil"/>
              <w:left w:val="nil"/>
              <w:bottom w:val="single" w:sz="8" w:space="0" w:color="auto"/>
              <w:right w:val="single" w:sz="8" w:space="0" w:color="auto"/>
            </w:tcBorders>
            <w:shd w:val="clear" w:color="auto" w:fill="auto"/>
            <w:vAlign w:val="center"/>
            <w:hideMark/>
          </w:tcPr>
          <w:p w14:paraId="7585A9BD" w14:textId="77777777" w:rsidR="00D974AA" w:rsidRPr="000A4A7F" w:rsidRDefault="00D974AA" w:rsidP="00D974AA">
            <w:pPr>
              <w:jc w:val="right"/>
              <w:rPr>
                <w:rFonts w:cs="Arial"/>
                <w:b/>
                <w:bCs/>
                <w:szCs w:val="24"/>
                <w:lang w:eastAsia="en-GB"/>
              </w:rPr>
            </w:pPr>
            <w:r w:rsidRPr="000A4A7F">
              <w:rPr>
                <w:rFonts w:cs="Arial"/>
                <w:b/>
                <w:bCs/>
                <w:szCs w:val="24"/>
                <w:lang w:eastAsia="en-GB"/>
              </w:rPr>
              <w:t>612</w:t>
            </w:r>
          </w:p>
        </w:tc>
        <w:tc>
          <w:tcPr>
            <w:tcW w:w="1480" w:type="dxa"/>
            <w:tcBorders>
              <w:top w:val="nil"/>
              <w:left w:val="nil"/>
              <w:bottom w:val="single" w:sz="8" w:space="0" w:color="auto"/>
              <w:right w:val="single" w:sz="8" w:space="0" w:color="auto"/>
            </w:tcBorders>
            <w:shd w:val="clear" w:color="auto" w:fill="auto"/>
            <w:vAlign w:val="center"/>
            <w:hideMark/>
          </w:tcPr>
          <w:p w14:paraId="23CDA176" w14:textId="77777777" w:rsidR="00D974AA" w:rsidRPr="000A4A7F" w:rsidRDefault="00D974AA" w:rsidP="00D974AA">
            <w:pPr>
              <w:jc w:val="right"/>
              <w:rPr>
                <w:rFonts w:cs="Arial"/>
                <w:b/>
                <w:bCs/>
                <w:szCs w:val="24"/>
                <w:lang w:eastAsia="en-GB"/>
              </w:rPr>
            </w:pPr>
            <w:r w:rsidRPr="000A4A7F">
              <w:rPr>
                <w:rFonts w:cs="Arial"/>
                <w:b/>
                <w:bCs/>
                <w:szCs w:val="24"/>
                <w:lang w:eastAsia="en-GB"/>
              </w:rPr>
              <w:t>28.80</w:t>
            </w:r>
          </w:p>
        </w:tc>
        <w:tc>
          <w:tcPr>
            <w:tcW w:w="1960" w:type="dxa"/>
            <w:tcBorders>
              <w:top w:val="nil"/>
              <w:left w:val="nil"/>
              <w:bottom w:val="single" w:sz="8" w:space="0" w:color="auto"/>
              <w:right w:val="single" w:sz="8" w:space="0" w:color="auto"/>
            </w:tcBorders>
            <w:shd w:val="clear" w:color="auto" w:fill="auto"/>
            <w:vAlign w:val="center"/>
            <w:hideMark/>
          </w:tcPr>
          <w:p w14:paraId="22B7F1A1" w14:textId="77777777" w:rsidR="00D974AA" w:rsidRPr="000A4A7F" w:rsidRDefault="00D974AA" w:rsidP="00D974AA">
            <w:pPr>
              <w:jc w:val="right"/>
              <w:rPr>
                <w:rFonts w:cs="Arial"/>
                <w:b/>
                <w:bCs/>
                <w:szCs w:val="24"/>
                <w:lang w:eastAsia="en-GB"/>
              </w:rPr>
            </w:pPr>
            <w:r w:rsidRPr="000A4A7F">
              <w:rPr>
                <w:rFonts w:cs="Arial"/>
                <w:b/>
                <w:bCs/>
                <w:szCs w:val="24"/>
                <w:lang w:eastAsia="en-GB"/>
              </w:rPr>
              <w:t>30.80</w:t>
            </w:r>
          </w:p>
        </w:tc>
        <w:tc>
          <w:tcPr>
            <w:tcW w:w="1660" w:type="dxa"/>
            <w:tcBorders>
              <w:top w:val="nil"/>
              <w:left w:val="nil"/>
              <w:bottom w:val="single" w:sz="8" w:space="0" w:color="auto"/>
              <w:right w:val="single" w:sz="8" w:space="0" w:color="auto"/>
            </w:tcBorders>
            <w:shd w:val="clear" w:color="auto" w:fill="auto"/>
            <w:vAlign w:val="center"/>
            <w:hideMark/>
          </w:tcPr>
          <w:p w14:paraId="05BD6517" w14:textId="77777777" w:rsidR="00D974AA" w:rsidRPr="000A4A7F" w:rsidRDefault="00D974AA" w:rsidP="00D974AA">
            <w:pPr>
              <w:jc w:val="right"/>
              <w:rPr>
                <w:rFonts w:cs="Arial"/>
                <w:b/>
                <w:bCs/>
                <w:szCs w:val="24"/>
                <w:lang w:eastAsia="en-GB"/>
              </w:rPr>
            </w:pPr>
            <w:r w:rsidRPr="000A4A7F">
              <w:rPr>
                <w:rFonts w:cs="Arial"/>
                <w:b/>
                <w:bCs/>
                <w:szCs w:val="24"/>
                <w:lang w:eastAsia="en-GB"/>
              </w:rPr>
              <w:t>2.00</w:t>
            </w:r>
          </w:p>
        </w:tc>
      </w:tr>
      <w:tr w:rsidR="00B41B17" w:rsidRPr="00B41B17" w14:paraId="6E438170"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485C9CC" w14:textId="65BAB49E" w:rsidR="00D974AA" w:rsidRPr="000A4A7F" w:rsidRDefault="00D974AA" w:rsidP="00D974AA">
            <w:pPr>
              <w:rPr>
                <w:rFonts w:cs="Arial"/>
                <w:b/>
                <w:bCs/>
                <w:szCs w:val="24"/>
                <w:lang w:eastAsia="en-GB"/>
              </w:rPr>
            </w:pPr>
            <w:r w:rsidRPr="000A4A7F">
              <w:rPr>
                <w:rFonts w:cs="Arial"/>
                <w:b/>
                <w:bCs/>
                <w:szCs w:val="24"/>
                <w:lang w:eastAsia="en-GB"/>
              </w:rPr>
              <w:t xml:space="preserve">Sheltered </w:t>
            </w:r>
            <w:r w:rsidR="006E54F6" w:rsidRPr="000A4A7F">
              <w:rPr>
                <w:rFonts w:cs="Arial"/>
                <w:b/>
                <w:bCs/>
                <w:szCs w:val="24"/>
                <w:lang w:eastAsia="en-GB"/>
              </w:rPr>
              <w:t>– only</w:t>
            </w:r>
          </w:p>
        </w:tc>
        <w:tc>
          <w:tcPr>
            <w:tcW w:w="1360" w:type="dxa"/>
            <w:tcBorders>
              <w:top w:val="nil"/>
              <w:left w:val="nil"/>
              <w:bottom w:val="single" w:sz="8" w:space="0" w:color="auto"/>
              <w:right w:val="single" w:sz="8" w:space="0" w:color="auto"/>
            </w:tcBorders>
            <w:shd w:val="clear" w:color="auto" w:fill="auto"/>
            <w:vAlign w:val="center"/>
            <w:hideMark/>
          </w:tcPr>
          <w:p w14:paraId="1B9B5394" w14:textId="32DC4854" w:rsidR="00D974AA" w:rsidRPr="000A4A7F" w:rsidRDefault="00D974AA" w:rsidP="00D974AA">
            <w:pPr>
              <w:jc w:val="right"/>
              <w:rPr>
                <w:rFonts w:cs="Arial"/>
                <w:b/>
                <w:bCs/>
                <w:szCs w:val="24"/>
                <w:lang w:eastAsia="en-GB"/>
              </w:rPr>
            </w:pPr>
          </w:p>
        </w:tc>
        <w:tc>
          <w:tcPr>
            <w:tcW w:w="1480" w:type="dxa"/>
            <w:tcBorders>
              <w:top w:val="nil"/>
              <w:left w:val="nil"/>
              <w:bottom w:val="single" w:sz="8" w:space="0" w:color="auto"/>
              <w:right w:val="single" w:sz="8" w:space="0" w:color="auto"/>
            </w:tcBorders>
            <w:shd w:val="clear" w:color="auto" w:fill="auto"/>
            <w:vAlign w:val="center"/>
            <w:hideMark/>
          </w:tcPr>
          <w:p w14:paraId="30E21EA5" w14:textId="460492EE" w:rsidR="00D974AA" w:rsidRPr="000A4A7F" w:rsidRDefault="00D974AA" w:rsidP="00D974AA">
            <w:pPr>
              <w:jc w:val="right"/>
              <w:rPr>
                <w:rFonts w:cs="Arial"/>
                <w:b/>
                <w:bCs/>
                <w:szCs w:val="24"/>
                <w:lang w:eastAsia="en-GB"/>
              </w:rPr>
            </w:pPr>
          </w:p>
        </w:tc>
        <w:tc>
          <w:tcPr>
            <w:tcW w:w="1960" w:type="dxa"/>
            <w:tcBorders>
              <w:top w:val="nil"/>
              <w:left w:val="nil"/>
              <w:bottom w:val="single" w:sz="8" w:space="0" w:color="auto"/>
              <w:right w:val="single" w:sz="8" w:space="0" w:color="auto"/>
            </w:tcBorders>
            <w:shd w:val="clear" w:color="auto" w:fill="auto"/>
            <w:vAlign w:val="center"/>
            <w:hideMark/>
          </w:tcPr>
          <w:p w14:paraId="6DBE7D86" w14:textId="2DB1CAD4" w:rsidR="00D974AA" w:rsidRPr="000A4A7F" w:rsidRDefault="00D974AA" w:rsidP="00D974AA">
            <w:pPr>
              <w:jc w:val="right"/>
              <w:rPr>
                <w:rFonts w:cs="Arial"/>
                <w:b/>
                <w:bCs/>
                <w:szCs w:val="24"/>
                <w:lang w:eastAsia="en-GB"/>
              </w:rPr>
            </w:pPr>
          </w:p>
        </w:tc>
        <w:tc>
          <w:tcPr>
            <w:tcW w:w="1660" w:type="dxa"/>
            <w:tcBorders>
              <w:top w:val="nil"/>
              <w:left w:val="nil"/>
              <w:bottom w:val="single" w:sz="8" w:space="0" w:color="auto"/>
              <w:right w:val="single" w:sz="8" w:space="0" w:color="auto"/>
            </w:tcBorders>
            <w:shd w:val="clear" w:color="auto" w:fill="auto"/>
            <w:vAlign w:val="center"/>
            <w:hideMark/>
          </w:tcPr>
          <w:p w14:paraId="3FE278DD" w14:textId="08672B8C" w:rsidR="00D974AA" w:rsidRPr="000A4A7F" w:rsidRDefault="00D974AA" w:rsidP="00D974AA">
            <w:pPr>
              <w:jc w:val="right"/>
              <w:rPr>
                <w:rFonts w:cs="Arial"/>
                <w:b/>
                <w:bCs/>
                <w:szCs w:val="24"/>
                <w:lang w:eastAsia="en-GB"/>
              </w:rPr>
            </w:pPr>
          </w:p>
        </w:tc>
      </w:tr>
      <w:tr w:rsidR="00B41B17" w:rsidRPr="00B41B17" w14:paraId="0784ABD7" w14:textId="77777777" w:rsidTr="00D974AA">
        <w:trPr>
          <w:trHeight w:val="6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EC986A5" w14:textId="77777777" w:rsidR="00D974AA" w:rsidRPr="000A4A7F" w:rsidRDefault="00D974AA" w:rsidP="00D974AA">
            <w:pPr>
              <w:rPr>
                <w:rFonts w:cs="Arial"/>
                <w:szCs w:val="24"/>
                <w:lang w:eastAsia="en-GB"/>
              </w:rPr>
            </w:pPr>
            <w:r w:rsidRPr="000A4A7F">
              <w:rPr>
                <w:rFonts w:cs="Arial"/>
                <w:szCs w:val="24"/>
                <w:lang w:eastAsia="en-GB"/>
              </w:rPr>
              <w:t>Enhanced Management Service Charge</w:t>
            </w:r>
          </w:p>
        </w:tc>
        <w:tc>
          <w:tcPr>
            <w:tcW w:w="1360" w:type="dxa"/>
            <w:tcBorders>
              <w:top w:val="nil"/>
              <w:left w:val="nil"/>
              <w:bottom w:val="single" w:sz="8" w:space="0" w:color="auto"/>
              <w:right w:val="single" w:sz="8" w:space="0" w:color="auto"/>
            </w:tcBorders>
            <w:shd w:val="clear" w:color="auto" w:fill="auto"/>
            <w:vAlign w:val="center"/>
            <w:hideMark/>
          </w:tcPr>
          <w:p w14:paraId="043F4395" w14:textId="77777777" w:rsidR="00D974AA" w:rsidRPr="000A4A7F" w:rsidRDefault="00D974AA" w:rsidP="00D974AA">
            <w:pPr>
              <w:jc w:val="right"/>
              <w:rPr>
                <w:rFonts w:cs="Arial"/>
                <w:b/>
                <w:bCs/>
                <w:szCs w:val="24"/>
                <w:lang w:eastAsia="en-GB"/>
              </w:rPr>
            </w:pPr>
            <w:r w:rsidRPr="000A4A7F">
              <w:rPr>
                <w:rFonts w:cs="Arial"/>
                <w:b/>
                <w:bCs/>
                <w:szCs w:val="24"/>
                <w:lang w:eastAsia="en-GB"/>
              </w:rPr>
              <w:t>504</w:t>
            </w:r>
          </w:p>
        </w:tc>
        <w:tc>
          <w:tcPr>
            <w:tcW w:w="1480" w:type="dxa"/>
            <w:tcBorders>
              <w:top w:val="nil"/>
              <w:left w:val="nil"/>
              <w:bottom w:val="single" w:sz="8" w:space="0" w:color="auto"/>
              <w:right w:val="single" w:sz="8" w:space="0" w:color="auto"/>
            </w:tcBorders>
            <w:shd w:val="clear" w:color="auto" w:fill="auto"/>
            <w:vAlign w:val="center"/>
            <w:hideMark/>
          </w:tcPr>
          <w:p w14:paraId="0A10643A" w14:textId="77777777" w:rsidR="00D974AA" w:rsidRPr="000A4A7F" w:rsidRDefault="00D974AA" w:rsidP="00D974AA">
            <w:pPr>
              <w:jc w:val="right"/>
              <w:rPr>
                <w:rFonts w:cs="Arial"/>
                <w:b/>
                <w:bCs/>
                <w:szCs w:val="24"/>
                <w:lang w:eastAsia="en-GB"/>
              </w:rPr>
            </w:pPr>
            <w:r w:rsidRPr="000A4A7F">
              <w:rPr>
                <w:rFonts w:cs="Arial"/>
                <w:b/>
                <w:bCs/>
                <w:szCs w:val="24"/>
                <w:lang w:eastAsia="en-GB"/>
              </w:rPr>
              <w:t>20.60</w:t>
            </w:r>
          </w:p>
        </w:tc>
        <w:tc>
          <w:tcPr>
            <w:tcW w:w="1960" w:type="dxa"/>
            <w:tcBorders>
              <w:top w:val="nil"/>
              <w:left w:val="nil"/>
              <w:bottom w:val="single" w:sz="8" w:space="0" w:color="auto"/>
              <w:right w:val="single" w:sz="8" w:space="0" w:color="auto"/>
            </w:tcBorders>
            <w:shd w:val="clear" w:color="auto" w:fill="auto"/>
            <w:vAlign w:val="center"/>
            <w:hideMark/>
          </w:tcPr>
          <w:p w14:paraId="31E1C848" w14:textId="77777777" w:rsidR="00D974AA" w:rsidRPr="000A4A7F" w:rsidRDefault="00D974AA" w:rsidP="00D974AA">
            <w:pPr>
              <w:jc w:val="right"/>
              <w:rPr>
                <w:rFonts w:cs="Arial"/>
                <w:b/>
                <w:bCs/>
                <w:szCs w:val="24"/>
                <w:lang w:eastAsia="en-GB"/>
              </w:rPr>
            </w:pPr>
            <w:r w:rsidRPr="000A4A7F">
              <w:rPr>
                <w:rFonts w:cs="Arial"/>
                <w:b/>
                <w:bCs/>
                <w:szCs w:val="24"/>
                <w:lang w:eastAsia="en-GB"/>
              </w:rPr>
              <w:t>22.00</w:t>
            </w:r>
          </w:p>
        </w:tc>
        <w:tc>
          <w:tcPr>
            <w:tcW w:w="1660" w:type="dxa"/>
            <w:tcBorders>
              <w:top w:val="nil"/>
              <w:left w:val="nil"/>
              <w:bottom w:val="single" w:sz="8" w:space="0" w:color="auto"/>
              <w:right w:val="single" w:sz="8" w:space="0" w:color="auto"/>
            </w:tcBorders>
            <w:shd w:val="clear" w:color="auto" w:fill="auto"/>
            <w:vAlign w:val="center"/>
            <w:hideMark/>
          </w:tcPr>
          <w:p w14:paraId="3DCD4960" w14:textId="77777777" w:rsidR="00D974AA" w:rsidRPr="000A4A7F" w:rsidRDefault="00D974AA" w:rsidP="00D974AA">
            <w:pPr>
              <w:jc w:val="right"/>
              <w:rPr>
                <w:rFonts w:cs="Arial"/>
                <w:b/>
                <w:bCs/>
                <w:szCs w:val="24"/>
                <w:lang w:eastAsia="en-GB"/>
              </w:rPr>
            </w:pPr>
            <w:r w:rsidRPr="000A4A7F">
              <w:rPr>
                <w:rFonts w:cs="Arial"/>
                <w:b/>
                <w:bCs/>
                <w:szCs w:val="24"/>
                <w:lang w:eastAsia="en-GB"/>
              </w:rPr>
              <w:t>1.40</w:t>
            </w:r>
          </w:p>
        </w:tc>
      </w:tr>
      <w:tr w:rsidR="00B41B17" w:rsidRPr="00B41B17" w14:paraId="59967604" w14:textId="77777777" w:rsidTr="00D974AA">
        <w:trPr>
          <w:trHeight w:val="308"/>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7C100EB" w14:textId="76521198" w:rsidR="00D974AA" w:rsidRPr="000A4A7F" w:rsidRDefault="00D974AA" w:rsidP="00D974AA">
            <w:pPr>
              <w:rPr>
                <w:rFonts w:cs="Arial"/>
                <w:b/>
                <w:bCs/>
                <w:szCs w:val="24"/>
                <w:lang w:eastAsia="en-GB"/>
              </w:rPr>
            </w:pPr>
          </w:p>
        </w:tc>
        <w:tc>
          <w:tcPr>
            <w:tcW w:w="1360" w:type="dxa"/>
            <w:tcBorders>
              <w:top w:val="nil"/>
              <w:left w:val="nil"/>
              <w:bottom w:val="single" w:sz="8" w:space="0" w:color="auto"/>
              <w:right w:val="single" w:sz="8" w:space="0" w:color="auto"/>
            </w:tcBorders>
            <w:shd w:val="clear" w:color="auto" w:fill="auto"/>
            <w:vAlign w:val="center"/>
            <w:hideMark/>
          </w:tcPr>
          <w:p w14:paraId="124CF87D" w14:textId="635A5AC1" w:rsidR="00D974AA" w:rsidRPr="000A4A7F" w:rsidRDefault="00D974AA" w:rsidP="00D974AA">
            <w:pPr>
              <w:jc w:val="right"/>
              <w:rPr>
                <w:rFonts w:cs="Arial"/>
                <w:b/>
                <w:bCs/>
                <w:szCs w:val="24"/>
                <w:lang w:eastAsia="en-GB"/>
              </w:rPr>
            </w:pPr>
          </w:p>
        </w:tc>
        <w:tc>
          <w:tcPr>
            <w:tcW w:w="1480" w:type="dxa"/>
            <w:tcBorders>
              <w:top w:val="nil"/>
              <w:left w:val="nil"/>
              <w:bottom w:val="single" w:sz="8" w:space="0" w:color="auto"/>
              <w:right w:val="single" w:sz="8" w:space="0" w:color="auto"/>
            </w:tcBorders>
            <w:shd w:val="clear" w:color="auto" w:fill="auto"/>
            <w:vAlign w:val="center"/>
            <w:hideMark/>
          </w:tcPr>
          <w:p w14:paraId="2DE580F8" w14:textId="6E4E9F08" w:rsidR="00D974AA" w:rsidRPr="000A4A7F" w:rsidRDefault="00D974AA" w:rsidP="00D974AA">
            <w:pPr>
              <w:jc w:val="right"/>
              <w:rPr>
                <w:rFonts w:cs="Arial"/>
                <w:b/>
                <w:bCs/>
                <w:szCs w:val="24"/>
                <w:lang w:eastAsia="en-GB"/>
              </w:rPr>
            </w:pPr>
          </w:p>
        </w:tc>
        <w:tc>
          <w:tcPr>
            <w:tcW w:w="1960" w:type="dxa"/>
            <w:tcBorders>
              <w:top w:val="nil"/>
              <w:left w:val="nil"/>
              <w:bottom w:val="single" w:sz="8" w:space="0" w:color="auto"/>
              <w:right w:val="single" w:sz="8" w:space="0" w:color="auto"/>
            </w:tcBorders>
            <w:shd w:val="clear" w:color="auto" w:fill="auto"/>
            <w:vAlign w:val="center"/>
            <w:hideMark/>
          </w:tcPr>
          <w:p w14:paraId="58916E5A" w14:textId="3079FD95" w:rsidR="00D974AA" w:rsidRPr="000A4A7F" w:rsidRDefault="00D974AA" w:rsidP="00D974AA">
            <w:pPr>
              <w:jc w:val="right"/>
              <w:rPr>
                <w:rFonts w:cs="Arial"/>
                <w:b/>
                <w:bCs/>
                <w:szCs w:val="24"/>
                <w:lang w:eastAsia="en-GB"/>
              </w:rPr>
            </w:pPr>
          </w:p>
        </w:tc>
        <w:tc>
          <w:tcPr>
            <w:tcW w:w="1660" w:type="dxa"/>
            <w:tcBorders>
              <w:top w:val="nil"/>
              <w:left w:val="nil"/>
              <w:bottom w:val="single" w:sz="8" w:space="0" w:color="auto"/>
              <w:right w:val="single" w:sz="8" w:space="0" w:color="auto"/>
            </w:tcBorders>
            <w:shd w:val="clear" w:color="auto" w:fill="auto"/>
            <w:vAlign w:val="center"/>
            <w:hideMark/>
          </w:tcPr>
          <w:p w14:paraId="5E435EBE" w14:textId="18A6450F" w:rsidR="00D974AA" w:rsidRPr="000A4A7F" w:rsidRDefault="00D974AA" w:rsidP="00D974AA">
            <w:pPr>
              <w:jc w:val="right"/>
              <w:rPr>
                <w:rFonts w:cs="Arial"/>
                <w:b/>
                <w:bCs/>
                <w:szCs w:val="24"/>
                <w:lang w:eastAsia="en-GB"/>
              </w:rPr>
            </w:pPr>
          </w:p>
        </w:tc>
      </w:tr>
    </w:tbl>
    <w:p w14:paraId="4CCE4F05" w14:textId="77777777" w:rsidR="00FD03DF" w:rsidRPr="000A4A7F" w:rsidRDefault="002046A9" w:rsidP="00AC395F">
      <w:pPr>
        <w:spacing w:before="120" w:after="120"/>
        <w:rPr>
          <w:b/>
          <w:lang w:eastAsia="en-GB"/>
        </w:rPr>
      </w:pPr>
      <w:r w:rsidRPr="000A4A7F">
        <w:rPr>
          <w:b/>
          <w:highlight w:val="darkGray"/>
          <w:lang w:eastAsia="en-GB"/>
        </w:rPr>
        <w:br w:type="page"/>
      </w:r>
    </w:p>
    <w:p w14:paraId="372928AB" w14:textId="12E0B5A9" w:rsidR="006A398D" w:rsidRDefault="004E594E" w:rsidP="00BB7D73">
      <w:pPr>
        <w:jc w:val="right"/>
        <w:rPr>
          <w:b/>
        </w:rPr>
      </w:pPr>
      <w:r w:rsidRPr="000A4A7F">
        <w:rPr>
          <w:b/>
        </w:rPr>
        <w:lastRenderedPageBreak/>
        <w:t xml:space="preserve">  </w:t>
      </w:r>
      <w:r w:rsidR="00BB7D73" w:rsidRPr="000A4A7F">
        <w:rPr>
          <w:b/>
        </w:rPr>
        <w:t>Appendix 4</w:t>
      </w:r>
    </w:p>
    <w:p w14:paraId="42B93A59" w14:textId="77777777" w:rsidR="006A398D" w:rsidRDefault="006A398D" w:rsidP="00BB7D73">
      <w:pPr>
        <w:jc w:val="right"/>
        <w:rPr>
          <w:b/>
        </w:rPr>
      </w:pPr>
    </w:p>
    <w:p w14:paraId="4046B65C" w14:textId="03AC01AA" w:rsidR="002F228D" w:rsidRPr="000A4A7F" w:rsidRDefault="006A398D" w:rsidP="00477EC5">
      <w:pPr>
        <w:jc w:val="center"/>
        <w:rPr>
          <w:b/>
        </w:rPr>
      </w:pPr>
      <w:r>
        <w:rPr>
          <w:b/>
        </w:rPr>
        <w:t>Water Charges</w:t>
      </w:r>
    </w:p>
    <w:p w14:paraId="179D4F7D" w14:textId="2C1123A1" w:rsidR="002F228D" w:rsidRPr="00AC395F" w:rsidRDefault="002F228D" w:rsidP="0068146C">
      <w:pPr>
        <w:ind w:left="5760"/>
        <w:rPr>
          <w:b/>
          <w:color w:val="FF0000"/>
        </w:rPr>
      </w:pPr>
    </w:p>
    <w:p w14:paraId="2C628BA3" w14:textId="424A02D2" w:rsidR="002046A9" w:rsidRPr="00AC395F" w:rsidRDefault="002F228D" w:rsidP="002F228D">
      <w:pPr>
        <w:rPr>
          <w:b/>
          <w:color w:val="FF0000"/>
        </w:rPr>
      </w:pPr>
      <w:r w:rsidRPr="00AC395F">
        <w:rPr>
          <w:b/>
          <w:color w:val="FF0000"/>
        </w:rPr>
        <w:t xml:space="preserve"> </w:t>
      </w:r>
      <w:r w:rsidR="007C765F" w:rsidRPr="00AC395F">
        <w:rPr>
          <w:b/>
          <w:color w:val="FF0000"/>
        </w:rPr>
        <w:t xml:space="preserve"> </w:t>
      </w:r>
      <w:r w:rsidR="002046A9" w:rsidRPr="00AC395F">
        <w:rPr>
          <w:color w:val="FF0000"/>
        </w:rPr>
        <w:tab/>
      </w:r>
      <w:r w:rsidR="002046A9" w:rsidRPr="00AC395F">
        <w:rPr>
          <w:color w:val="FF0000"/>
        </w:rPr>
        <w:tab/>
      </w:r>
      <w:r w:rsidR="002046A9" w:rsidRPr="00AC395F">
        <w:rPr>
          <w:color w:val="FF0000"/>
        </w:rPr>
        <w:tab/>
      </w:r>
      <w:r w:rsidR="002046A9" w:rsidRPr="00AC395F">
        <w:rPr>
          <w:color w:val="FF0000"/>
        </w:rPr>
        <w:tab/>
      </w:r>
      <w:r w:rsidR="002046A9" w:rsidRPr="00AC395F">
        <w:rPr>
          <w:color w:val="FF0000"/>
        </w:rPr>
        <w:tab/>
      </w:r>
      <w:r w:rsidR="00EF78D2" w:rsidRPr="00AC395F">
        <w:rPr>
          <w:b/>
          <w:color w:val="FF0000"/>
        </w:rPr>
        <w:t xml:space="preserve">                </w:t>
      </w:r>
    </w:p>
    <w:tbl>
      <w:tblPr>
        <w:tblW w:w="10065" w:type="dxa"/>
        <w:tblLayout w:type="fixed"/>
        <w:tblLook w:val="0000" w:firstRow="0" w:lastRow="0" w:firstColumn="0" w:lastColumn="0" w:noHBand="0" w:noVBand="0"/>
      </w:tblPr>
      <w:tblGrid>
        <w:gridCol w:w="2519"/>
        <w:gridCol w:w="1445"/>
        <w:gridCol w:w="822"/>
        <w:gridCol w:w="2016"/>
        <w:gridCol w:w="1700"/>
        <w:gridCol w:w="1563"/>
      </w:tblGrid>
      <w:tr w:rsidR="004A57DC" w:rsidRPr="00296ABD" w14:paraId="625EAE50" w14:textId="77777777" w:rsidTr="0028516F">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0A4A7F" w:rsidRDefault="002046A9" w:rsidP="00A670A9">
            <w:pPr>
              <w:jc w:val="center"/>
              <w:rPr>
                <w:rFonts w:cs="Arial"/>
                <w:sz w:val="20"/>
                <w:szCs w:val="16"/>
                <w:lang w:val="en-US"/>
              </w:rPr>
            </w:pPr>
            <w:r w:rsidRPr="000A4A7F">
              <w:rPr>
                <w:rFonts w:cs="Arial"/>
                <w:sz w:val="20"/>
                <w:szCs w:val="16"/>
                <w:lang w:val="en-US"/>
              </w:rPr>
              <w:t>Sheltered Block</w:t>
            </w:r>
          </w:p>
        </w:tc>
        <w:tc>
          <w:tcPr>
            <w:tcW w:w="1445"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0A4A7F" w:rsidRDefault="002046A9" w:rsidP="003A21BE">
            <w:pPr>
              <w:ind w:left="345" w:hanging="345"/>
              <w:jc w:val="center"/>
              <w:rPr>
                <w:rFonts w:cs="Arial"/>
                <w:sz w:val="20"/>
                <w:szCs w:val="16"/>
                <w:lang w:val="en-US"/>
              </w:rPr>
            </w:pPr>
            <w:r w:rsidRPr="000A4A7F">
              <w:rPr>
                <w:rFonts w:cs="Arial"/>
                <w:sz w:val="20"/>
                <w:szCs w:val="16"/>
                <w:lang w:val="en-US"/>
              </w:rPr>
              <w:t>No.of flats</w:t>
            </w:r>
          </w:p>
        </w:tc>
        <w:tc>
          <w:tcPr>
            <w:tcW w:w="2838"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6F1F32B" w14:textId="41FFE297" w:rsidR="002046A9" w:rsidRPr="000A4A7F" w:rsidRDefault="002046A9" w:rsidP="00A670A9">
            <w:pPr>
              <w:jc w:val="center"/>
              <w:rPr>
                <w:rFonts w:cs="Arial"/>
                <w:sz w:val="20"/>
                <w:szCs w:val="16"/>
                <w:lang w:val="en-US"/>
              </w:rPr>
            </w:pPr>
            <w:r w:rsidRPr="000A4A7F">
              <w:rPr>
                <w:rFonts w:cs="Arial"/>
                <w:sz w:val="20"/>
                <w:szCs w:val="16"/>
                <w:lang w:val="en-US"/>
              </w:rPr>
              <w:t xml:space="preserve">Current Range Water Charge  </w:t>
            </w:r>
            <w:r w:rsidR="00057CCB" w:rsidRPr="000A4A7F">
              <w:rPr>
                <w:rFonts w:cs="Arial"/>
                <w:sz w:val="20"/>
                <w:szCs w:val="16"/>
                <w:lang w:val="en-US"/>
              </w:rPr>
              <w:t>2023-24</w:t>
            </w:r>
          </w:p>
          <w:p w14:paraId="0B0A68CE" w14:textId="77777777" w:rsidR="002046A9" w:rsidRPr="000A4A7F" w:rsidRDefault="002046A9" w:rsidP="00A670A9">
            <w:pPr>
              <w:jc w:val="center"/>
              <w:rPr>
                <w:rFonts w:cs="Arial"/>
                <w:sz w:val="20"/>
                <w:szCs w:val="16"/>
                <w:lang w:val="en-US"/>
              </w:rPr>
            </w:pPr>
          </w:p>
        </w:tc>
        <w:tc>
          <w:tcPr>
            <w:tcW w:w="3263"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9635272" w14:textId="12D85A23" w:rsidR="002046A9" w:rsidRPr="000A4A7F" w:rsidRDefault="002046A9" w:rsidP="00A670A9">
            <w:pPr>
              <w:jc w:val="center"/>
              <w:rPr>
                <w:rFonts w:cs="Arial"/>
                <w:sz w:val="20"/>
                <w:szCs w:val="16"/>
                <w:lang w:val="en-US"/>
              </w:rPr>
            </w:pPr>
            <w:r w:rsidRPr="000A4A7F">
              <w:rPr>
                <w:rFonts w:cs="Arial"/>
                <w:sz w:val="20"/>
                <w:szCs w:val="16"/>
                <w:lang w:val="en-US"/>
              </w:rPr>
              <w:t xml:space="preserve">Proposed Range Charge at </w:t>
            </w:r>
            <w:r w:rsidR="000B3D76" w:rsidRPr="000A4A7F">
              <w:rPr>
                <w:rFonts w:cs="Arial"/>
                <w:sz w:val="20"/>
                <w:szCs w:val="16"/>
                <w:lang w:val="en-US"/>
              </w:rPr>
              <w:t>7.</w:t>
            </w:r>
            <w:r w:rsidR="00057CCB" w:rsidRPr="000A4A7F">
              <w:rPr>
                <w:rFonts w:cs="Arial"/>
                <w:sz w:val="20"/>
                <w:szCs w:val="16"/>
                <w:lang w:val="en-US"/>
              </w:rPr>
              <w:t>0</w:t>
            </w:r>
            <w:r w:rsidRPr="000A4A7F">
              <w:rPr>
                <w:rFonts w:cs="Arial"/>
                <w:sz w:val="20"/>
                <w:szCs w:val="16"/>
                <w:lang w:val="en-US"/>
              </w:rPr>
              <w:t xml:space="preserve">% increase for </w:t>
            </w:r>
            <w:r w:rsidR="00057CCB" w:rsidRPr="000A4A7F">
              <w:rPr>
                <w:rFonts w:cs="Arial"/>
                <w:sz w:val="20"/>
                <w:szCs w:val="16"/>
                <w:lang w:val="en-US"/>
              </w:rPr>
              <w:t>2024-25</w:t>
            </w:r>
          </w:p>
        </w:tc>
      </w:tr>
      <w:tr w:rsidR="00BC2C85" w:rsidRPr="00296ABD" w14:paraId="616FCFF7" w14:textId="77777777" w:rsidTr="00AC395F">
        <w:trPr>
          <w:trHeight w:val="420"/>
        </w:trPr>
        <w:tc>
          <w:tcPr>
            <w:tcW w:w="2519" w:type="dxa"/>
            <w:tcBorders>
              <w:top w:val="nil"/>
              <w:left w:val="single" w:sz="4" w:space="0" w:color="auto"/>
              <w:bottom w:val="single" w:sz="4" w:space="0" w:color="auto"/>
              <w:right w:val="single" w:sz="4" w:space="0" w:color="auto"/>
            </w:tcBorders>
            <w:shd w:val="clear" w:color="auto" w:fill="auto"/>
            <w:noWrap/>
          </w:tcPr>
          <w:p w14:paraId="6552172A" w14:textId="32C051BF" w:rsidR="002046A9" w:rsidRPr="00AC395F" w:rsidRDefault="002046A9" w:rsidP="00A670A9">
            <w:pPr>
              <w:jc w:val="center"/>
              <w:rPr>
                <w:rFonts w:cs="Arial"/>
                <w:color w:val="FF0000"/>
                <w:sz w:val="20"/>
                <w:szCs w:val="16"/>
                <w:lang w:val="en-US"/>
              </w:rPr>
            </w:pPr>
          </w:p>
        </w:tc>
        <w:tc>
          <w:tcPr>
            <w:tcW w:w="1445" w:type="dxa"/>
            <w:tcBorders>
              <w:top w:val="nil"/>
              <w:left w:val="nil"/>
              <w:bottom w:val="single" w:sz="4" w:space="0" w:color="auto"/>
              <w:right w:val="single" w:sz="4" w:space="0" w:color="auto"/>
            </w:tcBorders>
            <w:shd w:val="clear" w:color="auto" w:fill="auto"/>
          </w:tcPr>
          <w:p w14:paraId="194F99E0" w14:textId="11069AC1" w:rsidR="002046A9" w:rsidRPr="00AC395F" w:rsidRDefault="002046A9" w:rsidP="00A670A9">
            <w:pPr>
              <w:jc w:val="center"/>
              <w:rPr>
                <w:rFonts w:cs="Arial"/>
                <w:color w:val="FF0000"/>
                <w:sz w:val="20"/>
                <w:szCs w:val="16"/>
                <w:lang w:val="en-US"/>
              </w:rPr>
            </w:pPr>
          </w:p>
        </w:tc>
        <w:tc>
          <w:tcPr>
            <w:tcW w:w="822" w:type="dxa"/>
            <w:tcBorders>
              <w:top w:val="nil"/>
              <w:left w:val="nil"/>
              <w:bottom w:val="single" w:sz="4" w:space="0" w:color="auto"/>
              <w:right w:val="single" w:sz="4" w:space="0" w:color="auto"/>
            </w:tcBorders>
            <w:shd w:val="clear" w:color="auto" w:fill="auto"/>
          </w:tcPr>
          <w:p w14:paraId="1DCEE445" w14:textId="456B8DC5" w:rsidR="002046A9" w:rsidRPr="00AC395F" w:rsidRDefault="002046A9" w:rsidP="00A670A9">
            <w:pPr>
              <w:jc w:val="right"/>
              <w:rPr>
                <w:rFonts w:cs="Arial"/>
                <w:color w:val="FF0000"/>
                <w:sz w:val="20"/>
                <w:szCs w:val="16"/>
                <w:lang w:val="en-US"/>
              </w:rPr>
            </w:pPr>
            <w:r w:rsidRPr="00044AF3">
              <w:t>Lower</w:t>
            </w:r>
          </w:p>
        </w:tc>
        <w:tc>
          <w:tcPr>
            <w:tcW w:w="2016" w:type="dxa"/>
            <w:tcBorders>
              <w:top w:val="nil"/>
              <w:left w:val="nil"/>
              <w:bottom w:val="single" w:sz="4" w:space="0" w:color="auto"/>
              <w:right w:val="single" w:sz="4" w:space="0" w:color="auto"/>
            </w:tcBorders>
            <w:shd w:val="clear" w:color="auto" w:fill="auto"/>
          </w:tcPr>
          <w:p w14:paraId="2517DFE5" w14:textId="4A2A861F" w:rsidR="002046A9" w:rsidRPr="00AC395F" w:rsidRDefault="002046A9" w:rsidP="00A670A9">
            <w:pPr>
              <w:jc w:val="right"/>
              <w:rPr>
                <w:rFonts w:cs="Arial"/>
                <w:color w:val="FF0000"/>
                <w:sz w:val="20"/>
                <w:szCs w:val="16"/>
                <w:lang w:val="en-US"/>
              </w:rPr>
            </w:pPr>
            <w:r w:rsidRPr="00044AF3">
              <w:t>Higher</w:t>
            </w:r>
          </w:p>
        </w:tc>
        <w:tc>
          <w:tcPr>
            <w:tcW w:w="1700" w:type="dxa"/>
            <w:tcBorders>
              <w:top w:val="nil"/>
              <w:left w:val="nil"/>
              <w:bottom w:val="single" w:sz="4" w:space="0" w:color="auto"/>
              <w:right w:val="single" w:sz="4" w:space="0" w:color="auto"/>
            </w:tcBorders>
            <w:shd w:val="clear" w:color="auto" w:fill="auto"/>
          </w:tcPr>
          <w:p w14:paraId="1FF509D8" w14:textId="5C683F02" w:rsidR="002046A9" w:rsidRPr="00AC395F" w:rsidRDefault="002046A9" w:rsidP="00A670A9">
            <w:pPr>
              <w:jc w:val="right"/>
              <w:rPr>
                <w:rFonts w:cs="Arial"/>
                <w:color w:val="FF0000"/>
                <w:sz w:val="20"/>
                <w:szCs w:val="16"/>
                <w:lang w:val="en-US"/>
              </w:rPr>
            </w:pPr>
            <w:r w:rsidRPr="00044AF3">
              <w:t>Lower</w:t>
            </w:r>
          </w:p>
        </w:tc>
        <w:tc>
          <w:tcPr>
            <w:tcW w:w="1563" w:type="dxa"/>
            <w:tcBorders>
              <w:top w:val="nil"/>
              <w:left w:val="nil"/>
              <w:bottom w:val="single" w:sz="4" w:space="0" w:color="auto"/>
              <w:right w:val="single" w:sz="4" w:space="0" w:color="auto"/>
            </w:tcBorders>
            <w:shd w:val="clear" w:color="auto" w:fill="auto"/>
          </w:tcPr>
          <w:p w14:paraId="1687590C" w14:textId="26461136" w:rsidR="002046A9" w:rsidRPr="00AC395F" w:rsidRDefault="002046A9" w:rsidP="00A670A9">
            <w:pPr>
              <w:jc w:val="right"/>
              <w:rPr>
                <w:rFonts w:cs="Arial"/>
                <w:color w:val="FF0000"/>
                <w:sz w:val="20"/>
                <w:szCs w:val="16"/>
                <w:lang w:val="en-US"/>
              </w:rPr>
            </w:pPr>
            <w:r w:rsidRPr="00044AF3">
              <w:t>Higher</w:t>
            </w:r>
          </w:p>
        </w:tc>
      </w:tr>
      <w:tr w:rsidR="00BC2C85" w:rsidRPr="00296ABD" w14:paraId="7CCFC4F5" w14:textId="77777777" w:rsidTr="00AC395F">
        <w:trPr>
          <w:trHeight w:val="315"/>
        </w:trPr>
        <w:tc>
          <w:tcPr>
            <w:tcW w:w="2519" w:type="dxa"/>
            <w:tcBorders>
              <w:top w:val="nil"/>
              <w:left w:val="single" w:sz="4" w:space="0" w:color="auto"/>
              <w:bottom w:val="single" w:sz="4" w:space="0" w:color="auto"/>
              <w:right w:val="single" w:sz="4" w:space="0" w:color="auto"/>
            </w:tcBorders>
            <w:shd w:val="clear" w:color="auto" w:fill="auto"/>
            <w:noWrap/>
          </w:tcPr>
          <w:p w14:paraId="198A0FD3" w14:textId="690F0427" w:rsidR="002046A9" w:rsidRPr="00AC395F" w:rsidRDefault="002046A9" w:rsidP="00A670A9">
            <w:pPr>
              <w:rPr>
                <w:rFonts w:cs="Arial"/>
                <w:color w:val="FF0000"/>
                <w:sz w:val="20"/>
                <w:szCs w:val="16"/>
                <w:lang w:val="en-US"/>
              </w:rPr>
            </w:pPr>
            <w:r w:rsidRPr="00044AF3">
              <w:t>Alma Court</w:t>
            </w:r>
          </w:p>
        </w:tc>
        <w:tc>
          <w:tcPr>
            <w:tcW w:w="1445" w:type="dxa"/>
            <w:tcBorders>
              <w:top w:val="nil"/>
              <w:left w:val="nil"/>
              <w:bottom w:val="single" w:sz="4" w:space="0" w:color="auto"/>
              <w:right w:val="single" w:sz="4" w:space="0" w:color="auto"/>
            </w:tcBorders>
            <w:shd w:val="clear" w:color="auto" w:fill="auto"/>
            <w:noWrap/>
          </w:tcPr>
          <w:p w14:paraId="608DC401" w14:textId="001F4D93" w:rsidR="002046A9" w:rsidRPr="00AC395F" w:rsidRDefault="002046A9" w:rsidP="00A670A9">
            <w:pPr>
              <w:jc w:val="center"/>
              <w:rPr>
                <w:rFonts w:cs="Arial"/>
                <w:color w:val="FF0000"/>
                <w:sz w:val="20"/>
                <w:szCs w:val="16"/>
                <w:lang w:val="en-US"/>
              </w:rPr>
            </w:pPr>
            <w:r w:rsidRPr="00044AF3">
              <w:t>30</w:t>
            </w:r>
          </w:p>
        </w:tc>
        <w:tc>
          <w:tcPr>
            <w:tcW w:w="822" w:type="dxa"/>
            <w:tcBorders>
              <w:top w:val="nil"/>
              <w:left w:val="nil"/>
              <w:bottom w:val="single" w:sz="4" w:space="0" w:color="auto"/>
              <w:right w:val="single" w:sz="4" w:space="0" w:color="auto"/>
            </w:tcBorders>
            <w:shd w:val="clear" w:color="auto" w:fill="auto"/>
            <w:noWrap/>
          </w:tcPr>
          <w:p w14:paraId="39A5369A" w14:textId="4BEFA81D" w:rsidR="002046A9" w:rsidRPr="00AC395F" w:rsidRDefault="00422F5B" w:rsidP="00A670A9">
            <w:pPr>
              <w:jc w:val="right"/>
              <w:rPr>
                <w:rFonts w:cs="Arial"/>
                <w:color w:val="FF0000"/>
                <w:sz w:val="20"/>
              </w:rPr>
            </w:pPr>
            <w:r w:rsidRPr="00044AF3">
              <w:t>£6.30</w:t>
            </w:r>
          </w:p>
        </w:tc>
        <w:tc>
          <w:tcPr>
            <w:tcW w:w="2016" w:type="dxa"/>
            <w:tcBorders>
              <w:top w:val="nil"/>
              <w:left w:val="nil"/>
              <w:bottom w:val="single" w:sz="4" w:space="0" w:color="auto"/>
              <w:right w:val="single" w:sz="4" w:space="0" w:color="auto"/>
            </w:tcBorders>
            <w:shd w:val="clear" w:color="auto" w:fill="auto"/>
            <w:noWrap/>
          </w:tcPr>
          <w:p w14:paraId="122C7C6D" w14:textId="441144B7" w:rsidR="002046A9" w:rsidRPr="00AC395F" w:rsidRDefault="00422F5B" w:rsidP="00A670A9">
            <w:pPr>
              <w:jc w:val="right"/>
              <w:rPr>
                <w:rFonts w:cs="Arial"/>
                <w:color w:val="FF0000"/>
                <w:sz w:val="20"/>
              </w:rPr>
            </w:pPr>
            <w:r w:rsidRPr="00044AF3">
              <w:t>£6.30</w:t>
            </w:r>
          </w:p>
        </w:tc>
        <w:tc>
          <w:tcPr>
            <w:tcW w:w="1700" w:type="dxa"/>
            <w:tcBorders>
              <w:top w:val="nil"/>
              <w:left w:val="nil"/>
              <w:bottom w:val="single" w:sz="4" w:space="0" w:color="auto"/>
              <w:right w:val="single" w:sz="4" w:space="0" w:color="auto"/>
            </w:tcBorders>
            <w:shd w:val="clear" w:color="auto" w:fill="auto"/>
            <w:noWrap/>
          </w:tcPr>
          <w:p w14:paraId="4FAE2A34" w14:textId="39310677" w:rsidR="002046A9" w:rsidRPr="00AC395F" w:rsidRDefault="00422F5B" w:rsidP="00A670A9">
            <w:pPr>
              <w:jc w:val="right"/>
              <w:rPr>
                <w:rFonts w:cs="Arial"/>
                <w:color w:val="FF0000"/>
                <w:sz w:val="20"/>
              </w:rPr>
            </w:pPr>
            <w:r w:rsidRPr="00044AF3">
              <w:t>£6.70</w:t>
            </w:r>
          </w:p>
        </w:tc>
        <w:tc>
          <w:tcPr>
            <w:tcW w:w="1563" w:type="dxa"/>
            <w:tcBorders>
              <w:top w:val="nil"/>
              <w:left w:val="nil"/>
              <w:bottom w:val="single" w:sz="4" w:space="0" w:color="auto"/>
              <w:right w:val="single" w:sz="4" w:space="0" w:color="auto"/>
            </w:tcBorders>
            <w:shd w:val="clear" w:color="auto" w:fill="auto"/>
            <w:noWrap/>
          </w:tcPr>
          <w:p w14:paraId="6795E71A" w14:textId="4AB17EF9" w:rsidR="002046A9" w:rsidRPr="00AC395F" w:rsidRDefault="00422F5B" w:rsidP="00A670A9">
            <w:pPr>
              <w:jc w:val="right"/>
              <w:rPr>
                <w:rFonts w:cs="Arial"/>
                <w:color w:val="FF0000"/>
                <w:sz w:val="20"/>
              </w:rPr>
            </w:pPr>
            <w:r w:rsidRPr="00044AF3">
              <w:t>£6.70</w:t>
            </w:r>
          </w:p>
        </w:tc>
      </w:tr>
      <w:tr w:rsidR="00BC2C85" w:rsidRPr="00296ABD" w14:paraId="7B3D0AFA" w14:textId="77777777" w:rsidTr="00AC395F">
        <w:trPr>
          <w:trHeight w:val="315"/>
        </w:trPr>
        <w:tc>
          <w:tcPr>
            <w:tcW w:w="2519" w:type="dxa"/>
            <w:tcBorders>
              <w:top w:val="nil"/>
              <w:left w:val="single" w:sz="4" w:space="0" w:color="auto"/>
              <w:bottom w:val="single" w:sz="4" w:space="0" w:color="auto"/>
              <w:right w:val="single" w:sz="4" w:space="0" w:color="auto"/>
            </w:tcBorders>
            <w:shd w:val="clear" w:color="auto" w:fill="auto"/>
            <w:noWrap/>
          </w:tcPr>
          <w:p w14:paraId="49C3D627" w14:textId="1660EC54" w:rsidR="002046A9" w:rsidRPr="00AC395F" w:rsidRDefault="002046A9" w:rsidP="00A670A9">
            <w:pPr>
              <w:rPr>
                <w:rFonts w:cs="Arial"/>
                <w:color w:val="FF0000"/>
                <w:sz w:val="20"/>
                <w:szCs w:val="16"/>
                <w:lang w:val="en-US"/>
              </w:rPr>
            </w:pPr>
            <w:r w:rsidRPr="00044AF3">
              <w:t>Edwin Ware Court</w:t>
            </w:r>
          </w:p>
        </w:tc>
        <w:tc>
          <w:tcPr>
            <w:tcW w:w="1445" w:type="dxa"/>
            <w:tcBorders>
              <w:top w:val="nil"/>
              <w:left w:val="nil"/>
              <w:bottom w:val="single" w:sz="4" w:space="0" w:color="auto"/>
              <w:right w:val="single" w:sz="4" w:space="0" w:color="auto"/>
            </w:tcBorders>
            <w:shd w:val="clear" w:color="auto" w:fill="auto"/>
            <w:noWrap/>
          </w:tcPr>
          <w:p w14:paraId="78FB666A" w14:textId="1F570C23" w:rsidR="002046A9" w:rsidRPr="00AC395F" w:rsidRDefault="002046A9" w:rsidP="00A670A9">
            <w:pPr>
              <w:jc w:val="center"/>
              <w:rPr>
                <w:rFonts w:cs="Arial"/>
                <w:color w:val="FF0000"/>
                <w:sz w:val="20"/>
                <w:szCs w:val="16"/>
                <w:lang w:val="en-US"/>
              </w:rPr>
            </w:pPr>
            <w:r w:rsidRPr="00044AF3">
              <w:t>30</w:t>
            </w:r>
          </w:p>
        </w:tc>
        <w:tc>
          <w:tcPr>
            <w:tcW w:w="822" w:type="dxa"/>
            <w:tcBorders>
              <w:top w:val="nil"/>
              <w:left w:val="nil"/>
              <w:bottom w:val="single" w:sz="4" w:space="0" w:color="auto"/>
              <w:right w:val="single" w:sz="4" w:space="0" w:color="auto"/>
            </w:tcBorders>
            <w:shd w:val="clear" w:color="auto" w:fill="auto"/>
            <w:noWrap/>
          </w:tcPr>
          <w:p w14:paraId="5F94DEF3" w14:textId="69796857" w:rsidR="002046A9" w:rsidRPr="00AC395F" w:rsidRDefault="00422F5B" w:rsidP="00A670A9">
            <w:pPr>
              <w:jc w:val="right"/>
              <w:rPr>
                <w:rFonts w:cs="Arial"/>
                <w:color w:val="FF0000"/>
                <w:sz w:val="20"/>
              </w:rPr>
            </w:pPr>
            <w:r w:rsidRPr="00044AF3">
              <w:t>£5.40</w:t>
            </w:r>
          </w:p>
        </w:tc>
        <w:tc>
          <w:tcPr>
            <w:tcW w:w="2016" w:type="dxa"/>
            <w:tcBorders>
              <w:top w:val="nil"/>
              <w:left w:val="nil"/>
              <w:bottom w:val="single" w:sz="4" w:space="0" w:color="auto"/>
              <w:right w:val="single" w:sz="4" w:space="0" w:color="auto"/>
            </w:tcBorders>
            <w:shd w:val="clear" w:color="auto" w:fill="auto"/>
            <w:noWrap/>
          </w:tcPr>
          <w:p w14:paraId="6D3A0696" w14:textId="71A4B256" w:rsidR="002046A9" w:rsidRPr="00AC395F" w:rsidRDefault="00422F5B" w:rsidP="00A670A9">
            <w:pPr>
              <w:jc w:val="right"/>
              <w:rPr>
                <w:rFonts w:cs="Arial"/>
                <w:color w:val="FF0000"/>
                <w:sz w:val="20"/>
              </w:rPr>
            </w:pPr>
            <w:r w:rsidRPr="00044AF3">
              <w:t>£7.00</w:t>
            </w:r>
          </w:p>
        </w:tc>
        <w:tc>
          <w:tcPr>
            <w:tcW w:w="1700" w:type="dxa"/>
            <w:tcBorders>
              <w:top w:val="nil"/>
              <w:left w:val="nil"/>
              <w:bottom w:val="single" w:sz="4" w:space="0" w:color="auto"/>
              <w:right w:val="single" w:sz="4" w:space="0" w:color="auto"/>
            </w:tcBorders>
            <w:shd w:val="clear" w:color="auto" w:fill="auto"/>
            <w:noWrap/>
          </w:tcPr>
          <w:p w14:paraId="661BA16D" w14:textId="680E6178" w:rsidR="002046A9" w:rsidRPr="00AC395F" w:rsidRDefault="00422F5B" w:rsidP="00A670A9">
            <w:pPr>
              <w:jc w:val="right"/>
              <w:rPr>
                <w:rFonts w:cs="Arial"/>
                <w:color w:val="FF0000"/>
                <w:sz w:val="20"/>
              </w:rPr>
            </w:pPr>
            <w:r w:rsidRPr="00044AF3">
              <w:t>£5.80</w:t>
            </w:r>
          </w:p>
        </w:tc>
        <w:tc>
          <w:tcPr>
            <w:tcW w:w="1563" w:type="dxa"/>
            <w:tcBorders>
              <w:top w:val="nil"/>
              <w:left w:val="nil"/>
              <w:bottom w:val="single" w:sz="4" w:space="0" w:color="auto"/>
              <w:right w:val="single" w:sz="4" w:space="0" w:color="auto"/>
            </w:tcBorders>
            <w:shd w:val="clear" w:color="auto" w:fill="auto"/>
            <w:noWrap/>
          </w:tcPr>
          <w:p w14:paraId="4D0CB308" w14:textId="3E595E7F" w:rsidR="002046A9" w:rsidRPr="00AC395F" w:rsidRDefault="00422F5B" w:rsidP="00A670A9">
            <w:pPr>
              <w:jc w:val="right"/>
              <w:rPr>
                <w:rFonts w:cs="Arial"/>
                <w:color w:val="FF0000"/>
                <w:sz w:val="20"/>
              </w:rPr>
            </w:pPr>
            <w:r w:rsidRPr="00044AF3">
              <w:t>£7.50</w:t>
            </w:r>
          </w:p>
        </w:tc>
      </w:tr>
      <w:tr w:rsidR="00BC2C85" w:rsidRPr="00296ABD" w14:paraId="466AAF37" w14:textId="77777777" w:rsidTr="00AC395F">
        <w:trPr>
          <w:trHeight w:val="315"/>
        </w:trPr>
        <w:tc>
          <w:tcPr>
            <w:tcW w:w="2519" w:type="dxa"/>
            <w:tcBorders>
              <w:top w:val="nil"/>
              <w:left w:val="single" w:sz="4" w:space="0" w:color="auto"/>
              <w:bottom w:val="single" w:sz="4" w:space="0" w:color="auto"/>
              <w:right w:val="single" w:sz="4" w:space="0" w:color="auto"/>
            </w:tcBorders>
            <w:shd w:val="clear" w:color="auto" w:fill="auto"/>
            <w:noWrap/>
          </w:tcPr>
          <w:p w14:paraId="6FDB0730" w14:textId="058B1158" w:rsidR="002046A9" w:rsidRPr="00AC395F" w:rsidRDefault="002046A9" w:rsidP="00A670A9">
            <w:pPr>
              <w:rPr>
                <w:rFonts w:cs="Arial"/>
                <w:color w:val="FF0000"/>
                <w:sz w:val="20"/>
                <w:szCs w:val="16"/>
                <w:lang w:val="en-US"/>
              </w:rPr>
            </w:pPr>
            <w:r w:rsidRPr="00044AF3">
              <w:t>Grange Court</w:t>
            </w:r>
          </w:p>
        </w:tc>
        <w:tc>
          <w:tcPr>
            <w:tcW w:w="1445" w:type="dxa"/>
            <w:tcBorders>
              <w:top w:val="nil"/>
              <w:left w:val="nil"/>
              <w:bottom w:val="single" w:sz="4" w:space="0" w:color="auto"/>
              <w:right w:val="single" w:sz="4" w:space="0" w:color="auto"/>
            </w:tcBorders>
            <w:shd w:val="clear" w:color="auto" w:fill="auto"/>
            <w:noWrap/>
          </w:tcPr>
          <w:p w14:paraId="40AFABB5" w14:textId="43252354" w:rsidR="002046A9" w:rsidRPr="00AC395F" w:rsidRDefault="002046A9" w:rsidP="00A670A9">
            <w:pPr>
              <w:jc w:val="center"/>
              <w:rPr>
                <w:rFonts w:cs="Arial"/>
                <w:color w:val="FF0000"/>
                <w:sz w:val="20"/>
                <w:szCs w:val="16"/>
                <w:lang w:val="en-US"/>
              </w:rPr>
            </w:pPr>
            <w:r w:rsidRPr="00044AF3">
              <w:t>30</w:t>
            </w:r>
          </w:p>
        </w:tc>
        <w:tc>
          <w:tcPr>
            <w:tcW w:w="822" w:type="dxa"/>
            <w:tcBorders>
              <w:top w:val="nil"/>
              <w:left w:val="nil"/>
              <w:bottom w:val="single" w:sz="4" w:space="0" w:color="auto"/>
              <w:right w:val="single" w:sz="4" w:space="0" w:color="auto"/>
            </w:tcBorders>
            <w:shd w:val="clear" w:color="auto" w:fill="auto"/>
            <w:noWrap/>
          </w:tcPr>
          <w:p w14:paraId="2E5B0E8E" w14:textId="02C91680" w:rsidR="002046A9" w:rsidRPr="00AC395F" w:rsidRDefault="00422F5B" w:rsidP="00A670A9">
            <w:pPr>
              <w:jc w:val="right"/>
              <w:rPr>
                <w:rFonts w:cs="Arial"/>
                <w:color w:val="FF0000"/>
                <w:sz w:val="20"/>
              </w:rPr>
            </w:pPr>
            <w:r w:rsidRPr="00044AF3">
              <w:t>£5.40</w:t>
            </w:r>
          </w:p>
        </w:tc>
        <w:tc>
          <w:tcPr>
            <w:tcW w:w="2016" w:type="dxa"/>
            <w:tcBorders>
              <w:top w:val="nil"/>
              <w:left w:val="nil"/>
              <w:bottom w:val="single" w:sz="4" w:space="0" w:color="auto"/>
              <w:right w:val="single" w:sz="4" w:space="0" w:color="auto"/>
            </w:tcBorders>
            <w:shd w:val="clear" w:color="auto" w:fill="auto"/>
            <w:noWrap/>
          </w:tcPr>
          <w:p w14:paraId="764A2238" w14:textId="7770DCD3" w:rsidR="002046A9" w:rsidRPr="00AC395F" w:rsidRDefault="00422F5B" w:rsidP="00A670A9">
            <w:pPr>
              <w:jc w:val="right"/>
              <w:rPr>
                <w:rFonts w:cs="Arial"/>
                <w:color w:val="FF0000"/>
                <w:sz w:val="20"/>
              </w:rPr>
            </w:pPr>
            <w:r w:rsidRPr="00044AF3">
              <w:t>£6.70</w:t>
            </w:r>
          </w:p>
        </w:tc>
        <w:tc>
          <w:tcPr>
            <w:tcW w:w="1700" w:type="dxa"/>
            <w:tcBorders>
              <w:top w:val="nil"/>
              <w:left w:val="nil"/>
              <w:bottom w:val="single" w:sz="4" w:space="0" w:color="auto"/>
              <w:right w:val="single" w:sz="4" w:space="0" w:color="auto"/>
            </w:tcBorders>
            <w:shd w:val="clear" w:color="auto" w:fill="auto"/>
            <w:noWrap/>
          </w:tcPr>
          <w:p w14:paraId="150FA6DF" w14:textId="58C8B1D5" w:rsidR="002046A9" w:rsidRPr="00AC395F" w:rsidRDefault="00422F5B" w:rsidP="00A670A9">
            <w:pPr>
              <w:jc w:val="right"/>
              <w:rPr>
                <w:rFonts w:cs="Arial"/>
                <w:color w:val="FF0000"/>
                <w:sz w:val="20"/>
              </w:rPr>
            </w:pPr>
            <w:r w:rsidRPr="00044AF3">
              <w:t>£5.80</w:t>
            </w:r>
          </w:p>
        </w:tc>
        <w:tc>
          <w:tcPr>
            <w:tcW w:w="1563" w:type="dxa"/>
            <w:tcBorders>
              <w:top w:val="nil"/>
              <w:left w:val="nil"/>
              <w:bottom w:val="single" w:sz="4" w:space="0" w:color="auto"/>
              <w:right w:val="single" w:sz="4" w:space="0" w:color="auto"/>
            </w:tcBorders>
            <w:shd w:val="clear" w:color="auto" w:fill="auto"/>
            <w:noWrap/>
          </w:tcPr>
          <w:p w14:paraId="14817B7A" w14:textId="224C6BD5" w:rsidR="002046A9" w:rsidRPr="00AC395F" w:rsidRDefault="00422F5B" w:rsidP="00A670A9">
            <w:pPr>
              <w:jc w:val="right"/>
              <w:rPr>
                <w:rFonts w:cs="Arial"/>
                <w:color w:val="FF0000"/>
                <w:sz w:val="20"/>
              </w:rPr>
            </w:pPr>
            <w:r w:rsidRPr="00044AF3">
              <w:t>£7.20</w:t>
            </w:r>
          </w:p>
        </w:tc>
      </w:tr>
      <w:tr w:rsidR="00BC2C85" w:rsidRPr="00296ABD" w14:paraId="6A04DE8C" w14:textId="77777777" w:rsidTr="00AC395F">
        <w:trPr>
          <w:trHeight w:val="315"/>
        </w:trPr>
        <w:tc>
          <w:tcPr>
            <w:tcW w:w="2519" w:type="dxa"/>
            <w:tcBorders>
              <w:top w:val="nil"/>
              <w:left w:val="single" w:sz="4" w:space="0" w:color="auto"/>
              <w:bottom w:val="single" w:sz="4" w:space="0" w:color="auto"/>
              <w:right w:val="single" w:sz="4" w:space="0" w:color="auto"/>
            </w:tcBorders>
            <w:shd w:val="clear" w:color="auto" w:fill="auto"/>
            <w:noWrap/>
          </w:tcPr>
          <w:p w14:paraId="05D0BE28" w14:textId="68D19ED2" w:rsidR="002046A9" w:rsidRPr="00AC395F" w:rsidRDefault="002046A9" w:rsidP="00A670A9">
            <w:pPr>
              <w:rPr>
                <w:rFonts w:cs="Arial"/>
                <w:color w:val="FF0000"/>
                <w:sz w:val="20"/>
                <w:szCs w:val="16"/>
                <w:lang w:val="en-US"/>
              </w:rPr>
            </w:pPr>
            <w:r w:rsidRPr="00044AF3">
              <w:t>John Lamb Court</w:t>
            </w:r>
          </w:p>
        </w:tc>
        <w:tc>
          <w:tcPr>
            <w:tcW w:w="1445" w:type="dxa"/>
            <w:tcBorders>
              <w:top w:val="nil"/>
              <w:left w:val="nil"/>
              <w:bottom w:val="single" w:sz="4" w:space="0" w:color="auto"/>
              <w:right w:val="single" w:sz="4" w:space="0" w:color="auto"/>
            </w:tcBorders>
            <w:shd w:val="clear" w:color="auto" w:fill="auto"/>
            <w:noWrap/>
          </w:tcPr>
          <w:p w14:paraId="341BAA99" w14:textId="4CC6D354" w:rsidR="002046A9" w:rsidRPr="00AC395F" w:rsidRDefault="002046A9" w:rsidP="00A670A9">
            <w:pPr>
              <w:jc w:val="center"/>
              <w:rPr>
                <w:rFonts w:cs="Arial"/>
                <w:color w:val="FF0000"/>
                <w:sz w:val="20"/>
                <w:szCs w:val="16"/>
                <w:lang w:val="en-US"/>
              </w:rPr>
            </w:pPr>
            <w:r w:rsidRPr="00044AF3">
              <w:t>32</w:t>
            </w:r>
          </w:p>
        </w:tc>
        <w:tc>
          <w:tcPr>
            <w:tcW w:w="822" w:type="dxa"/>
            <w:tcBorders>
              <w:top w:val="nil"/>
              <w:left w:val="nil"/>
              <w:bottom w:val="single" w:sz="4" w:space="0" w:color="auto"/>
              <w:right w:val="single" w:sz="4" w:space="0" w:color="auto"/>
            </w:tcBorders>
            <w:shd w:val="clear" w:color="auto" w:fill="auto"/>
            <w:noWrap/>
          </w:tcPr>
          <w:p w14:paraId="246C6D8D" w14:textId="02A60CB8" w:rsidR="002046A9" w:rsidRPr="00AC395F" w:rsidRDefault="00422F5B" w:rsidP="00A670A9">
            <w:pPr>
              <w:jc w:val="right"/>
              <w:rPr>
                <w:rFonts w:cs="Arial"/>
                <w:color w:val="FF0000"/>
                <w:sz w:val="20"/>
              </w:rPr>
            </w:pPr>
            <w:r w:rsidRPr="00044AF3">
              <w:t>£6.70</w:t>
            </w:r>
          </w:p>
        </w:tc>
        <w:tc>
          <w:tcPr>
            <w:tcW w:w="2016" w:type="dxa"/>
            <w:tcBorders>
              <w:top w:val="nil"/>
              <w:left w:val="nil"/>
              <w:bottom w:val="single" w:sz="4" w:space="0" w:color="auto"/>
              <w:right w:val="single" w:sz="4" w:space="0" w:color="auto"/>
            </w:tcBorders>
            <w:shd w:val="clear" w:color="auto" w:fill="auto"/>
            <w:noWrap/>
          </w:tcPr>
          <w:p w14:paraId="6EB37603" w14:textId="3742A218" w:rsidR="002046A9" w:rsidRPr="00AC395F" w:rsidRDefault="00422F5B" w:rsidP="00A670A9">
            <w:pPr>
              <w:jc w:val="right"/>
              <w:rPr>
                <w:rFonts w:cs="Arial"/>
                <w:color w:val="FF0000"/>
                <w:sz w:val="20"/>
              </w:rPr>
            </w:pPr>
            <w:r w:rsidRPr="00044AF3">
              <w:t>£6.70</w:t>
            </w:r>
          </w:p>
        </w:tc>
        <w:tc>
          <w:tcPr>
            <w:tcW w:w="1700" w:type="dxa"/>
            <w:tcBorders>
              <w:top w:val="nil"/>
              <w:left w:val="nil"/>
              <w:bottom w:val="single" w:sz="4" w:space="0" w:color="auto"/>
              <w:right w:val="single" w:sz="4" w:space="0" w:color="auto"/>
            </w:tcBorders>
            <w:shd w:val="clear" w:color="auto" w:fill="auto"/>
            <w:noWrap/>
          </w:tcPr>
          <w:p w14:paraId="75C34F57" w14:textId="55576296" w:rsidR="002046A9" w:rsidRPr="00AC395F" w:rsidRDefault="00422F5B" w:rsidP="00A670A9">
            <w:pPr>
              <w:jc w:val="right"/>
              <w:rPr>
                <w:rFonts w:cs="Arial"/>
                <w:color w:val="FF0000"/>
                <w:sz w:val="20"/>
              </w:rPr>
            </w:pPr>
            <w:r w:rsidRPr="00044AF3">
              <w:t>£7.20</w:t>
            </w:r>
          </w:p>
        </w:tc>
        <w:tc>
          <w:tcPr>
            <w:tcW w:w="1563" w:type="dxa"/>
            <w:tcBorders>
              <w:top w:val="nil"/>
              <w:left w:val="nil"/>
              <w:bottom w:val="single" w:sz="4" w:space="0" w:color="auto"/>
              <w:right w:val="single" w:sz="4" w:space="0" w:color="auto"/>
            </w:tcBorders>
            <w:shd w:val="clear" w:color="auto" w:fill="auto"/>
            <w:noWrap/>
          </w:tcPr>
          <w:p w14:paraId="60C7BF5B" w14:textId="5AD847F8" w:rsidR="002046A9" w:rsidRPr="00AC395F" w:rsidRDefault="00422F5B" w:rsidP="00A670A9">
            <w:pPr>
              <w:jc w:val="right"/>
              <w:rPr>
                <w:rFonts w:cs="Arial"/>
                <w:color w:val="FF0000"/>
                <w:sz w:val="20"/>
              </w:rPr>
            </w:pPr>
            <w:r w:rsidRPr="00044AF3">
              <w:t>£7.20</w:t>
            </w:r>
          </w:p>
        </w:tc>
      </w:tr>
      <w:tr w:rsidR="00BC2C85" w:rsidRPr="00296ABD" w14:paraId="15ECFD11" w14:textId="77777777" w:rsidTr="00AC395F">
        <w:trPr>
          <w:trHeight w:val="315"/>
        </w:trPr>
        <w:tc>
          <w:tcPr>
            <w:tcW w:w="2519" w:type="dxa"/>
            <w:tcBorders>
              <w:top w:val="nil"/>
              <w:left w:val="single" w:sz="4" w:space="0" w:color="auto"/>
              <w:bottom w:val="single" w:sz="4" w:space="0" w:color="auto"/>
              <w:right w:val="single" w:sz="4" w:space="0" w:color="auto"/>
            </w:tcBorders>
            <w:shd w:val="clear" w:color="auto" w:fill="auto"/>
            <w:noWrap/>
          </w:tcPr>
          <w:p w14:paraId="57DA8E8E" w14:textId="364DD873" w:rsidR="002046A9" w:rsidRPr="00AC395F" w:rsidRDefault="002046A9" w:rsidP="00A670A9">
            <w:pPr>
              <w:rPr>
                <w:rFonts w:cs="Arial"/>
                <w:color w:val="FF0000"/>
                <w:sz w:val="20"/>
                <w:szCs w:val="16"/>
                <w:lang w:val="en-US"/>
              </w:rPr>
            </w:pPr>
            <w:r w:rsidRPr="00044AF3">
              <w:t>William Allen House</w:t>
            </w:r>
          </w:p>
        </w:tc>
        <w:tc>
          <w:tcPr>
            <w:tcW w:w="1445" w:type="dxa"/>
            <w:tcBorders>
              <w:top w:val="nil"/>
              <w:left w:val="nil"/>
              <w:bottom w:val="single" w:sz="4" w:space="0" w:color="auto"/>
              <w:right w:val="single" w:sz="4" w:space="0" w:color="auto"/>
            </w:tcBorders>
            <w:shd w:val="clear" w:color="auto" w:fill="auto"/>
            <w:noWrap/>
          </w:tcPr>
          <w:p w14:paraId="769BB46D" w14:textId="63758812" w:rsidR="002046A9" w:rsidRPr="00AC395F" w:rsidRDefault="002046A9" w:rsidP="00A670A9">
            <w:pPr>
              <w:jc w:val="center"/>
              <w:rPr>
                <w:rFonts w:cs="Arial"/>
                <w:color w:val="FF0000"/>
                <w:sz w:val="20"/>
                <w:szCs w:val="16"/>
                <w:lang w:val="en-US"/>
              </w:rPr>
            </w:pPr>
            <w:r w:rsidRPr="00044AF3">
              <w:t>29</w:t>
            </w:r>
          </w:p>
        </w:tc>
        <w:tc>
          <w:tcPr>
            <w:tcW w:w="822" w:type="dxa"/>
            <w:tcBorders>
              <w:top w:val="nil"/>
              <w:left w:val="nil"/>
              <w:bottom w:val="single" w:sz="4" w:space="0" w:color="auto"/>
              <w:right w:val="single" w:sz="4" w:space="0" w:color="auto"/>
            </w:tcBorders>
            <w:shd w:val="clear" w:color="auto" w:fill="auto"/>
            <w:noWrap/>
          </w:tcPr>
          <w:p w14:paraId="4E65A771" w14:textId="2EF201A4" w:rsidR="002046A9" w:rsidRPr="00AC395F" w:rsidRDefault="00422F5B" w:rsidP="00A670A9">
            <w:pPr>
              <w:jc w:val="right"/>
              <w:rPr>
                <w:rFonts w:cs="Arial"/>
                <w:color w:val="FF0000"/>
                <w:sz w:val="20"/>
              </w:rPr>
            </w:pPr>
            <w:r w:rsidRPr="00044AF3">
              <w:t>£5.40</w:t>
            </w:r>
          </w:p>
        </w:tc>
        <w:tc>
          <w:tcPr>
            <w:tcW w:w="2016" w:type="dxa"/>
            <w:tcBorders>
              <w:top w:val="nil"/>
              <w:left w:val="nil"/>
              <w:bottom w:val="single" w:sz="4" w:space="0" w:color="auto"/>
              <w:right w:val="single" w:sz="4" w:space="0" w:color="auto"/>
            </w:tcBorders>
            <w:shd w:val="clear" w:color="auto" w:fill="auto"/>
            <w:noWrap/>
          </w:tcPr>
          <w:p w14:paraId="2CD57EFB" w14:textId="1535C806" w:rsidR="002046A9" w:rsidRPr="00AC395F" w:rsidRDefault="00422F5B" w:rsidP="00A670A9">
            <w:pPr>
              <w:jc w:val="right"/>
              <w:rPr>
                <w:rFonts w:cs="Arial"/>
                <w:color w:val="FF0000"/>
                <w:sz w:val="20"/>
              </w:rPr>
            </w:pPr>
            <w:r w:rsidRPr="00044AF3">
              <w:t>£6.70</w:t>
            </w:r>
          </w:p>
        </w:tc>
        <w:tc>
          <w:tcPr>
            <w:tcW w:w="1700" w:type="dxa"/>
            <w:tcBorders>
              <w:top w:val="nil"/>
              <w:left w:val="nil"/>
              <w:bottom w:val="single" w:sz="4" w:space="0" w:color="auto"/>
              <w:right w:val="single" w:sz="4" w:space="0" w:color="auto"/>
            </w:tcBorders>
            <w:shd w:val="clear" w:color="auto" w:fill="auto"/>
            <w:noWrap/>
          </w:tcPr>
          <w:p w14:paraId="1575305D" w14:textId="07893D63" w:rsidR="002046A9" w:rsidRPr="00AC395F" w:rsidRDefault="00422F5B" w:rsidP="00A670A9">
            <w:pPr>
              <w:jc w:val="right"/>
              <w:rPr>
                <w:rFonts w:cs="Arial"/>
                <w:color w:val="FF0000"/>
                <w:sz w:val="20"/>
              </w:rPr>
            </w:pPr>
            <w:r w:rsidRPr="00044AF3">
              <w:t>£5.80</w:t>
            </w:r>
          </w:p>
        </w:tc>
        <w:tc>
          <w:tcPr>
            <w:tcW w:w="1563" w:type="dxa"/>
            <w:tcBorders>
              <w:top w:val="nil"/>
              <w:left w:val="nil"/>
              <w:bottom w:val="single" w:sz="4" w:space="0" w:color="auto"/>
              <w:right w:val="single" w:sz="4" w:space="0" w:color="auto"/>
            </w:tcBorders>
            <w:shd w:val="clear" w:color="auto" w:fill="auto"/>
            <w:noWrap/>
          </w:tcPr>
          <w:p w14:paraId="4BCD16B5" w14:textId="4C74B13F" w:rsidR="002046A9" w:rsidRPr="00AC395F" w:rsidRDefault="00422F5B" w:rsidP="00A670A9">
            <w:pPr>
              <w:jc w:val="right"/>
              <w:rPr>
                <w:rFonts w:cs="Arial"/>
                <w:color w:val="FF0000"/>
                <w:sz w:val="20"/>
              </w:rPr>
            </w:pPr>
            <w:r w:rsidRPr="00044AF3">
              <w:t>£7.20</w:t>
            </w:r>
          </w:p>
        </w:tc>
      </w:tr>
      <w:tr w:rsidR="00BC2C85" w:rsidRPr="00296ABD" w14:paraId="5240B443" w14:textId="77777777" w:rsidTr="00AC395F">
        <w:trPr>
          <w:trHeight w:val="360"/>
        </w:trPr>
        <w:tc>
          <w:tcPr>
            <w:tcW w:w="2519" w:type="dxa"/>
            <w:tcBorders>
              <w:top w:val="nil"/>
              <w:left w:val="single" w:sz="4" w:space="0" w:color="auto"/>
              <w:bottom w:val="single" w:sz="4" w:space="0" w:color="auto"/>
              <w:right w:val="single" w:sz="4" w:space="0" w:color="auto"/>
            </w:tcBorders>
            <w:shd w:val="clear" w:color="auto" w:fill="auto"/>
            <w:noWrap/>
          </w:tcPr>
          <w:p w14:paraId="3FB52A73" w14:textId="33C0910F" w:rsidR="002046A9" w:rsidRPr="00AC395F" w:rsidRDefault="002046A9" w:rsidP="00A670A9">
            <w:pPr>
              <w:rPr>
                <w:rFonts w:cs="Arial"/>
                <w:b/>
                <w:color w:val="FF0000"/>
                <w:sz w:val="20"/>
                <w:szCs w:val="16"/>
                <w:lang w:val="en-US"/>
              </w:rPr>
            </w:pPr>
            <w:r w:rsidRPr="00044AF3">
              <w:t>Total No of Sheltered Flats</w:t>
            </w:r>
          </w:p>
        </w:tc>
        <w:tc>
          <w:tcPr>
            <w:tcW w:w="1445" w:type="dxa"/>
            <w:tcBorders>
              <w:top w:val="nil"/>
              <w:left w:val="nil"/>
              <w:bottom w:val="single" w:sz="4" w:space="0" w:color="auto"/>
              <w:right w:val="single" w:sz="4" w:space="0" w:color="auto"/>
            </w:tcBorders>
            <w:shd w:val="clear" w:color="auto" w:fill="auto"/>
            <w:noWrap/>
          </w:tcPr>
          <w:p w14:paraId="242A5D3D" w14:textId="7D89B7C0" w:rsidR="002046A9" w:rsidRPr="00AC395F" w:rsidRDefault="002046A9" w:rsidP="00A670A9">
            <w:pPr>
              <w:jc w:val="center"/>
              <w:rPr>
                <w:rFonts w:cs="Arial"/>
                <w:b/>
                <w:color w:val="FF0000"/>
                <w:sz w:val="20"/>
                <w:szCs w:val="16"/>
                <w:lang w:val="en-US"/>
              </w:rPr>
            </w:pPr>
            <w:r w:rsidRPr="00044AF3">
              <w:t>151</w:t>
            </w:r>
          </w:p>
        </w:tc>
        <w:tc>
          <w:tcPr>
            <w:tcW w:w="822" w:type="dxa"/>
            <w:tcBorders>
              <w:top w:val="nil"/>
              <w:left w:val="nil"/>
              <w:bottom w:val="single" w:sz="4" w:space="0" w:color="auto"/>
              <w:right w:val="single" w:sz="4" w:space="0" w:color="auto"/>
            </w:tcBorders>
            <w:shd w:val="clear" w:color="auto" w:fill="auto"/>
            <w:noWrap/>
          </w:tcPr>
          <w:p w14:paraId="0847B060" w14:textId="275B2FA5" w:rsidR="002046A9" w:rsidRPr="00AC395F" w:rsidRDefault="002046A9" w:rsidP="00A670A9">
            <w:pPr>
              <w:jc w:val="center"/>
              <w:rPr>
                <w:rFonts w:cs="Arial"/>
                <w:color w:val="FF0000"/>
                <w:sz w:val="20"/>
              </w:rPr>
            </w:pPr>
          </w:p>
        </w:tc>
        <w:tc>
          <w:tcPr>
            <w:tcW w:w="2016" w:type="dxa"/>
            <w:tcBorders>
              <w:top w:val="nil"/>
              <w:left w:val="nil"/>
              <w:bottom w:val="single" w:sz="4" w:space="0" w:color="auto"/>
              <w:right w:val="single" w:sz="4" w:space="0" w:color="auto"/>
            </w:tcBorders>
            <w:shd w:val="clear" w:color="auto" w:fill="auto"/>
            <w:noWrap/>
          </w:tcPr>
          <w:p w14:paraId="414603BA" w14:textId="703FA02F" w:rsidR="002046A9" w:rsidRPr="00AC395F" w:rsidRDefault="002046A9" w:rsidP="00A670A9">
            <w:pPr>
              <w:jc w:val="center"/>
              <w:rPr>
                <w:rFonts w:cs="Arial"/>
                <w:color w:val="FF0000"/>
                <w:sz w:val="20"/>
              </w:rPr>
            </w:pPr>
          </w:p>
        </w:tc>
        <w:tc>
          <w:tcPr>
            <w:tcW w:w="1700" w:type="dxa"/>
            <w:tcBorders>
              <w:top w:val="nil"/>
              <w:left w:val="nil"/>
              <w:bottom w:val="single" w:sz="4" w:space="0" w:color="auto"/>
              <w:right w:val="single" w:sz="4" w:space="0" w:color="auto"/>
            </w:tcBorders>
            <w:shd w:val="clear" w:color="auto" w:fill="auto"/>
            <w:noWrap/>
          </w:tcPr>
          <w:p w14:paraId="3609E0E5" w14:textId="53F123B5" w:rsidR="002046A9" w:rsidRPr="00AC395F" w:rsidRDefault="002046A9" w:rsidP="00A670A9">
            <w:pPr>
              <w:jc w:val="center"/>
              <w:rPr>
                <w:rFonts w:cs="Arial"/>
                <w:color w:val="FF0000"/>
                <w:sz w:val="20"/>
              </w:rPr>
            </w:pPr>
          </w:p>
        </w:tc>
        <w:tc>
          <w:tcPr>
            <w:tcW w:w="1563" w:type="dxa"/>
            <w:tcBorders>
              <w:top w:val="nil"/>
              <w:left w:val="nil"/>
              <w:bottom w:val="single" w:sz="4" w:space="0" w:color="auto"/>
              <w:right w:val="single" w:sz="4" w:space="0" w:color="auto"/>
            </w:tcBorders>
            <w:shd w:val="clear" w:color="auto" w:fill="auto"/>
            <w:noWrap/>
          </w:tcPr>
          <w:p w14:paraId="3405815E" w14:textId="64F3C1AD" w:rsidR="002046A9" w:rsidRPr="00AC395F" w:rsidRDefault="002046A9" w:rsidP="00A670A9">
            <w:pPr>
              <w:jc w:val="center"/>
              <w:rPr>
                <w:rFonts w:cs="Arial"/>
                <w:color w:val="FF0000"/>
                <w:sz w:val="20"/>
              </w:rPr>
            </w:pPr>
          </w:p>
        </w:tc>
      </w:tr>
      <w:tr w:rsidR="004366DE" w:rsidRPr="00296ABD" w14:paraId="50647AEA" w14:textId="77777777" w:rsidTr="00AC395F">
        <w:trPr>
          <w:trHeight w:val="360"/>
        </w:trPr>
        <w:tc>
          <w:tcPr>
            <w:tcW w:w="2519" w:type="dxa"/>
            <w:tcBorders>
              <w:top w:val="nil"/>
              <w:left w:val="single" w:sz="4" w:space="0" w:color="auto"/>
              <w:bottom w:val="single" w:sz="4" w:space="0" w:color="auto"/>
              <w:right w:val="single" w:sz="4" w:space="0" w:color="auto"/>
            </w:tcBorders>
            <w:shd w:val="clear" w:color="auto" w:fill="auto"/>
            <w:noWrap/>
          </w:tcPr>
          <w:p w14:paraId="7991BE39" w14:textId="77777777" w:rsidR="004366DE" w:rsidRPr="00AC395F" w:rsidRDefault="004366DE" w:rsidP="00A670A9">
            <w:pPr>
              <w:rPr>
                <w:rFonts w:cs="Arial"/>
                <w:b/>
                <w:color w:val="FF0000"/>
                <w:sz w:val="20"/>
                <w:szCs w:val="16"/>
                <w:lang w:val="en-US"/>
              </w:rPr>
            </w:pPr>
          </w:p>
        </w:tc>
        <w:tc>
          <w:tcPr>
            <w:tcW w:w="1445" w:type="dxa"/>
            <w:tcBorders>
              <w:top w:val="nil"/>
              <w:left w:val="nil"/>
              <w:bottom w:val="single" w:sz="4" w:space="0" w:color="auto"/>
              <w:right w:val="single" w:sz="4" w:space="0" w:color="auto"/>
            </w:tcBorders>
            <w:shd w:val="clear" w:color="auto" w:fill="auto"/>
            <w:noWrap/>
          </w:tcPr>
          <w:p w14:paraId="673B9B66" w14:textId="77777777" w:rsidR="004366DE" w:rsidRPr="00AC395F" w:rsidRDefault="004366DE" w:rsidP="00A670A9">
            <w:pPr>
              <w:jc w:val="center"/>
              <w:rPr>
                <w:rFonts w:cs="Arial"/>
                <w:b/>
                <w:color w:val="FF0000"/>
                <w:sz w:val="20"/>
                <w:szCs w:val="16"/>
                <w:lang w:val="en-US"/>
              </w:rPr>
            </w:pPr>
          </w:p>
        </w:tc>
        <w:tc>
          <w:tcPr>
            <w:tcW w:w="822" w:type="dxa"/>
            <w:tcBorders>
              <w:top w:val="nil"/>
              <w:left w:val="nil"/>
              <w:bottom w:val="single" w:sz="4" w:space="0" w:color="auto"/>
              <w:right w:val="single" w:sz="4" w:space="0" w:color="auto"/>
            </w:tcBorders>
            <w:shd w:val="clear" w:color="auto" w:fill="auto"/>
            <w:noWrap/>
          </w:tcPr>
          <w:p w14:paraId="74C57A48" w14:textId="77777777" w:rsidR="004366DE" w:rsidRPr="00AC395F" w:rsidRDefault="004366DE" w:rsidP="00A670A9">
            <w:pPr>
              <w:jc w:val="center"/>
              <w:rPr>
                <w:rFonts w:cs="Arial"/>
                <w:color w:val="FF0000"/>
                <w:sz w:val="20"/>
              </w:rPr>
            </w:pPr>
          </w:p>
        </w:tc>
        <w:tc>
          <w:tcPr>
            <w:tcW w:w="2016" w:type="dxa"/>
            <w:tcBorders>
              <w:top w:val="nil"/>
              <w:left w:val="nil"/>
              <w:bottom w:val="single" w:sz="4" w:space="0" w:color="auto"/>
              <w:right w:val="single" w:sz="4" w:space="0" w:color="auto"/>
            </w:tcBorders>
            <w:shd w:val="clear" w:color="auto" w:fill="auto"/>
            <w:noWrap/>
          </w:tcPr>
          <w:p w14:paraId="56F12161" w14:textId="77777777" w:rsidR="004366DE" w:rsidRPr="00AC395F" w:rsidRDefault="004366DE" w:rsidP="00A670A9">
            <w:pPr>
              <w:jc w:val="center"/>
              <w:rPr>
                <w:rFonts w:cs="Arial"/>
                <w:color w:val="FF0000"/>
                <w:sz w:val="20"/>
              </w:rPr>
            </w:pPr>
          </w:p>
        </w:tc>
        <w:tc>
          <w:tcPr>
            <w:tcW w:w="1700" w:type="dxa"/>
            <w:tcBorders>
              <w:top w:val="nil"/>
              <w:left w:val="nil"/>
              <w:bottom w:val="single" w:sz="4" w:space="0" w:color="auto"/>
              <w:right w:val="single" w:sz="4" w:space="0" w:color="auto"/>
            </w:tcBorders>
            <w:shd w:val="clear" w:color="auto" w:fill="auto"/>
            <w:noWrap/>
          </w:tcPr>
          <w:p w14:paraId="7B9A5E93" w14:textId="77777777" w:rsidR="004366DE" w:rsidRPr="00AC395F" w:rsidRDefault="004366DE" w:rsidP="00A670A9">
            <w:pPr>
              <w:jc w:val="center"/>
              <w:rPr>
                <w:rFonts w:cs="Arial"/>
                <w:color w:val="FF0000"/>
                <w:sz w:val="20"/>
              </w:rPr>
            </w:pPr>
          </w:p>
        </w:tc>
        <w:tc>
          <w:tcPr>
            <w:tcW w:w="1563" w:type="dxa"/>
            <w:tcBorders>
              <w:top w:val="nil"/>
              <w:left w:val="nil"/>
              <w:bottom w:val="single" w:sz="4" w:space="0" w:color="auto"/>
              <w:right w:val="single" w:sz="4" w:space="0" w:color="auto"/>
            </w:tcBorders>
            <w:shd w:val="clear" w:color="auto" w:fill="auto"/>
            <w:noWrap/>
          </w:tcPr>
          <w:p w14:paraId="6C2B3386" w14:textId="77777777" w:rsidR="004366DE" w:rsidRPr="00AC395F" w:rsidRDefault="004366DE" w:rsidP="00A670A9">
            <w:pPr>
              <w:jc w:val="center"/>
              <w:rPr>
                <w:rFonts w:cs="Arial"/>
                <w:color w:val="FF0000"/>
                <w:sz w:val="20"/>
              </w:rPr>
            </w:pPr>
          </w:p>
        </w:tc>
      </w:tr>
      <w:tr w:rsidR="00BC2C85" w:rsidRPr="00296ABD" w14:paraId="6066C8F1" w14:textId="77777777" w:rsidTr="00AC395F">
        <w:trPr>
          <w:trHeight w:val="450"/>
        </w:trPr>
        <w:tc>
          <w:tcPr>
            <w:tcW w:w="2519" w:type="dxa"/>
            <w:tcBorders>
              <w:top w:val="nil"/>
              <w:left w:val="single" w:sz="4" w:space="0" w:color="auto"/>
              <w:bottom w:val="single" w:sz="4" w:space="0" w:color="auto"/>
              <w:right w:val="single" w:sz="4" w:space="0" w:color="auto"/>
            </w:tcBorders>
            <w:shd w:val="clear" w:color="auto" w:fill="auto"/>
          </w:tcPr>
          <w:p w14:paraId="17504243" w14:textId="7659EB67" w:rsidR="002046A9" w:rsidRPr="00AC395F" w:rsidRDefault="002046A9" w:rsidP="00A670A9">
            <w:pPr>
              <w:rPr>
                <w:rFonts w:cs="Arial"/>
                <w:color w:val="FF0000"/>
                <w:sz w:val="20"/>
                <w:szCs w:val="16"/>
                <w:lang w:val="en-US"/>
              </w:rPr>
            </w:pPr>
            <w:r w:rsidRPr="00044AF3">
              <w:t>Resident Warden Accommodation</w:t>
            </w:r>
          </w:p>
        </w:tc>
        <w:tc>
          <w:tcPr>
            <w:tcW w:w="1445" w:type="dxa"/>
            <w:tcBorders>
              <w:top w:val="nil"/>
              <w:left w:val="nil"/>
              <w:bottom w:val="single" w:sz="4" w:space="0" w:color="auto"/>
              <w:right w:val="single" w:sz="4" w:space="0" w:color="auto"/>
            </w:tcBorders>
            <w:shd w:val="clear" w:color="auto" w:fill="auto"/>
            <w:noWrap/>
          </w:tcPr>
          <w:p w14:paraId="7D0AC899" w14:textId="72A8BB49" w:rsidR="002046A9" w:rsidRPr="00AC395F" w:rsidRDefault="002046A9" w:rsidP="00A670A9">
            <w:pPr>
              <w:jc w:val="center"/>
              <w:rPr>
                <w:rFonts w:cs="Arial"/>
                <w:color w:val="FF0000"/>
                <w:sz w:val="20"/>
                <w:szCs w:val="16"/>
                <w:lang w:val="en-US"/>
              </w:rPr>
            </w:pPr>
            <w:r w:rsidRPr="00044AF3">
              <w:t>3</w:t>
            </w:r>
          </w:p>
        </w:tc>
        <w:tc>
          <w:tcPr>
            <w:tcW w:w="822" w:type="dxa"/>
            <w:tcBorders>
              <w:top w:val="nil"/>
              <w:left w:val="nil"/>
              <w:bottom w:val="single" w:sz="4" w:space="0" w:color="auto"/>
              <w:right w:val="single" w:sz="4" w:space="0" w:color="auto"/>
            </w:tcBorders>
            <w:shd w:val="clear" w:color="auto" w:fill="auto"/>
            <w:noWrap/>
          </w:tcPr>
          <w:p w14:paraId="21BE81A1" w14:textId="4E25DCE0" w:rsidR="002046A9" w:rsidRPr="00AC395F" w:rsidRDefault="00422F5B" w:rsidP="00A670A9">
            <w:pPr>
              <w:jc w:val="right"/>
              <w:rPr>
                <w:rFonts w:cs="Arial"/>
                <w:color w:val="FF0000"/>
                <w:sz w:val="20"/>
              </w:rPr>
            </w:pPr>
            <w:r w:rsidRPr="00044AF3">
              <w:t>£8.50</w:t>
            </w:r>
          </w:p>
        </w:tc>
        <w:tc>
          <w:tcPr>
            <w:tcW w:w="2016" w:type="dxa"/>
            <w:tcBorders>
              <w:top w:val="nil"/>
              <w:left w:val="nil"/>
              <w:bottom w:val="single" w:sz="4" w:space="0" w:color="auto"/>
              <w:right w:val="single" w:sz="4" w:space="0" w:color="auto"/>
            </w:tcBorders>
            <w:shd w:val="clear" w:color="auto" w:fill="auto"/>
            <w:noWrap/>
          </w:tcPr>
          <w:p w14:paraId="247FD4A2" w14:textId="1D9752DF" w:rsidR="002046A9" w:rsidRPr="00AC395F" w:rsidRDefault="00422F5B" w:rsidP="00A670A9">
            <w:pPr>
              <w:jc w:val="right"/>
              <w:rPr>
                <w:rFonts w:cs="Arial"/>
                <w:color w:val="FF0000"/>
                <w:sz w:val="20"/>
              </w:rPr>
            </w:pPr>
            <w:r w:rsidRPr="00044AF3">
              <w:t>£9.40</w:t>
            </w:r>
          </w:p>
        </w:tc>
        <w:tc>
          <w:tcPr>
            <w:tcW w:w="1700" w:type="dxa"/>
            <w:tcBorders>
              <w:top w:val="nil"/>
              <w:left w:val="nil"/>
              <w:bottom w:val="single" w:sz="4" w:space="0" w:color="auto"/>
              <w:right w:val="single" w:sz="4" w:space="0" w:color="auto"/>
            </w:tcBorders>
            <w:shd w:val="clear" w:color="auto" w:fill="auto"/>
            <w:noWrap/>
          </w:tcPr>
          <w:p w14:paraId="570D07D8" w14:textId="7620A465" w:rsidR="002046A9" w:rsidRPr="00AC395F" w:rsidRDefault="00422F5B" w:rsidP="00A670A9">
            <w:pPr>
              <w:jc w:val="right"/>
              <w:rPr>
                <w:rFonts w:cs="Arial"/>
                <w:color w:val="FF0000"/>
                <w:sz w:val="20"/>
              </w:rPr>
            </w:pPr>
            <w:r w:rsidRPr="00044AF3">
              <w:t>£9.10</w:t>
            </w:r>
          </w:p>
        </w:tc>
        <w:tc>
          <w:tcPr>
            <w:tcW w:w="1563" w:type="dxa"/>
            <w:tcBorders>
              <w:top w:val="nil"/>
              <w:left w:val="nil"/>
              <w:bottom w:val="single" w:sz="4" w:space="0" w:color="auto"/>
              <w:right w:val="single" w:sz="4" w:space="0" w:color="auto"/>
            </w:tcBorders>
            <w:shd w:val="clear" w:color="auto" w:fill="auto"/>
            <w:noWrap/>
          </w:tcPr>
          <w:p w14:paraId="29F2BDC4" w14:textId="56E8D859" w:rsidR="002046A9" w:rsidRPr="00AC395F" w:rsidRDefault="00422F5B" w:rsidP="00A670A9">
            <w:pPr>
              <w:jc w:val="right"/>
              <w:rPr>
                <w:rFonts w:cs="Arial"/>
                <w:color w:val="FF0000"/>
                <w:sz w:val="20"/>
              </w:rPr>
            </w:pPr>
            <w:r w:rsidRPr="00044AF3">
              <w:t>£10.10</w:t>
            </w:r>
          </w:p>
        </w:tc>
      </w:tr>
      <w:tr w:rsidR="00BC2C85" w:rsidRPr="00296ABD" w14:paraId="111ED412" w14:textId="77777777" w:rsidTr="0028516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0A4A7F" w:rsidRDefault="002046A9" w:rsidP="00A670A9">
            <w:pPr>
              <w:rPr>
                <w:rFonts w:cs="Arial"/>
                <w:b/>
                <w:sz w:val="20"/>
                <w:szCs w:val="16"/>
                <w:lang w:val="en-US"/>
              </w:rPr>
            </w:pPr>
            <w:r w:rsidRPr="000A4A7F">
              <w:rPr>
                <w:rFonts w:cs="Arial"/>
                <w:b/>
                <w:sz w:val="20"/>
                <w:szCs w:val="16"/>
                <w:lang w:val="en-US"/>
              </w:rPr>
              <w:t>Total Sheltered Flats incl Warden</w:t>
            </w:r>
          </w:p>
        </w:tc>
        <w:tc>
          <w:tcPr>
            <w:tcW w:w="1445" w:type="dxa"/>
            <w:tcBorders>
              <w:top w:val="nil"/>
              <w:left w:val="nil"/>
              <w:bottom w:val="single" w:sz="4" w:space="0" w:color="auto"/>
              <w:right w:val="single" w:sz="4" w:space="0" w:color="auto"/>
            </w:tcBorders>
            <w:shd w:val="clear" w:color="auto" w:fill="auto"/>
            <w:noWrap/>
            <w:vAlign w:val="center"/>
          </w:tcPr>
          <w:p w14:paraId="0A8E9524" w14:textId="77777777" w:rsidR="002046A9" w:rsidRPr="000A4A7F" w:rsidRDefault="002046A9" w:rsidP="00A670A9">
            <w:pPr>
              <w:jc w:val="center"/>
              <w:rPr>
                <w:rFonts w:cs="Arial"/>
                <w:b/>
                <w:sz w:val="20"/>
                <w:szCs w:val="16"/>
                <w:lang w:val="en-US"/>
              </w:rPr>
            </w:pPr>
            <w:r w:rsidRPr="000A4A7F">
              <w:rPr>
                <w:rFonts w:cs="Arial"/>
                <w:b/>
                <w:sz w:val="20"/>
                <w:szCs w:val="16"/>
                <w:lang w:val="en-US"/>
              </w:rPr>
              <w:t>154</w:t>
            </w:r>
          </w:p>
        </w:tc>
        <w:tc>
          <w:tcPr>
            <w:tcW w:w="822" w:type="dxa"/>
            <w:tcBorders>
              <w:top w:val="nil"/>
              <w:left w:val="nil"/>
              <w:bottom w:val="single" w:sz="4" w:space="0" w:color="auto"/>
              <w:right w:val="single" w:sz="4" w:space="0" w:color="auto"/>
            </w:tcBorders>
            <w:shd w:val="clear" w:color="auto" w:fill="auto"/>
            <w:noWrap/>
            <w:vAlign w:val="center"/>
          </w:tcPr>
          <w:p w14:paraId="1AFC49E4" w14:textId="77777777" w:rsidR="002046A9" w:rsidRPr="000A4A7F" w:rsidRDefault="002046A9" w:rsidP="00A670A9">
            <w:pPr>
              <w:rPr>
                <w:rFonts w:cs="Arial"/>
                <w:sz w:val="20"/>
              </w:rPr>
            </w:pPr>
            <w:r w:rsidRPr="000A4A7F">
              <w:rPr>
                <w:rFonts w:cs="Arial"/>
                <w:sz w:val="20"/>
              </w:rPr>
              <w:t> </w:t>
            </w:r>
          </w:p>
        </w:tc>
        <w:tc>
          <w:tcPr>
            <w:tcW w:w="2016" w:type="dxa"/>
            <w:tcBorders>
              <w:top w:val="nil"/>
              <w:left w:val="nil"/>
              <w:bottom w:val="single" w:sz="4" w:space="0" w:color="auto"/>
              <w:right w:val="single" w:sz="4" w:space="0" w:color="auto"/>
            </w:tcBorders>
            <w:shd w:val="clear" w:color="auto" w:fill="auto"/>
            <w:noWrap/>
            <w:vAlign w:val="center"/>
          </w:tcPr>
          <w:p w14:paraId="5BAB7210" w14:textId="77777777" w:rsidR="002046A9" w:rsidRPr="00AC395F" w:rsidRDefault="002046A9" w:rsidP="00A670A9">
            <w:pPr>
              <w:rPr>
                <w:rFonts w:cs="Arial"/>
                <w:color w:val="FF0000"/>
                <w:sz w:val="20"/>
              </w:rPr>
            </w:pPr>
            <w:r w:rsidRPr="00AC395F">
              <w:rPr>
                <w:rFonts w:cs="Arial"/>
                <w:color w:val="FF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5B43BF87" w14:textId="77777777" w:rsidR="002046A9" w:rsidRPr="00AC395F" w:rsidRDefault="002046A9" w:rsidP="00A670A9">
            <w:pPr>
              <w:rPr>
                <w:rFonts w:cs="Arial"/>
                <w:color w:val="FF0000"/>
                <w:sz w:val="20"/>
              </w:rPr>
            </w:pPr>
            <w:r w:rsidRPr="00AC395F">
              <w:rPr>
                <w:rFonts w:cs="Arial"/>
                <w:color w:val="FF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51179793" w14:textId="77777777" w:rsidR="002046A9" w:rsidRPr="00AC395F" w:rsidRDefault="002046A9" w:rsidP="00A670A9">
            <w:pPr>
              <w:rPr>
                <w:rFonts w:cs="Arial"/>
                <w:color w:val="FF0000"/>
                <w:sz w:val="20"/>
              </w:rPr>
            </w:pPr>
            <w:r w:rsidRPr="00AC395F">
              <w:rPr>
                <w:rFonts w:cs="Arial"/>
                <w:color w:val="FF0000"/>
                <w:sz w:val="20"/>
              </w:rPr>
              <w:t> </w:t>
            </w:r>
          </w:p>
        </w:tc>
      </w:tr>
    </w:tbl>
    <w:p w14:paraId="699769C7" w14:textId="77777777" w:rsidR="003A21BE" w:rsidRPr="00AC395F" w:rsidRDefault="003A21BE" w:rsidP="002046A9">
      <w:pPr>
        <w:rPr>
          <w:color w:val="FF0000"/>
          <w:sz w:val="22"/>
          <w:szCs w:val="22"/>
        </w:rPr>
      </w:pPr>
    </w:p>
    <w:p w14:paraId="2789F97B" w14:textId="77777777" w:rsidR="003A21BE" w:rsidRPr="00AC395F" w:rsidRDefault="003A21BE" w:rsidP="002046A9">
      <w:pPr>
        <w:rPr>
          <w:color w:val="FF0000"/>
          <w:sz w:val="22"/>
          <w:szCs w:val="22"/>
        </w:rPr>
      </w:pPr>
    </w:p>
    <w:p w14:paraId="0354A70E" w14:textId="7B9BEAC1" w:rsidR="00FD03DF" w:rsidRPr="00AC395F" w:rsidRDefault="002046A9" w:rsidP="002046A9">
      <w:pPr>
        <w:rPr>
          <w:b/>
          <w:color w:val="FF0000"/>
          <w:lang w:eastAsia="en-GB"/>
        </w:rPr>
      </w:pPr>
      <w:r w:rsidRPr="000A4A7F">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AC395F">
        <w:rPr>
          <w:b/>
          <w:color w:val="FF0000"/>
          <w:lang w:eastAsia="en-GB"/>
        </w:rPr>
        <w:br w:type="page"/>
      </w:r>
    </w:p>
    <w:p w14:paraId="4B34EEA4" w14:textId="51A5C6AC" w:rsidR="009B2151" w:rsidRDefault="003A21BE" w:rsidP="00BB7D73">
      <w:pPr>
        <w:jc w:val="right"/>
        <w:rPr>
          <w:b/>
          <w:lang w:eastAsia="en-GB"/>
        </w:rPr>
      </w:pPr>
      <w:r w:rsidRPr="000A4A7F">
        <w:rPr>
          <w:b/>
          <w:lang w:eastAsia="en-GB"/>
        </w:rPr>
        <w:lastRenderedPageBreak/>
        <w:t xml:space="preserve">  </w:t>
      </w:r>
      <w:r w:rsidR="00534D10" w:rsidRPr="000A4A7F">
        <w:rPr>
          <w:b/>
          <w:lang w:eastAsia="en-GB"/>
        </w:rPr>
        <w:t>Appendix 5</w:t>
      </w:r>
    </w:p>
    <w:p w14:paraId="0BFCAAAB" w14:textId="77777777" w:rsidR="009B2151" w:rsidRDefault="009B2151" w:rsidP="00BB7D73">
      <w:pPr>
        <w:jc w:val="right"/>
        <w:rPr>
          <w:b/>
          <w:lang w:eastAsia="en-GB"/>
        </w:rPr>
      </w:pPr>
    </w:p>
    <w:p w14:paraId="56BCF94A" w14:textId="1EF85485" w:rsidR="002046A9" w:rsidRPr="000A4A7F" w:rsidRDefault="009B2151" w:rsidP="00477EC5">
      <w:pPr>
        <w:jc w:val="center"/>
        <w:rPr>
          <w:sz w:val="22"/>
          <w:szCs w:val="22"/>
        </w:rPr>
      </w:pPr>
      <w:r>
        <w:t>Community Halls</w:t>
      </w:r>
    </w:p>
    <w:p w14:paraId="6DED74B9" w14:textId="77777777" w:rsidR="003A21BE" w:rsidRPr="000A4A7F" w:rsidRDefault="003A21BE" w:rsidP="00BB7D73">
      <w:pPr>
        <w:jc w:val="right"/>
        <w:rPr>
          <w:sz w:val="22"/>
          <w:szCs w:val="22"/>
        </w:rPr>
      </w:pPr>
    </w:p>
    <w:tbl>
      <w:tblPr>
        <w:tblW w:w="10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1184"/>
        <w:gridCol w:w="1122"/>
        <w:gridCol w:w="1309"/>
        <w:gridCol w:w="1122"/>
        <w:gridCol w:w="1122"/>
        <w:gridCol w:w="1309"/>
      </w:tblGrid>
      <w:tr w:rsidR="00B41B17" w:rsidRPr="00B41B17" w14:paraId="722F8290" w14:textId="77777777" w:rsidTr="00AC395F">
        <w:trPr>
          <w:trHeight w:val="1245"/>
        </w:trPr>
        <w:tc>
          <w:tcPr>
            <w:tcW w:w="3327" w:type="dxa"/>
            <w:shd w:val="clear" w:color="auto" w:fill="auto"/>
            <w:vAlign w:val="bottom"/>
          </w:tcPr>
          <w:p w14:paraId="49A3D9D0" w14:textId="77777777" w:rsidR="003A21BE" w:rsidRPr="000A4A7F" w:rsidRDefault="003A21BE" w:rsidP="00EF78D2">
            <w:pPr>
              <w:jc w:val="center"/>
              <w:rPr>
                <w:rFonts w:cs="Arial"/>
                <w:b/>
                <w:szCs w:val="24"/>
                <w:lang w:val="en-US"/>
              </w:rPr>
            </w:pPr>
            <w:r w:rsidRPr="000A4A7F">
              <w:rPr>
                <w:rFonts w:cs="Arial"/>
                <w:b/>
                <w:szCs w:val="24"/>
                <w:lang w:val="en-US"/>
              </w:rPr>
              <w:t>Community Hall and Capacity</w:t>
            </w:r>
          </w:p>
        </w:tc>
        <w:tc>
          <w:tcPr>
            <w:tcW w:w="3615" w:type="dxa"/>
            <w:gridSpan w:val="3"/>
          </w:tcPr>
          <w:p w14:paraId="2DE7DD1A" w14:textId="77777777" w:rsidR="003A21BE" w:rsidRPr="000A4A7F" w:rsidRDefault="003A21BE" w:rsidP="00EF78D2">
            <w:pPr>
              <w:jc w:val="center"/>
              <w:rPr>
                <w:rFonts w:cs="Arial"/>
                <w:b/>
                <w:szCs w:val="24"/>
                <w:lang w:val="en-US"/>
              </w:rPr>
            </w:pPr>
          </w:p>
          <w:p w14:paraId="3319EE6F" w14:textId="11BCC765" w:rsidR="003A21BE" w:rsidRPr="000A4A7F" w:rsidRDefault="003A21BE" w:rsidP="00EF78D2">
            <w:pPr>
              <w:jc w:val="center"/>
              <w:rPr>
                <w:rFonts w:cs="Arial"/>
                <w:b/>
                <w:szCs w:val="24"/>
                <w:lang w:val="en-US"/>
              </w:rPr>
            </w:pPr>
            <w:r w:rsidRPr="000A4A7F">
              <w:rPr>
                <w:rFonts w:cs="Arial"/>
                <w:b/>
                <w:szCs w:val="24"/>
                <w:lang w:val="en-US"/>
              </w:rPr>
              <w:t xml:space="preserve">Current </w:t>
            </w:r>
            <w:r w:rsidR="00447A05" w:rsidRPr="000A4A7F">
              <w:rPr>
                <w:rFonts w:cs="Arial"/>
                <w:b/>
                <w:szCs w:val="24"/>
                <w:lang w:val="en-US"/>
              </w:rPr>
              <w:t>2023-24</w:t>
            </w:r>
          </w:p>
          <w:p w14:paraId="04DCF6D0" w14:textId="77777777" w:rsidR="003A21BE" w:rsidRPr="000A4A7F" w:rsidRDefault="003A21BE" w:rsidP="00EF78D2">
            <w:pPr>
              <w:rPr>
                <w:rFonts w:cs="Arial"/>
                <w:szCs w:val="24"/>
                <w:lang w:val="en-US"/>
              </w:rPr>
            </w:pPr>
          </w:p>
          <w:p w14:paraId="2BF53EEA" w14:textId="77777777" w:rsidR="003A21BE" w:rsidRPr="000A4A7F" w:rsidRDefault="003A21BE" w:rsidP="00EF78D2">
            <w:pPr>
              <w:jc w:val="center"/>
              <w:rPr>
                <w:rFonts w:cs="Arial"/>
                <w:szCs w:val="24"/>
                <w:lang w:val="en-US"/>
              </w:rPr>
            </w:pPr>
            <w:r w:rsidRPr="000A4A7F">
              <w:rPr>
                <w:rFonts w:cs="Arial"/>
                <w:b/>
                <w:szCs w:val="24"/>
                <w:lang w:val="en-US"/>
              </w:rPr>
              <w:t>Charges per first 3 hours block booking then subsequent hourly rate</w:t>
            </w:r>
          </w:p>
        </w:tc>
        <w:tc>
          <w:tcPr>
            <w:tcW w:w="3553" w:type="dxa"/>
            <w:gridSpan w:val="3"/>
            <w:shd w:val="clear" w:color="auto" w:fill="auto"/>
            <w:vAlign w:val="bottom"/>
          </w:tcPr>
          <w:p w14:paraId="7A7B5711" w14:textId="123A21EB" w:rsidR="003A21BE" w:rsidRPr="000A4A7F" w:rsidRDefault="003A21BE" w:rsidP="00EF78D2">
            <w:pPr>
              <w:jc w:val="center"/>
              <w:rPr>
                <w:rFonts w:cs="Arial"/>
                <w:b/>
                <w:szCs w:val="24"/>
                <w:lang w:val="en-US"/>
              </w:rPr>
            </w:pPr>
            <w:r w:rsidRPr="000A4A7F">
              <w:rPr>
                <w:rFonts w:cs="Arial"/>
                <w:b/>
                <w:szCs w:val="24"/>
                <w:lang w:val="en-US"/>
              </w:rPr>
              <w:t xml:space="preserve">Proposed </w:t>
            </w:r>
            <w:r w:rsidR="00447A05" w:rsidRPr="000A4A7F">
              <w:rPr>
                <w:rFonts w:cs="Arial"/>
                <w:b/>
                <w:szCs w:val="24"/>
                <w:lang w:val="en-US"/>
              </w:rPr>
              <w:t>2024-25</w:t>
            </w:r>
          </w:p>
          <w:p w14:paraId="68C832FD" w14:textId="77777777" w:rsidR="003A21BE" w:rsidRPr="000A4A7F" w:rsidRDefault="003A21BE" w:rsidP="00EF78D2">
            <w:pPr>
              <w:jc w:val="center"/>
              <w:rPr>
                <w:rFonts w:cs="Arial"/>
                <w:szCs w:val="24"/>
                <w:lang w:val="en-US"/>
              </w:rPr>
            </w:pPr>
          </w:p>
          <w:p w14:paraId="63591203" w14:textId="77777777" w:rsidR="003A21BE" w:rsidRPr="000A4A7F" w:rsidRDefault="003A21BE" w:rsidP="00EF78D2">
            <w:pPr>
              <w:jc w:val="center"/>
              <w:rPr>
                <w:rFonts w:cs="Arial"/>
                <w:szCs w:val="24"/>
                <w:lang w:val="en-US"/>
              </w:rPr>
            </w:pPr>
          </w:p>
          <w:p w14:paraId="6B14F1D3" w14:textId="77777777" w:rsidR="003A21BE" w:rsidRPr="000A4A7F" w:rsidRDefault="003A21BE" w:rsidP="00EF78D2">
            <w:pPr>
              <w:jc w:val="center"/>
              <w:rPr>
                <w:rFonts w:cs="Arial"/>
                <w:b/>
                <w:szCs w:val="24"/>
                <w:lang w:val="en-US"/>
              </w:rPr>
            </w:pPr>
            <w:r w:rsidRPr="000A4A7F">
              <w:rPr>
                <w:rFonts w:cs="Arial"/>
                <w:b/>
                <w:szCs w:val="24"/>
                <w:lang w:val="en-US"/>
              </w:rPr>
              <w:t>Charges per hour letting</w:t>
            </w:r>
          </w:p>
          <w:p w14:paraId="1D8E2BB5" w14:textId="74CA798A" w:rsidR="003A21BE" w:rsidRPr="000A4A7F" w:rsidRDefault="00447A05" w:rsidP="00EF78D2">
            <w:pPr>
              <w:jc w:val="center"/>
              <w:rPr>
                <w:rFonts w:cs="Arial"/>
                <w:szCs w:val="24"/>
                <w:lang w:val="en-US"/>
              </w:rPr>
            </w:pPr>
            <w:r w:rsidRPr="000A4A7F">
              <w:rPr>
                <w:rFonts w:cs="Arial"/>
                <w:b/>
                <w:szCs w:val="24"/>
                <w:lang w:val="en-US"/>
              </w:rPr>
              <w:t>7</w:t>
            </w:r>
            <w:r w:rsidR="003A21BE" w:rsidRPr="000A4A7F">
              <w:rPr>
                <w:rFonts w:cs="Arial"/>
                <w:b/>
                <w:szCs w:val="24"/>
                <w:lang w:val="en-US"/>
              </w:rPr>
              <w:t>% Price Increase</w:t>
            </w:r>
          </w:p>
        </w:tc>
      </w:tr>
      <w:tr w:rsidR="00B41B17" w:rsidRPr="00B41B17" w14:paraId="64548BC0" w14:textId="77777777" w:rsidTr="00AC395F">
        <w:trPr>
          <w:trHeight w:val="555"/>
        </w:trPr>
        <w:tc>
          <w:tcPr>
            <w:tcW w:w="3327" w:type="dxa"/>
            <w:shd w:val="clear" w:color="auto" w:fill="auto"/>
            <w:noWrap/>
            <w:vAlign w:val="bottom"/>
          </w:tcPr>
          <w:p w14:paraId="23B0B6EA" w14:textId="77777777" w:rsidR="003A21BE" w:rsidRPr="000A4A7F" w:rsidRDefault="003A21BE" w:rsidP="00EF78D2">
            <w:pPr>
              <w:rPr>
                <w:rFonts w:cs="Arial"/>
                <w:szCs w:val="24"/>
                <w:lang w:val="en-US"/>
              </w:rPr>
            </w:pPr>
            <w:r w:rsidRPr="000A4A7F">
              <w:rPr>
                <w:rFonts w:cs="Arial"/>
                <w:szCs w:val="24"/>
                <w:lang w:val="en-US"/>
              </w:rPr>
              <w:t> </w:t>
            </w:r>
          </w:p>
        </w:tc>
        <w:tc>
          <w:tcPr>
            <w:tcW w:w="1184" w:type="dxa"/>
            <w:vAlign w:val="bottom"/>
          </w:tcPr>
          <w:p w14:paraId="4D65F85D" w14:textId="77777777" w:rsidR="003A21BE" w:rsidRPr="000A4A7F" w:rsidRDefault="003A21BE" w:rsidP="00EF78D2">
            <w:pPr>
              <w:jc w:val="right"/>
              <w:rPr>
                <w:rFonts w:cs="Arial"/>
                <w:szCs w:val="24"/>
                <w:lang w:val="en-US"/>
              </w:rPr>
            </w:pPr>
            <w:r w:rsidRPr="000A4A7F">
              <w:rPr>
                <w:rFonts w:cs="Arial"/>
                <w:szCs w:val="24"/>
                <w:lang w:val="en-US"/>
              </w:rPr>
              <w:t>Evening Rate</w:t>
            </w:r>
          </w:p>
        </w:tc>
        <w:tc>
          <w:tcPr>
            <w:tcW w:w="1122" w:type="dxa"/>
            <w:shd w:val="clear" w:color="auto" w:fill="auto"/>
            <w:noWrap/>
            <w:vAlign w:val="bottom"/>
          </w:tcPr>
          <w:p w14:paraId="5BF5DAF4" w14:textId="77777777" w:rsidR="003A21BE" w:rsidRPr="000A4A7F" w:rsidRDefault="003A21BE" w:rsidP="00EF78D2">
            <w:pPr>
              <w:jc w:val="right"/>
              <w:rPr>
                <w:rFonts w:cs="Arial"/>
                <w:szCs w:val="24"/>
                <w:lang w:val="en-US"/>
              </w:rPr>
            </w:pPr>
            <w:r w:rsidRPr="000A4A7F">
              <w:rPr>
                <w:rFonts w:cs="Arial"/>
                <w:szCs w:val="24"/>
                <w:lang w:val="en-US"/>
              </w:rPr>
              <w:t>Daytime Rate</w:t>
            </w:r>
          </w:p>
        </w:tc>
        <w:tc>
          <w:tcPr>
            <w:tcW w:w="1309" w:type="dxa"/>
            <w:shd w:val="clear" w:color="auto" w:fill="auto"/>
            <w:vAlign w:val="bottom"/>
          </w:tcPr>
          <w:p w14:paraId="01DDB450" w14:textId="77777777" w:rsidR="003A21BE" w:rsidRPr="000A4A7F" w:rsidRDefault="003A21BE" w:rsidP="00EF78D2">
            <w:pPr>
              <w:jc w:val="right"/>
              <w:rPr>
                <w:rFonts w:cs="Arial"/>
                <w:szCs w:val="24"/>
                <w:lang w:val="en-US"/>
              </w:rPr>
            </w:pPr>
            <w:r w:rsidRPr="000A4A7F">
              <w:rPr>
                <w:rFonts w:cs="Arial"/>
                <w:szCs w:val="24"/>
                <w:lang w:val="en-US"/>
              </w:rPr>
              <w:t>Weekend Rate</w:t>
            </w:r>
          </w:p>
        </w:tc>
        <w:tc>
          <w:tcPr>
            <w:tcW w:w="1122" w:type="dxa"/>
            <w:shd w:val="clear" w:color="auto" w:fill="auto"/>
            <w:noWrap/>
            <w:vAlign w:val="bottom"/>
          </w:tcPr>
          <w:p w14:paraId="315B033B" w14:textId="77777777" w:rsidR="003A21BE" w:rsidRPr="000A4A7F" w:rsidRDefault="003A21BE" w:rsidP="00EF78D2">
            <w:pPr>
              <w:jc w:val="right"/>
              <w:rPr>
                <w:rFonts w:cs="Arial"/>
                <w:szCs w:val="24"/>
                <w:lang w:val="en-US"/>
              </w:rPr>
            </w:pPr>
            <w:r w:rsidRPr="000A4A7F">
              <w:rPr>
                <w:rFonts w:cs="Arial"/>
                <w:szCs w:val="24"/>
                <w:lang w:val="en-US"/>
              </w:rPr>
              <w:t>Evening Rate</w:t>
            </w:r>
          </w:p>
        </w:tc>
        <w:tc>
          <w:tcPr>
            <w:tcW w:w="1122" w:type="dxa"/>
            <w:shd w:val="clear" w:color="auto" w:fill="auto"/>
            <w:noWrap/>
            <w:vAlign w:val="bottom"/>
          </w:tcPr>
          <w:p w14:paraId="0B97C1AF" w14:textId="77777777" w:rsidR="003A21BE" w:rsidRPr="000A4A7F" w:rsidRDefault="003A21BE" w:rsidP="00EF78D2">
            <w:pPr>
              <w:jc w:val="right"/>
              <w:rPr>
                <w:rFonts w:cs="Arial"/>
                <w:szCs w:val="24"/>
                <w:lang w:val="en-US"/>
              </w:rPr>
            </w:pPr>
            <w:r w:rsidRPr="000A4A7F">
              <w:rPr>
                <w:rFonts w:cs="Arial"/>
                <w:szCs w:val="24"/>
                <w:lang w:val="en-US"/>
              </w:rPr>
              <w:t>Daytime Rate</w:t>
            </w:r>
          </w:p>
        </w:tc>
        <w:tc>
          <w:tcPr>
            <w:tcW w:w="1309" w:type="dxa"/>
            <w:shd w:val="clear" w:color="auto" w:fill="auto"/>
            <w:noWrap/>
            <w:vAlign w:val="bottom"/>
          </w:tcPr>
          <w:p w14:paraId="57EE197C" w14:textId="77777777" w:rsidR="003A21BE" w:rsidRPr="000A4A7F" w:rsidRDefault="003A21BE" w:rsidP="00EF78D2">
            <w:pPr>
              <w:jc w:val="right"/>
              <w:rPr>
                <w:rFonts w:cs="Arial"/>
                <w:szCs w:val="24"/>
                <w:lang w:val="en-US"/>
              </w:rPr>
            </w:pPr>
            <w:r w:rsidRPr="000A4A7F">
              <w:rPr>
                <w:rFonts w:cs="Arial"/>
                <w:szCs w:val="24"/>
                <w:lang w:val="en-US"/>
              </w:rPr>
              <w:t>Weekend Rate</w:t>
            </w:r>
          </w:p>
        </w:tc>
      </w:tr>
      <w:tr w:rsidR="00B41B17" w:rsidRPr="00B41B17" w14:paraId="19C4E8DA" w14:textId="77777777" w:rsidTr="00AC395F">
        <w:trPr>
          <w:trHeight w:val="270"/>
        </w:trPr>
        <w:tc>
          <w:tcPr>
            <w:tcW w:w="3327" w:type="dxa"/>
            <w:shd w:val="clear" w:color="auto" w:fill="auto"/>
            <w:noWrap/>
            <w:vAlign w:val="bottom"/>
          </w:tcPr>
          <w:p w14:paraId="1A823F8F" w14:textId="77777777" w:rsidR="003A21BE" w:rsidRPr="000A4A7F" w:rsidRDefault="003A21BE" w:rsidP="00EF78D2">
            <w:pPr>
              <w:rPr>
                <w:rFonts w:cs="Arial"/>
                <w:szCs w:val="24"/>
                <w:lang w:val="en-US"/>
              </w:rPr>
            </w:pPr>
            <w:r w:rsidRPr="000A4A7F">
              <w:rPr>
                <w:rFonts w:cs="Arial"/>
                <w:szCs w:val="24"/>
                <w:lang w:val="en-US"/>
              </w:rPr>
              <w:t> </w:t>
            </w:r>
          </w:p>
        </w:tc>
        <w:tc>
          <w:tcPr>
            <w:tcW w:w="1184" w:type="dxa"/>
          </w:tcPr>
          <w:p w14:paraId="11CD1FA1" w14:textId="77777777" w:rsidR="003A21BE" w:rsidRPr="000A4A7F" w:rsidRDefault="003A21BE" w:rsidP="00EF78D2">
            <w:pPr>
              <w:jc w:val="right"/>
              <w:rPr>
                <w:rFonts w:cs="Arial"/>
                <w:szCs w:val="24"/>
                <w:lang w:val="en-US"/>
              </w:rPr>
            </w:pPr>
            <w:r w:rsidRPr="000A4A7F">
              <w:rPr>
                <w:rFonts w:cs="Arial"/>
                <w:szCs w:val="24"/>
                <w:lang w:val="en-US"/>
              </w:rPr>
              <w:t>£</w:t>
            </w:r>
          </w:p>
        </w:tc>
        <w:tc>
          <w:tcPr>
            <w:tcW w:w="1122" w:type="dxa"/>
            <w:shd w:val="clear" w:color="auto" w:fill="auto"/>
            <w:noWrap/>
            <w:vAlign w:val="bottom"/>
          </w:tcPr>
          <w:p w14:paraId="05430C54" w14:textId="77777777" w:rsidR="003A21BE" w:rsidRPr="000A4A7F" w:rsidRDefault="003A21BE" w:rsidP="00EF78D2">
            <w:pPr>
              <w:jc w:val="right"/>
              <w:rPr>
                <w:rFonts w:cs="Arial"/>
                <w:szCs w:val="24"/>
                <w:lang w:val="en-US"/>
              </w:rPr>
            </w:pPr>
            <w:r w:rsidRPr="000A4A7F">
              <w:rPr>
                <w:rFonts w:cs="Arial"/>
                <w:szCs w:val="24"/>
                <w:lang w:val="en-US"/>
              </w:rPr>
              <w:t>£</w:t>
            </w:r>
          </w:p>
        </w:tc>
        <w:tc>
          <w:tcPr>
            <w:tcW w:w="1309" w:type="dxa"/>
            <w:shd w:val="clear" w:color="auto" w:fill="auto"/>
            <w:noWrap/>
            <w:vAlign w:val="bottom"/>
          </w:tcPr>
          <w:p w14:paraId="783CA5C3" w14:textId="77777777" w:rsidR="003A21BE" w:rsidRPr="000A4A7F" w:rsidRDefault="003A21BE" w:rsidP="00EF78D2">
            <w:pPr>
              <w:jc w:val="right"/>
              <w:rPr>
                <w:rFonts w:cs="Arial"/>
                <w:szCs w:val="24"/>
                <w:lang w:val="en-US"/>
              </w:rPr>
            </w:pPr>
            <w:r w:rsidRPr="000A4A7F">
              <w:rPr>
                <w:rFonts w:cs="Arial"/>
                <w:szCs w:val="24"/>
                <w:lang w:val="en-US"/>
              </w:rPr>
              <w:t>£</w:t>
            </w:r>
          </w:p>
        </w:tc>
        <w:tc>
          <w:tcPr>
            <w:tcW w:w="1122" w:type="dxa"/>
            <w:shd w:val="clear" w:color="auto" w:fill="auto"/>
            <w:noWrap/>
            <w:vAlign w:val="bottom"/>
          </w:tcPr>
          <w:p w14:paraId="49B03355" w14:textId="77777777" w:rsidR="003A21BE" w:rsidRPr="000A4A7F" w:rsidRDefault="003A21BE" w:rsidP="00EF78D2">
            <w:pPr>
              <w:jc w:val="right"/>
              <w:rPr>
                <w:rFonts w:cs="Arial"/>
                <w:szCs w:val="24"/>
                <w:lang w:val="en-US"/>
              </w:rPr>
            </w:pPr>
            <w:r w:rsidRPr="000A4A7F">
              <w:rPr>
                <w:rFonts w:cs="Arial"/>
                <w:szCs w:val="24"/>
                <w:lang w:val="en-US"/>
              </w:rPr>
              <w:t>£</w:t>
            </w:r>
          </w:p>
        </w:tc>
        <w:tc>
          <w:tcPr>
            <w:tcW w:w="1122" w:type="dxa"/>
            <w:shd w:val="clear" w:color="auto" w:fill="auto"/>
            <w:noWrap/>
            <w:vAlign w:val="bottom"/>
          </w:tcPr>
          <w:p w14:paraId="07AE29B6" w14:textId="77777777" w:rsidR="003A21BE" w:rsidRPr="000A4A7F" w:rsidRDefault="003A21BE" w:rsidP="00EF78D2">
            <w:pPr>
              <w:jc w:val="right"/>
              <w:rPr>
                <w:rFonts w:cs="Arial"/>
                <w:szCs w:val="24"/>
                <w:lang w:val="en-US"/>
              </w:rPr>
            </w:pPr>
            <w:r w:rsidRPr="000A4A7F">
              <w:rPr>
                <w:rFonts w:cs="Arial"/>
                <w:szCs w:val="24"/>
                <w:lang w:val="en-US"/>
              </w:rPr>
              <w:t>£</w:t>
            </w:r>
          </w:p>
        </w:tc>
        <w:tc>
          <w:tcPr>
            <w:tcW w:w="1309" w:type="dxa"/>
            <w:shd w:val="clear" w:color="auto" w:fill="auto"/>
            <w:noWrap/>
            <w:vAlign w:val="bottom"/>
          </w:tcPr>
          <w:p w14:paraId="3F82D8D3" w14:textId="77777777" w:rsidR="003A21BE" w:rsidRPr="000A4A7F" w:rsidRDefault="003A21BE" w:rsidP="00EF78D2">
            <w:pPr>
              <w:jc w:val="right"/>
              <w:rPr>
                <w:rFonts w:cs="Arial"/>
                <w:szCs w:val="24"/>
                <w:lang w:val="en-US"/>
              </w:rPr>
            </w:pPr>
            <w:r w:rsidRPr="000A4A7F">
              <w:rPr>
                <w:rFonts w:cs="Arial"/>
                <w:szCs w:val="24"/>
                <w:lang w:val="en-US"/>
              </w:rPr>
              <w:t>£</w:t>
            </w:r>
          </w:p>
        </w:tc>
      </w:tr>
      <w:tr w:rsidR="00B41B17" w:rsidRPr="00B41B17" w14:paraId="424D6F76" w14:textId="77777777" w:rsidTr="00AC395F">
        <w:trPr>
          <w:trHeight w:val="255"/>
        </w:trPr>
        <w:tc>
          <w:tcPr>
            <w:tcW w:w="3327" w:type="dxa"/>
            <w:shd w:val="clear" w:color="auto" w:fill="auto"/>
            <w:noWrap/>
          </w:tcPr>
          <w:p w14:paraId="3225B0A3" w14:textId="04599F9A" w:rsidR="009E6734" w:rsidRPr="000A4A7F" w:rsidRDefault="009E6734" w:rsidP="009E6734">
            <w:pPr>
              <w:rPr>
                <w:rFonts w:cs="Arial"/>
                <w:szCs w:val="24"/>
                <w:lang w:val="en-US"/>
              </w:rPr>
            </w:pPr>
            <w:r w:rsidRPr="00B41B17">
              <w:t>Augustine Road [max 30]</w:t>
            </w:r>
          </w:p>
        </w:tc>
        <w:tc>
          <w:tcPr>
            <w:tcW w:w="1184" w:type="dxa"/>
            <w:tcBorders>
              <w:top w:val="nil"/>
              <w:left w:val="nil"/>
              <w:bottom w:val="single" w:sz="8" w:space="0" w:color="auto"/>
              <w:right w:val="single" w:sz="8" w:space="0" w:color="auto"/>
            </w:tcBorders>
            <w:shd w:val="clear" w:color="auto" w:fill="auto"/>
          </w:tcPr>
          <w:p w14:paraId="6AF634F4" w14:textId="7D4C8BEB" w:rsidR="009E6734" w:rsidRPr="000A4A7F" w:rsidRDefault="00AD0BC7" w:rsidP="009E6734">
            <w:pPr>
              <w:jc w:val="right"/>
              <w:rPr>
                <w:rFonts w:cs="Arial"/>
                <w:szCs w:val="24"/>
              </w:rPr>
            </w:pPr>
            <w:r w:rsidRPr="00B41B17">
              <w:t>£30.00</w:t>
            </w:r>
          </w:p>
        </w:tc>
        <w:tc>
          <w:tcPr>
            <w:tcW w:w="1122" w:type="dxa"/>
            <w:tcBorders>
              <w:top w:val="nil"/>
              <w:left w:val="nil"/>
              <w:bottom w:val="single" w:sz="8" w:space="0" w:color="auto"/>
              <w:right w:val="single" w:sz="8" w:space="0" w:color="auto"/>
            </w:tcBorders>
            <w:shd w:val="clear" w:color="auto" w:fill="auto"/>
          </w:tcPr>
          <w:p w14:paraId="025A6962" w14:textId="7CA0A051" w:rsidR="009E6734" w:rsidRPr="000A4A7F" w:rsidRDefault="00AD0BC7" w:rsidP="009E6734">
            <w:pPr>
              <w:jc w:val="right"/>
              <w:rPr>
                <w:rFonts w:cs="Arial"/>
                <w:szCs w:val="24"/>
              </w:rPr>
            </w:pPr>
            <w:r w:rsidRPr="00B41B17">
              <w:t>£15.00</w:t>
            </w:r>
          </w:p>
        </w:tc>
        <w:tc>
          <w:tcPr>
            <w:tcW w:w="1309" w:type="dxa"/>
            <w:tcBorders>
              <w:top w:val="nil"/>
              <w:left w:val="nil"/>
              <w:bottom w:val="single" w:sz="8" w:space="0" w:color="auto"/>
              <w:right w:val="single" w:sz="8" w:space="0" w:color="auto"/>
            </w:tcBorders>
            <w:shd w:val="clear" w:color="auto" w:fill="auto"/>
          </w:tcPr>
          <w:p w14:paraId="61898813" w14:textId="39333DA2" w:rsidR="009E6734" w:rsidRPr="000A4A7F" w:rsidRDefault="00AD0BC7" w:rsidP="009E6734">
            <w:pPr>
              <w:jc w:val="right"/>
              <w:rPr>
                <w:rFonts w:cs="Arial"/>
                <w:szCs w:val="24"/>
              </w:rPr>
            </w:pPr>
            <w:r w:rsidRPr="00B41B17">
              <w:t>£45.00</w:t>
            </w:r>
          </w:p>
        </w:tc>
        <w:tc>
          <w:tcPr>
            <w:tcW w:w="1122" w:type="dxa"/>
            <w:tcBorders>
              <w:top w:val="nil"/>
              <w:left w:val="nil"/>
              <w:bottom w:val="single" w:sz="8" w:space="0" w:color="auto"/>
              <w:right w:val="single" w:sz="8" w:space="0" w:color="auto"/>
            </w:tcBorders>
            <w:shd w:val="clear" w:color="auto" w:fill="auto"/>
          </w:tcPr>
          <w:p w14:paraId="743638F0" w14:textId="7DD05394" w:rsidR="009E6734" w:rsidRPr="000A4A7F" w:rsidRDefault="00AD0BC7" w:rsidP="009E6734">
            <w:pPr>
              <w:jc w:val="right"/>
              <w:rPr>
                <w:rFonts w:cs="Arial"/>
                <w:szCs w:val="24"/>
              </w:rPr>
            </w:pPr>
            <w:r w:rsidRPr="00B41B17">
              <w:t>£32.10</w:t>
            </w:r>
          </w:p>
        </w:tc>
        <w:tc>
          <w:tcPr>
            <w:tcW w:w="1122" w:type="dxa"/>
            <w:tcBorders>
              <w:top w:val="nil"/>
              <w:left w:val="nil"/>
              <w:bottom w:val="single" w:sz="8" w:space="0" w:color="auto"/>
              <w:right w:val="single" w:sz="8" w:space="0" w:color="auto"/>
            </w:tcBorders>
            <w:shd w:val="clear" w:color="auto" w:fill="auto"/>
          </w:tcPr>
          <w:p w14:paraId="5F333F94" w14:textId="3C234BE7" w:rsidR="009E6734" w:rsidRPr="000A4A7F" w:rsidRDefault="00AD0BC7" w:rsidP="009E6734">
            <w:pPr>
              <w:jc w:val="right"/>
              <w:rPr>
                <w:rFonts w:cs="Arial"/>
                <w:szCs w:val="24"/>
              </w:rPr>
            </w:pPr>
            <w:r w:rsidRPr="00B41B17">
              <w:t>£16.10</w:t>
            </w:r>
          </w:p>
        </w:tc>
        <w:tc>
          <w:tcPr>
            <w:tcW w:w="1309" w:type="dxa"/>
            <w:tcBorders>
              <w:top w:val="nil"/>
              <w:left w:val="nil"/>
              <w:bottom w:val="single" w:sz="8" w:space="0" w:color="auto"/>
              <w:right w:val="single" w:sz="8" w:space="0" w:color="auto"/>
            </w:tcBorders>
            <w:shd w:val="clear" w:color="auto" w:fill="auto"/>
          </w:tcPr>
          <w:p w14:paraId="4C1AFC4A" w14:textId="3123AF91" w:rsidR="009E6734" w:rsidRPr="000A4A7F" w:rsidRDefault="00AD0BC7" w:rsidP="009E6734">
            <w:pPr>
              <w:jc w:val="right"/>
              <w:rPr>
                <w:rFonts w:cs="Arial"/>
                <w:szCs w:val="24"/>
              </w:rPr>
            </w:pPr>
            <w:r w:rsidRPr="00B41B17">
              <w:t>£48.20</w:t>
            </w:r>
          </w:p>
        </w:tc>
      </w:tr>
      <w:tr w:rsidR="00B41B17" w:rsidRPr="00B41B17" w14:paraId="6D186A8E" w14:textId="77777777" w:rsidTr="00AC395F">
        <w:trPr>
          <w:trHeight w:val="255"/>
        </w:trPr>
        <w:tc>
          <w:tcPr>
            <w:tcW w:w="3327" w:type="dxa"/>
            <w:shd w:val="clear" w:color="auto" w:fill="auto"/>
            <w:noWrap/>
          </w:tcPr>
          <w:p w14:paraId="2FB9CDC5" w14:textId="13228FB2" w:rsidR="009E6734" w:rsidRPr="000A4A7F" w:rsidRDefault="009E6734" w:rsidP="009E6734">
            <w:pPr>
              <w:rPr>
                <w:rFonts w:cs="Arial"/>
                <w:szCs w:val="24"/>
                <w:lang w:val="en-US"/>
              </w:rPr>
            </w:pPr>
            <w:r w:rsidRPr="00B41B17">
              <w:t>Marsh Road Hall [max 30]</w:t>
            </w:r>
          </w:p>
        </w:tc>
        <w:tc>
          <w:tcPr>
            <w:tcW w:w="1184" w:type="dxa"/>
            <w:tcBorders>
              <w:top w:val="nil"/>
              <w:left w:val="nil"/>
              <w:bottom w:val="single" w:sz="8" w:space="0" w:color="auto"/>
              <w:right w:val="single" w:sz="8" w:space="0" w:color="auto"/>
            </w:tcBorders>
            <w:shd w:val="clear" w:color="auto" w:fill="auto"/>
          </w:tcPr>
          <w:p w14:paraId="0617D87C" w14:textId="2FEF49ED" w:rsidR="009E6734" w:rsidRPr="000A4A7F" w:rsidRDefault="00AD0BC7" w:rsidP="009E6734">
            <w:pPr>
              <w:jc w:val="right"/>
              <w:rPr>
                <w:rFonts w:cs="Arial"/>
                <w:szCs w:val="24"/>
              </w:rPr>
            </w:pPr>
            <w:r w:rsidRPr="00B41B17">
              <w:t>£30.00</w:t>
            </w:r>
          </w:p>
        </w:tc>
        <w:tc>
          <w:tcPr>
            <w:tcW w:w="1122" w:type="dxa"/>
            <w:tcBorders>
              <w:top w:val="nil"/>
              <w:left w:val="nil"/>
              <w:bottom w:val="single" w:sz="8" w:space="0" w:color="auto"/>
              <w:right w:val="single" w:sz="8" w:space="0" w:color="auto"/>
            </w:tcBorders>
            <w:shd w:val="clear" w:color="auto" w:fill="auto"/>
          </w:tcPr>
          <w:p w14:paraId="5BD8BF53" w14:textId="09F3CDA9" w:rsidR="009E6734" w:rsidRPr="000A4A7F" w:rsidRDefault="00AD0BC7" w:rsidP="009E6734">
            <w:pPr>
              <w:jc w:val="right"/>
              <w:rPr>
                <w:rFonts w:cs="Arial"/>
                <w:szCs w:val="24"/>
              </w:rPr>
            </w:pPr>
            <w:r w:rsidRPr="00B41B17">
              <w:t>£15.00</w:t>
            </w:r>
          </w:p>
        </w:tc>
        <w:tc>
          <w:tcPr>
            <w:tcW w:w="1309" w:type="dxa"/>
            <w:tcBorders>
              <w:top w:val="nil"/>
              <w:left w:val="nil"/>
              <w:bottom w:val="single" w:sz="8" w:space="0" w:color="auto"/>
              <w:right w:val="single" w:sz="8" w:space="0" w:color="auto"/>
            </w:tcBorders>
            <w:shd w:val="clear" w:color="auto" w:fill="auto"/>
          </w:tcPr>
          <w:p w14:paraId="2530A86C" w14:textId="69258796" w:rsidR="009E6734" w:rsidRPr="000A4A7F" w:rsidRDefault="00AD0BC7" w:rsidP="009E6734">
            <w:pPr>
              <w:jc w:val="right"/>
              <w:rPr>
                <w:rFonts w:cs="Arial"/>
                <w:szCs w:val="24"/>
              </w:rPr>
            </w:pPr>
            <w:r w:rsidRPr="00B41B17">
              <w:t>£45.00</w:t>
            </w:r>
          </w:p>
        </w:tc>
        <w:tc>
          <w:tcPr>
            <w:tcW w:w="1122" w:type="dxa"/>
            <w:tcBorders>
              <w:top w:val="nil"/>
              <w:left w:val="nil"/>
              <w:bottom w:val="single" w:sz="8" w:space="0" w:color="auto"/>
              <w:right w:val="single" w:sz="8" w:space="0" w:color="auto"/>
            </w:tcBorders>
            <w:shd w:val="clear" w:color="auto" w:fill="auto"/>
          </w:tcPr>
          <w:p w14:paraId="56BA05D5" w14:textId="5FCF725D" w:rsidR="009E6734" w:rsidRPr="000A4A7F" w:rsidRDefault="00AD0BC7" w:rsidP="009E6734">
            <w:pPr>
              <w:jc w:val="right"/>
              <w:rPr>
                <w:rFonts w:cs="Arial"/>
                <w:szCs w:val="24"/>
              </w:rPr>
            </w:pPr>
            <w:r w:rsidRPr="00B41B17">
              <w:t>£32.10</w:t>
            </w:r>
          </w:p>
        </w:tc>
        <w:tc>
          <w:tcPr>
            <w:tcW w:w="1122" w:type="dxa"/>
            <w:tcBorders>
              <w:top w:val="nil"/>
              <w:left w:val="nil"/>
              <w:bottom w:val="single" w:sz="8" w:space="0" w:color="auto"/>
              <w:right w:val="single" w:sz="8" w:space="0" w:color="auto"/>
            </w:tcBorders>
            <w:shd w:val="clear" w:color="auto" w:fill="auto"/>
          </w:tcPr>
          <w:p w14:paraId="397EAAF9" w14:textId="346330B4" w:rsidR="009E6734" w:rsidRPr="000A4A7F" w:rsidRDefault="00AD0BC7" w:rsidP="009E6734">
            <w:pPr>
              <w:jc w:val="right"/>
              <w:rPr>
                <w:rFonts w:cs="Arial"/>
                <w:szCs w:val="24"/>
              </w:rPr>
            </w:pPr>
            <w:r w:rsidRPr="00B41B17">
              <w:t>£16.10</w:t>
            </w:r>
          </w:p>
        </w:tc>
        <w:tc>
          <w:tcPr>
            <w:tcW w:w="1309" w:type="dxa"/>
            <w:tcBorders>
              <w:top w:val="nil"/>
              <w:left w:val="nil"/>
              <w:bottom w:val="single" w:sz="8" w:space="0" w:color="auto"/>
              <w:right w:val="single" w:sz="8" w:space="0" w:color="auto"/>
            </w:tcBorders>
            <w:shd w:val="clear" w:color="auto" w:fill="auto"/>
          </w:tcPr>
          <w:p w14:paraId="4B71F031" w14:textId="5C5037D7" w:rsidR="009E6734" w:rsidRPr="000A4A7F" w:rsidRDefault="00AD0BC7" w:rsidP="009E6734">
            <w:pPr>
              <w:jc w:val="right"/>
              <w:rPr>
                <w:rFonts w:cs="Arial"/>
                <w:szCs w:val="24"/>
              </w:rPr>
            </w:pPr>
            <w:r w:rsidRPr="00B41B17">
              <w:t>£48.20</w:t>
            </w:r>
          </w:p>
        </w:tc>
      </w:tr>
      <w:tr w:rsidR="00B41B17" w:rsidRPr="00B41B17" w14:paraId="390CFE88" w14:textId="77777777" w:rsidTr="00AC395F">
        <w:trPr>
          <w:trHeight w:val="255"/>
        </w:trPr>
        <w:tc>
          <w:tcPr>
            <w:tcW w:w="3327" w:type="dxa"/>
            <w:shd w:val="clear" w:color="auto" w:fill="auto"/>
            <w:noWrap/>
          </w:tcPr>
          <w:p w14:paraId="5CBCB2DC" w14:textId="0C7B13C4" w:rsidR="009E6734" w:rsidRPr="000A4A7F" w:rsidRDefault="009E6734" w:rsidP="009E6734">
            <w:pPr>
              <w:rPr>
                <w:rFonts w:cs="Arial"/>
                <w:szCs w:val="24"/>
                <w:lang w:val="en-US"/>
              </w:rPr>
            </w:pPr>
            <w:r w:rsidRPr="00B41B17">
              <w:t>Brookside Hall [max 30]</w:t>
            </w:r>
          </w:p>
        </w:tc>
        <w:tc>
          <w:tcPr>
            <w:tcW w:w="1184" w:type="dxa"/>
            <w:tcBorders>
              <w:top w:val="nil"/>
              <w:left w:val="nil"/>
              <w:bottom w:val="single" w:sz="8" w:space="0" w:color="auto"/>
              <w:right w:val="single" w:sz="8" w:space="0" w:color="auto"/>
            </w:tcBorders>
            <w:shd w:val="clear" w:color="auto" w:fill="auto"/>
          </w:tcPr>
          <w:p w14:paraId="4E2683B4" w14:textId="68B205D1" w:rsidR="009E6734" w:rsidRPr="000A4A7F" w:rsidRDefault="00AD0BC7" w:rsidP="009E6734">
            <w:pPr>
              <w:jc w:val="right"/>
              <w:rPr>
                <w:rFonts w:cs="Arial"/>
                <w:szCs w:val="24"/>
              </w:rPr>
            </w:pPr>
            <w:r w:rsidRPr="00B41B17">
              <w:t>£30.00</w:t>
            </w:r>
          </w:p>
        </w:tc>
        <w:tc>
          <w:tcPr>
            <w:tcW w:w="1122" w:type="dxa"/>
            <w:tcBorders>
              <w:top w:val="nil"/>
              <w:left w:val="nil"/>
              <w:bottom w:val="single" w:sz="8" w:space="0" w:color="auto"/>
              <w:right w:val="single" w:sz="8" w:space="0" w:color="auto"/>
            </w:tcBorders>
            <w:shd w:val="clear" w:color="auto" w:fill="auto"/>
          </w:tcPr>
          <w:p w14:paraId="36976BCE" w14:textId="109604EF" w:rsidR="009E6734" w:rsidRPr="000A4A7F" w:rsidRDefault="00AD0BC7" w:rsidP="009E6734">
            <w:pPr>
              <w:jc w:val="right"/>
              <w:rPr>
                <w:rFonts w:cs="Arial"/>
                <w:szCs w:val="24"/>
              </w:rPr>
            </w:pPr>
            <w:r w:rsidRPr="00B41B17">
              <w:t>£15.00</w:t>
            </w:r>
          </w:p>
        </w:tc>
        <w:tc>
          <w:tcPr>
            <w:tcW w:w="1309" w:type="dxa"/>
            <w:tcBorders>
              <w:top w:val="nil"/>
              <w:left w:val="nil"/>
              <w:bottom w:val="single" w:sz="8" w:space="0" w:color="auto"/>
              <w:right w:val="single" w:sz="8" w:space="0" w:color="auto"/>
            </w:tcBorders>
            <w:shd w:val="clear" w:color="auto" w:fill="auto"/>
          </w:tcPr>
          <w:p w14:paraId="6A0F8863" w14:textId="66480EC7" w:rsidR="009E6734" w:rsidRPr="000A4A7F" w:rsidRDefault="00AD0BC7" w:rsidP="009E6734">
            <w:pPr>
              <w:jc w:val="right"/>
              <w:rPr>
                <w:rFonts w:cs="Arial"/>
                <w:szCs w:val="24"/>
              </w:rPr>
            </w:pPr>
            <w:r w:rsidRPr="00B41B17">
              <w:t>£45.00</w:t>
            </w:r>
          </w:p>
        </w:tc>
        <w:tc>
          <w:tcPr>
            <w:tcW w:w="1122" w:type="dxa"/>
            <w:tcBorders>
              <w:top w:val="nil"/>
              <w:left w:val="nil"/>
              <w:bottom w:val="single" w:sz="8" w:space="0" w:color="auto"/>
              <w:right w:val="single" w:sz="8" w:space="0" w:color="auto"/>
            </w:tcBorders>
            <w:shd w:val="clear" w:color="auto" w:fill="auto"/>
          </w:tcPr>
          <w:p w14:paraId="70F033E6" w14:textId="756BCCD8" w:rsidR="009E6734" w:rsidRPr="000A4A7F" w:rsidRDefault="00AD0BC7" w:rsidP="009E6734">
            <w:pPr>
              <w:jc w:val="right"/>
              <w:rPr>
                <w:rFonts w:cs="Arial"/>
                <w:szCs w:val="24"/>
              </w:rPr>
            </w:pPr>
            <w:r w:rsidRPr="00B41B17">
              <w:t>£32.10</w:t>
            </w:r>
          </w:p>
        </w:tc>
        <w:tc>
          <w:tcPr>
            <w:tcW w:w="1122" w:type="dxa"/>
            <w:tcBorders>
              <w:top w:val="nil"/>
              <w:left w:val="nil"/>
              <w:bottom w:val="single" w:sz="8" w:space="0" w:color="auto"/>
              <w:right w:val="single" w:sz="8" w:space="0" w:color="auto"/>
            </w:tcBorders>
            <w:shd w:val="clear" w:color="auto" w:fill="auto"/>
          </w:tcPr>
          <w:p w14:paraId="4A03FB03" w14:textId="439E7188" w:rsidR="009E6734" w:rsidRPr="000A4A7F" w:rsidRDefault="00AD0BC7" w:rsidP="009E6734">
            <w:pPr>
              <w:jc w:val="right"/>
              <w:rPr>
                <w:rFonts w:cs="Arial"/>
                <w:szCs w:val="24"/>
              </w:rPr>
            </w:pPr>
            <w:r w:rsidRPr="00B41B17">
              <w:t>£16.10</w:t>
            </w:r>
          </w:p>
        </w:tc>
        <w:tc>
          <w:tcPr>
            <w:tcW w:w="1309" w:type="dxa"/>
            <w:tcBorders>
              <w:top w:val="nil"/>
              <w:left w:val="nil"/>
              <w:bottom w:val="single" w:sz="8" w:space="0" w:color="auto"/>
              <w:right w:val="single" w:sz="8" w:space="0" w:color="auto"/>
            </w:tcBorders>
            <w:shd w:val="clear" w:color="auto" w:fill="auto"/>
          </w:tcPr>
          <w:p w14:paraId="15C170B1" w14:textId="30763A03" w:rsidR="009E6734" w:rsidRPr="000A4A7F" w:rsidRDefault="00AD0BC7" w:rsidP="009E6734">
            <w:pPr>
              <w:jc w:val="right"/>
              <w:rPr>
                <w:rFonts w:cs="Arial"/>
                <w:szCs w:val="24"/>
              </w:rPr>
            </w:pPr>
            <w:r w:rsidRPr="00B41B17">
              <w:t>£48.20</w:t>
            </w:r>
          </w:p>
        </w:tc>
      </w:tr>
      <w:tr w:rsidR="00B41B17" w:rsidRPr="00B41B17" w14:paraId="70231864" w14:textId="77777777" w:rsidTr="00AC395F">
        <w:trPr>
          <w:trHeight w:val="255"/>
        </w:trPr>
        <w:tc>
          <w:tcPr>
            <w:tcW w:w="3327" w:type="dxa"/>
            <w:shd w:val="clear" w:color="auto" w:fill="auto"/>
            <w:noWrap/>
          </w:tcPr>
          <w:p w14:paraId="428D8524" w14:textId="7FC8321C" w:rsidR="009E6734" w:rsidRPr="000A4A7F" w:rsidRDefault="009E6734" w:rsidP="009E6734">
            <w:pPr>
              <w:rPr>
                <w:rFonts w:cs="Arial"/>
                <w:szCs w:val="24"/>
                <w:lang w:val="en-US"/>
              </w:rPr>
            </w:pPr>
            <w:r w:rsidRPr="00B41B17">
              <w:t>Julie Cook Hall [max 30]</w:t>
            </w:r>
          </w:p>
        </w:tc>
        <w:tc>
          <w:tcPr>
            <w:tcW w:w="1184" w:type="dxa"/>
            <w:tcBorders>
              <w:top w:val="nil"/>
              <w:left w:val="nil"/>
              <w:bottom w:val="single" w:sz="8" w:space="0" w:color="auto"/>
              <w:right w:val="single" w:sz="8" w:space="0" w:color="auto"/>
            </w:tcBorders>
            <w:shd w:val="clear" w:color="auto" w:fill="auto"/>
          </w:tcPr>
          <w:p w14:paraId="4A3998D5" w14:textId="3E37564E" w:rsidR="009E6734" w:rsidRPr="000A4A7F" w:rsidRDefault="00AD0BC7" w:rsidP="009E6734">
            <w:pPr>
              <w:jc w:val="right"/>
              <w:rPr>
                <w:rFonts w:cs="Arial"/>
              </w:rPr>
            </w:pPr>
            <w:r w:rsidRPr="00B41B17">
              <w:t>£30.00</w:t>
            </w:r>
          </w:p>
        </w:tc>
        <w:tc>
          <w:tcPr>
            <w:tcW w:w="1122" w:type="dxa"/>
            <w:tcBorders>
              <w:top w:val="nil"/>
              <w:left w:val="nil"/>
              <w:bottom w:val="single" w:sz="8" w:space="0" w:color="auto"/>
              <w:right w:val="single" w:sz="8" w:space="0" w:color="auto"/>
            </w:tcBorders>
            <w:shd w:val="clear" w:color="auto" w:fill="auto"/>
          </w:tcPr>
          <w:p w14:paraId="1EA90CA8" w14:textId="6BF6CB2B" w:rsidR="009E6734" w:rsidRPr="000A4A7F" w:rsidRDefault="00AD0BC7" w:rsidP="009E6734">
            <w:pPr>
              <w:jc w:val="right"/>
              <w:rPr>
                <w:rFonts w:cs="Arial"/>
              </w:rPr>
            </w:pPr>
            <w:r w:rsidRPr="00B41B17">
              <w:t>£15.00</w:t>
            </w:r>
          </w:p>
        </w:tc>
        <w:tc>
          <w:tcPr>
            <w:tcW w:w="1309" w:type="dxa"/>
            <w:tcBorders>
              <w:top w:val="nil"/>
              <w:left w:val="nil"/>
              <w:bottom w:val="single" w:sz="8" w:space="0" w:color="auto"/>
              <w:right w:val="single" w:sz="8" w:space="0" w:color="auto"/>
            </w:tcBorders>
            <w:shd w:val="clear" w:color="auto" w:fill="auto"/>
          </w:tcPr>
          <w:p w14:paraId="56574460" w14:textId="75DD32D8" w:rsidR="009E6734" w:rsidRPr="000A4A7F" w:rsidRDefault="00AD0BC7" w:rsidP="009E6734">
            <w:pPr>
              <w:jc w:val="right"/>
              <w:rPr>
                <w:rFonts w:cs="Arial"/>
              </w:rPr>
            </w:pPr>
            <w:r w:rsidRPr="00B41B17">
              <w:t>£45.00</w:t>
            </w:r>
          </w:p>
        </w:tc>
        <w:tc>
          <w:tcPr>
            <w:tcW w:w="1122" w:type="dxa"/>
            <w:tcBorders>
              <w:top w:val="nil"/>
              <w:left w:val="nil"/>
              <w:bottom w:val="single" w:sz="8" w:space="0" w:color="auto"/>
              <w:right w:val="single" w:sz="8" w:space="0" w:color="auto"/>
            </w:tcBorders>
            <w:shd w:val="clear" w:color="auto" w:fill="auto"/>
          </w:tcPr>
          <w:p w14:paraId="6CE6EB51" w14:textId="41F47CFC" w:rsidR="009E6734" w:rsidRPr="000A4A7F" w:rsidRDefault="00AD0BC7" w:rsidP="009E6734">
            <w:pPr>
              <w:jc w:val="right"/>
              <w:rPr>
                <w:rFonts w:cs="Arial"/>
              </w:rPr>
            </w:pPr>
            <w:r w:rsidRPr="00B41B17">
              <w:t>£32.10</w:t>
            </w:r>
          </w:p>
        </w:tc>
        <w:tc>
          <w:tcPr>
            <w:tcW w:w="1122" w:type="dxa"/>
            <w:tcBorders>
              <w:top w:val="nil"/>
              <w:left w:val="nil"/>
              <w:bottom w:val="single" w:sz="8" w:space="0" w:color="auto"/>
              <w:right w:val="single" w:sz="8" w:space="0" w:color="auto"/>
            </w:tcBorders>
            <w:shd w:val="clear" w:color="auto" w:fill="auto"/>
          </w:tcPr>
          <w:p w14:paraId="71DE7776" w14:textId="5B6B9468" w:rsidR="009E6734" w:rsidRPr="000A4A7F" w:rsidRDefault="00AD0BC7" w:rsidP="009E6734">
            <w:pPr>
              <w:jc w:val="right"/>
              <w:rPr>
                <w:rFonts w:cs="Arial"/>
              </w:rPr>
            </w:pPr>
            <w:r w:rsidRPr="00B41B17">
              <w:t>£16.10</w:t>
            </w:r>
          </w:p>
        </w:tc>
        <w:tc>
          <w:tcPr>
            <w:tcW w:w="1309" w:type="dxa"/>
            <w:tcBorders>
              <w:top w:val="nil"/>
              <w:left w:val="nil"/>
              <w:bottom w:val="single" w:sz="8" w:space="0" w:color="auto"/>
              <w:right w:val="single" w:sz="8" w:space="0" w:color="auto"/>
            </w:tcBorders>
            <w:shd w:val="clear" w:color="auto" w:fill="auto"/>
          </w:tcPr>
          <w:p w14:paraId="7E99DF93" w14:textId="492930D9" w:rsidR="009E6734" w:rsidRPr="000A4A7F" w:rsidRDefault="00AD0BC7" w:rsidP="009E6734">
            <w:pPr>
              <w:jc w:val="right"/>
              <w:rPr>
                <w:rFonts w:cs="Arial"/>
              </w:rPr>
            </w:pPr>
            <w:r w:rsidRPr="00B41B17">
              <w:t>£48.20</w:t>
            </w:r>
          </w:p>
        </w:tc>
      </w:tr>
      <w:tr w:rsidR="00B41B17" w:rsidRPr="00B41B17" w14:paraId="50157E85" w14:textId="77777777" w:rsidTr="00AC395F">
        <w:trPr>
          <w:trHeight w:val="255"/>
        </w:trPr>
        <w:tc>
          <w:tcPr>
            <w:tcW w:w="3327" w:type="dxa"/>
            <w:shd w:val="clear" w:color="auto" w:fill="auto"/>
            <w:noWrap/>
          </w:tcPr>
          <w:p w14:paraId="0D6B9643" w14:textId="4C43D138" w:rsidR="009E6734" w:rsidRPr="000A4A7F" w:rsidRDefault="009E6734" w:rsidP="009E6734">
            <w:pPr>
              <w:rPr>
                <w:rFonts w:cs="Arial"/>
                <w:szCs w:val="24"/>
                <w:lang w:val="en-US"/>
              </w:rPr>
            </w:pPr>
            <w:r w:rsidRPr="00B41B17">
              <w:t>Grange Farm Community Centre [max 30]</w:t>
            </w:r>
          </w:p>
        </w:tc>
        <w:tc>
          <w:tcPr>
            <w:tcW w:w="1184" w:type="dxa"/>
            <w:tcBorders>
              <w:top w:val="nil"/>
              <w:left w:val="nil"/>
              <w:bottom w:val="single" w:sz="8" w:space="0" w:color="auto"/>
              <w:right w:val="single" w:sz="8" w:space="0" w:color="auto"/>
            </w:tcBorders>
            <w:shd w:val="clear" w:color="auto" w:fill="auto"/>
          </w:tcPr>
          <w:p w14:paraId="73704B66" w14:textId="60BE29C2" w:rsidR="009E6734" w:rsidRPr="000A4A7F" w:rsidRDefault="00AD0BC7" w:rsidP="009E6734">
            <w:pPr>
              <w:jc w:val="right"/>
              <w:rPr>
                <w:rFonts w:cs="Arial"/>
              </w:rPr>
            </w:pPr>
            <w:r w:rsidRPr="00B41B17">
              <w:t>£30.00</w:t>
            </w:r>
          </w:p>
        </w:tc>
        <w:tc>
          <w:tcPr>
            <w:tcW w:w="1122" w:type="dxa"/>
            <w:tcBorders>
              <w:top w:val="nil"/>
              <w:left w:val="nil"/>
              <w:bottom w:val="single" w:sz="8" w:space="0" w:color="auto"/>
              <w:right w:val="single" w:sz="8" w:space="0" w:color="auto"/>
            </w:tcBorders>
            <w:shd w:val="clear" w:color="auto" w:fill="auto"/>
          </w:tcPr>
          <w:p w14:paraId="360977B3" w14:textId="7A54DE33" w:rsidR="009E6734" w:rsidRPr="000A4A7F" w:rsidRDefault="00AD0BC7" w:rsidP="009E6734">
            <w:pPr>
              <w:jc w:val="right"/>
              <w:rPr>
                <w:rFonts w:cs="Arial"/>
              </w:rPr>
            </w:pPr>
            <w:r w:rsidRPr="00B41B17">
              <w:t>£15.00</w:t>
            </w:r>
          </w:p>
        </w:tc>
        <w:tc>
          <w:tcPr>
            <w:tcW w:w="1309" w:type="dxa"/>
            <w:tcBorders>
              <w:top w:val="nil"/>
              <w:left w:val="nil"/>
              <w:bottom w:val="single" w:sz="8" w:space="0" w:color="auto"/>
              <w:right w:val="single" w:sz="8" w:space="0" w:color="auto"/>
            </w:tcBorders>
            <w:shd w:val="clear" w:color="auto" w:fill="auto"/>
          </w:tcPr>
          <w:p w14:paraId="2441DA62" w14:textId="24DD4BDB" w:rsidR="009E6734" w:rsidRPr="000A4A7F" w:rsidRDefault="00AD0BC7" w:rsidP="009E6734">
            <w:pPr>
              <w:jc w:val="right"/>
              <w:rPr>
                <w:rFonts w:cs="Arial"/>
              </w:rPr>
            </w:pPr>
            <w:r w:rsidRPr="00B41B17">
              <w:t>£45.00</w:t>
            </w:r>
          </w:p>
        </w:tc>
        <w:tc>
          <w:tcPr>
            <w:tcW w:w="1122" w:type="dxa"/>
            <w:tcBorders>
              <w:top w:val="nil"/>
              <w:left w:val="nil"/>
              <w:bottom w:val="single" w:sz="8" w:space="0" w:color="auto"/>
              <w:right w:val="single" w:sz="8" w:space="0" w:color="auto"/>
            </w:tcBorders>
            <w:shd w:val="clear" w:color="auto" w:fill="auto"/>
          </w:tcPr>
          <w:p w14:paraId="0D63989A" w14:textId="58B3D7D0" w:rsidR="009E6734" w:rsidRPr="000A4A7F" w:rsidRDefault="00AD0BC7" w:rsidP="009E6734">
            <w:pPr>
              <w:jc w:val="right"/>
              <w:rPr>
                <w:rFonts w:cs="Arial"/>
              </w:rPr>
            </w:pPr>
            <w:r w:rsidRPr="00B41B17">
              <w:t>£32.10</w:t>
            </w:r>
          </w:p>
        </w:tc>
        <w:tc>
          <w:tcPr>
            <w:tcW w:w="1122" w:type="dxa"/>
            <w:tcBorders>
              <w:top w:val="nil"/>
              <w:left w:val="nil"/>
              <w:bottom w:val="single" w:sz="8" w:space="0" w:color="auto"/>
              <w:right w:val="single" w:sz="8" w:space="0" w:color="auto"/>
            </w:tcBorders>
            <w:shd w:val="clear" w:color="auto" w:fill="auto"/>
          </w:tcPr>
          <w:p w14:paraId="40E20BDC" w14:textId="066B3CCE" w:rsidR="009E6734" w:rsidRPr="000A4A7F" w:rsidRDefault="00AD0BC7" w:rsidP="009E6734">
            <w:pPr>
              <w:jc w:val="right"/>
              <w:rPr>
                <w:rFonts w:cs="Arial"/>
              </w:rPr>
            </w:pPr>
            <w:r w:rsidRPr="00B41B17">
              <w:t>£16.10</w:t>
            </w:r>
          </w:p>
        </w:tc>
        <w:tc>
          <w:tcPr>
            <w:tcW w:w="1309" w:type="dxa"/>
            <w:tcBorders>
              <w:top w:val="nil"/>
              <w:left w:val="nil"/>
              <w:bottom w:val="single" w:sz="8" w:space="0" w:color="auto"/>
              <w:right w:val="single" w:sz="8" w:space="0" w:color="auto"/>
            </w:tcBorders>
            <w:shd w:val="clear" w:color="auto" w:fill="auto"/>
          </w:tcPr>
          <w:p w14:paraId="3AEDCE70" w14:textId="5B085013" w:rsidR="009E6734" w:rsidRPr="000A4A7F" w:rsidRDefault="00AD0BC7" w:rsidP="009E6734">
            <w:pPr>
              <w:jc w:val="right"/>
              <w:rPr>
                <w:rFonts w:cs="Arial"/>
              </w:rPr>
            </w:pPr>
            <w:r w:rsidRPr="00B41B17">
              <w:t>£48.20</w:t>
            </w:r>
          </w:p>
        </w:tc>
      </w:tr>
      <w:tr w:rsidR="00B41B17" w:rsidRPr="00B41B17" w14:paraId="46344927" w14:textId="77777777" w:rsidTr="00AC395F">
        <w:trPr>
          <w:trHeight w:val="255"/>
        </w:trPr>
        <w:tc>
          <w:tcPr>
            <w:tcW w:w="3327" w:type="dxa"/>
            <w:shd w:val="clear" w:color="auto" w:fill="auto"/>
            <w:noWrap/>
          </w:tcPr>
          <w:p w14:paraId="63A39A5E" w14:textId="68F4CD4E" w:rsidR="009E6734" w:rsidRPr="000A4A7F" w:rsidRDefault="009E6734" w:rsidP="009E6734">
            <w:pPr>
              <w:rPr>
                <w:rFonts w:cs="Arial"/>
                <w:szCs w:val="24"/>
                <w:lang w:val="en-US"/>
              </w:rPr>
            </w:pPr>
            <w:r w:rsidRPr="00B41B17">
              <w:t>Woodlands Hall [max 60]</w:t>
            </w:r>
          </w:p>
        </w:tc>
        <w:tc>
          <w:tcPr>
            <w:tcW w:w="1184" w:type="dxa"/>
            <w:tcBorders>
              <w:top w:val="nil"/>
              <w:left w:val="nil"/>
              <w:bottom w:val="single" w:sz="8" w:space="0" w:color="auto"/>
              <w:right w:val="single" w:sz="8" w:space="0" w:color="auto"/>
            </w:tcBorders>
            <w:shd w:val="clear" w:color="auto" w:fill="auto"/>
          </w:tcPr>
          <w:p w14:paraId="1665F120" w14:textId="30520CA3" w:rsidR="009E6734" w:rsidRPr="000A4A7F" w:rsidRDefault="00AD0BC7" w:rsidP="009E6734">
            <w:pPr>
              <w:jc w:val="right"/>
              <w:rPr>
                <w:rFonts w:cs="Arial"/>
                <w:szCs w:val="24"/>
              </w:rPr>
            </w:pPr>
            <w:r w:rsidRPr="00B41B17">
              <w:t>£45.00</w:t>
            </w:r>
          </w:p>
        </w:tc>
        <w:tc>
          <w:tcPr>
            <w:tcW w:w="1122" w:type="dxa"/>
            <w:tcBorders>
              <w:top w:val="nil"/>
              <w:left w:val="nil"/>
              <w:bottom w:val="single" w:sz="8" w:space="0" w:color="auto"/>
              <w:right w:val="single" w:sz="8" w:space="0" w:color="auto"/>
            </w:tcBorders>
            <w:shd w:val="clear" w:color="auto" w:fill="auto"/>
          </w:tcPr>
          <w:p w14:paraId="5FE01E75" w14:textId="56BBA5E6" w:rsidR="009E6734" w:rsidRPr="000A4A7F" w:rsidRDefault="00AD0BC7" w:rsidP="009E6734">
            <w:pPr>
              <w:jc w:val="right"/>
              <w:rPr>
                <w:rFonts w:cs="Arial"/>
                <w:szCs w:val="24"/>
              </w:rPr>
            </w:pPr>
            <w:r w:rsidRPr="00B41B17">
              <w:t>£23.00</w:t>
            </w:r>
          </w:p>
        </w:tc>
        <w:tc>
          <w:tcPr>
            <w:tcW w:w="1309" w:type="dxa"/>
            <w:tcBorders>
              <w:top w:val="nil"/>
              <w:left w:val="nil"/>
              <w:bottom w:val="single" w:sz="8" w:space="0" w:color="auto"/>
              <w:right w:val="single" w:sz="8" w:space="0" w:color="auto"/>
            </w:tcBorders>
            <w:shd w:val="clear" w:color="auto" w:fill="auto"/>
          </w:tcPr>
          <w:p w14:paraId="33FD536F" w14:textId="77D85CD7" w:rsidR="009E6734" w:rsidRPr="000A4A7F" w:rsidRDefault="00AD0BC7" w:rsidP="009E6734">
            <w:pPr>
              <w:jc w:val="right"/>
              <w:rPr>
                <w:rFonts w:cs="Arial"/>
                <w:szCs w:val="24"/>
              </w:rPr>
            </w:pPr>
            <w:r w:rsidRPr="00B41B17">
              <w:t>£62.00</w:t>
            </w:r>
          </w:p>
        </w:tc>
        <w:tc>
          <w:tcPr>
            <w:tcW w:w="1122" w:type="dxa"/>
            <w:tcBorders>
              <w:top w:val="nil"/>
              <w:left w:val="nil"/>
              <w:bottom w:val="single" w:sz="8" w:space="0" w:color="auto"/>
              <w:right w:val="single" w:sz="8" w:space="0" w:color="auto"/>
            </w:tcBorders>
            <w:shd w:val="clear" w:color="auto" w:fill="auto"/>
          </w:tcPr>
          <w:p w14:paraId="18769681" w14:textId="426EA0B6" w:rsidR="009E6734" w:rsidRPr="000A4A7F" w:rsidRDefault="00AD0BC7" w:rsidP="009E6734">
            <w:pPr>
              <w:jc w:val="right"/>
              <w:rPr>
                <w:rFonts w:cs="Arial"/>
                <w:szCs w:val="24"/>
              </w:rPr>
            </w:pPr>
            <w:r w:rsidRPr="00B41B17">
              <w:t>£48.20</w:t>
            </w:r>
          </w:p>
        </w:tc>
        <w:tc>
          <w:tcPr>
            <w:tcW w:w="1122" w:type="dxa"/>
            <w:tcBorders>
              <w:top w:val="nil"/>
              <w:left w:val="nil"/>
              <w:bottom w:val="single" w:sz="8" w:space="0" w:color="auto"/>
              <w:right w:val="single" w:sz="8" w:space="0" w:color="auto"/>
            </w:tcBorders>
            <w:shd w:val="clear" w:color="auto" w:fill="auto"/>
          </w:tcPr>
          <w:p w14:paraId="187889CA" w14:textId="291842A8" w:rsidR="009E6734" w:rsidRPr="000A4A7F" w:rsidRDefault="00AD0BC7" w:rsidP="009E6734">
            <w:pPr>
              <w:jc w:val="right"/>
              <w:rPr>
                <w:rFonts w:cs="Arial"/>
                <w:szCs w:val="24"/>
              </w:rPr>
            </w:pPr>
            <w:r w:rsidRPr="00B41B17">
              <w:t>£24.60</w:t>
            </w:r>
          </w:p>
        </w:tc>
        <w:tc>
          <w:tcPr>
            <w:tcW w:w="1309" w:type="dxa"/>
            <w:tcBorders>
              <w:top w:val="nil"/>
              <w:left w:val="nil"/>
              <w:bottom w:val="single" w:sz="8" w:space="0" w:color="auto"/>
              <w:right w:val="single" w:sz="8" w:space="0" w:color="auto"/>
            </w:tcBorders>
            <w:shd w:val="clear" w:color="auto" w:fill="auto"/>
          </w:tcPr>
          <w:p w14:paraId="634AC354" w14:textId="22C1E706" w:rsidR="009E6734" w:rsidRPr="000A4A7F" w:rsidRDefault="00AD0BC7" w:rsidP="009E6734">
            <w:pPr>
              <w:jc w:val="right"/>
              <w:rPr>
                <w:rFonts w:cs="Arial"/>
                <w:szCs w:val="24"/>
              </w:rPr>
            </w:pPr>
            <w:r w:rsidRPr="00B41B17">
              <w:t>£66.30</w:t>
            </w:r>
          </w:p>
        </w:tc>
      </w:tr>
      <w:tr w:rsidR="00B41B17" w:rsidRPr="00B41B17" w14:paraId="50C54801" w14:textId="77777777" w:rsidTr="00AC395F">
        <w:trPr>
          <w:trHeight w:val="255"/>
        </w:trPr>
        <w:tc>
          <w:tcPr>
            <w:tcW w:w="3327" w:type="dxa"/>
            <w:shd w:val="clear" w:color="auto" w:fill="auto"/>
            <w:noWrap/>
          </w:tcPr>
          <w:p w14:paraId="5EE73CA0" w14:textId="03C8894E" w:rsidR="009E6734" w:rsidRPr="000A4A7F" w:rsidRDefault="009E6734" w:rsidP="009E6734">
            <w:pPr>
              <w:rPr>
                <w:rFonts w:cs="Arial"/>
                <w:szCs w:val="24"/>
                <w:lang w:val="en-US"/>
              </w:rPr>
            </w:pPr>
            <w:r w:rsidRPr="00B41B17">
              <w:t>Churchill Place [max 100]</w:t>
            </w:r>
          </w:p>
        </w:tc>
        <w:tc>
          <w:tcPr>
            <w:tcW w:w="1184" w:type="dxa"/>
            <w:tcBorders>
              <w:top w:val="nil"/>
              <w:left w:val="nil"/>
              <w:bottom w:val="single" w:sz="8" w:space="0" w:color="auto"/>
              <w:right w:val="single" w:sz="8" w:space="0" w:color="auto"/>
            </w:tcBorders>
            <w:shd w:val="clear" w:color="auto" w:fill="auto"/>
          </w:tcPr>
          <w:p w14:paraId="680DAFB2" w14:textId="3F482AAF" w:rsidR="009E6734" w:rsidRPr="000A4A7F" w:rsidRDefault="00AD0BC7" w:rsidP="009E6734">
            <w:pPr>
              <w:jc w:val="right"/>
              <w:rPr>
                <w:rFonts w:cs="Arial"/>
                <w:szCs w:val="24"/>
              </w:rPr>
            </w:pPr>
            <w:r w:rsidRPr="00B41B17">
              <w:t>£60.00</w:t>
            </w:r>
          </w:p>
        </w:tc>
        <w:tc>
          <w:tcPr>
            <w:tcW w:w="1122" w:type="dxa"/>
            <w:tcBorders>
              <w:top w:val="nil"/>
              <w:left w:val="nil"/>
              <w:bottom w:val="single" w:sz="8" w:space="0" w:color="auto"/>
              <w:right w:val="single" w:sz="8" w:space="0" w:color="auto"/>
            </w:tcBorders>
            <w:shd w:val="clear" w:color="auto" w:fill="auto"/>
          </w:tcPr>
          <w:p w14:paraId="701A3D3E" w14:textId="4E9A6200" w:rsidR="009E6734" w:rsidRPr="000A4A7F" w:rsidRDefault="00AD0BC7" w:rsidP="009E6734">
            <w:pPr>
              <w:jc w:val="right"/>
              <w:rPr>
                <w:rFonts w:cs="Arial"/>
                <w:szCs w:val="24"/>
              </w:rPr>
            </w:pPr>
            <w:r w:rsidRPr="00B41B17">
              <w:t>£27.00</w:t>
            </w:r>
          </w:p>
        </w:tc>
        <w:tc>
          <w:tcPr>
            <w:tcW w:w="1309" w:type="dxa"/>
            <w:tcBorders>
              <w:top w:val="nil"/>
              <w:left w:val="nil"/>
              <w:bottom w:val="single" w:sz="8" w:space="0" w:color="auto"/>
              <w:right w:val="single" w:sz="8" w:space="0" w:color="auto"/>
            </w:tcBorders>
            <w:shd w:val="clear" w:color="auto" w:fill="auto"/>
          </w:tcPr>
          <w:p w14:paraId="39AC5DD9" w14:textId="13AE7F75" w:rsidR="009E6734" w:rsidRPr="000A4A7F" w:rsidRDefault="00AD0BC7" w:rsidP="009E6734">
            <w:pPr>
              <w:jc w:val="right"/>
              <w:rPr>
                <w:rFonts w:cs="Arial"/>
                <w:szCs w:val="24"/>
              </w:rPr>
            </w:pPr>
            <w:r w:rsidRPr="00B41B17">
              <w:t>£75.00</w:t>
            </w:r>
          </w:p>
        </w:tc>
        <w:tc>
          <w:tcPr>
            <w:tcW w:w="1122" w:type="dxa"/>
            <w:tcBorders>
              <w:top w:val="nil"/>
              <w:left w:val="nil"/>
              <w:bottom w:val="single" w:sz="8" w:space="0" w:color="auto"/>
              <w:right w:val="single" w:sz="8" w:space="0" w:color="auto"/>
            </w:tcBorders>
            <w:shd w:val="clear" w:color="auto" w:fill="auto"/>
          </w:tcPr>
          <w:p w14:paraId="24991E15" w14:textId="285C5CBC" w:rsidR="009E6734" w:rsidRPr="000A4A7F" w:rsidRDefault="00AD0BC7" w:rsidP="009E6734">
            <w:pPr>
              <w:jc w:val="right"/>
              <w:rPr>
                <w:rFonts w:cs="Arial"/>
                <w:szCs w:val="24"/>
              </w:rPr>
            </w:pPr>
            <w:r w:rsidRPr="00B41B17">
              <w:t>£64.20</w:t>
            </w:r>
          </w:p>
        </w:tc>
        <w:tc>
          <w:tcPr>
            <w:tcW w:w="1122" w:type="dxa"/>
            <w:tcBorders>
              <w:top w:val="nil"/>
              <w:left w:val="nil"/>
              <w:bottom w:val="single" w:sz="8" w:space="0" w:color="auto"/>
              <w:right w:val="single" w:sz="8" w:space="0" w:color="auto"/>
            </w:tcBorders>
            <w:shd w:val="clear" w:color="auto" w:fill="auto"/>
          </w:tcPr>
          <w:p w14:paraId="2123D3B6" w14:textId="7A5E58BB" w:rsidR="009E6734" w:rsidRPr="000A4A7F" w:rsidRDefault="00AD0BC7" w:rsidP="009E6734">
            <w:pPr>
              <w:jc w:val="right"/>
              <w:rPr>
                <w:rFonts w:cs="Arial"/>
                <w:szCs w:val="24"/>
              </w:rPr>
            </w:pPr>
            <w:r w:rsidRPr="00B41B17">
              <w:t>£28.90</w:t>
            </w:r>
          </w:p>
        </w:tc>
        <w:tc>
          <w:tcPr>
            <w:tcW w:w="1309" w:type="dxa"/>
            <w:tcBorders>
              <w:top w:val="nil"/>
              <w:left w:val="nil"/>
              <w:bottom w:val="single" w:sz="8" w:space="0" w:color="auto"/>
              <w:right w:val="single" w:sz="8" w:space="0" w:color="auto"/>
            </w:tcBorders>
            <w:shd w:val="clear" w:color="auto" w:fill="auto"/>
          </w:tcPr>
          <w:p w14:paraId="767DBCEA" w14:textId="107F063B" w:rsidR="009E6734" w:rsidRPr="000A4A7F" w:rsidRDefault="00AD0BC7" w:rsidP="009E6734">
            <w:pPr>
              <w:jc w:val="right"/>
              <w:rPr>
                <w:rFonts w:cs="Arial"/>
                <w:szCs w:val="24"/>
              </w:rPr>
            </w:pPr>
            <w:r w:rsidRPr="00B41B17">
              <w:t>£80.30</w:t>
            </w:r>
          </w:p>
        </w:tc>
      </w:tr>
      <w:tr w:rsidR="00B41B17" w:rsidRPr="00B41B17" w14:paraId="322A547E" w14:textId="77777777" w:rsidTr="00AC395F">
        <w:trPr>
          <w:trHeight w:val="255"/>
        </w:trPr>
        <w:tc>
          <w:tcPr>
            <w:tcW w:w="3327" w:type="dxa"/>
            <w:shd w:val="clear" w:color="auto" w:fill="auto"/>
            <w:noWrap/>
          </w:tcPr>
          <w:p w14:paraId="3B6836E4" w14:textId="741EC87E" w:rsidR="009E6734" w:rsidRPr="000A4A7F" w:rsidRDefault="009E6734" w:rsidP="009E6734">
            <w:pPr>
              <w:rPr>
                <w:rFonts w:cs="Arial"/>
                <w:szCs w:val="24"/>
                <w:lang w:val="en-US"/>
              </w:rPr>
            </w:pPr>
            <w:r w:rsidRPr="00B41B17">
              <w:t>Kenmore Park [max 100]</w:t>
            </w:r>
          </w:p>
        </w:tc>
        <w:tc>
          <w:tcPr>
            <w:tcW w:w="1184" w:type="dxa"/>
            <w:tcBorders>
              <w:top w:val="nil"/>
              <w:left w:val="nil"/>
              <w:bottom w:val="single" w:sz="8" w:space="0" w:color="auto"/>
              <w:right w:val="single" w:sz="8" w:space="0" w:color="auto"/>
            </w:tcBorders>
            <w:shd w:val="clear" w:color="auto" w:fill="auto"/>
          </w:tcPr>
          <w:p w14:paraId="280E8B37" w14:textId="5BFE796A" w:rsidR="009E6734" w:rsidRPr="000A4A7F" w:rsidRDefault="00AD0BC7" w:rsidP="009E6734">
            <w:pPr>
              <w:jc w:val="right"/>
              <w:rPr>
                <w:rFonts w:cs="Arial"/>
                <w:szCs w:val="24"/>
              </w:rPr>
            </w:pPr>
            <w:r w:rsidRPr="00B41B17">
              <w:t>£60.00</w:t>
            </w:r>
          </w:p>
        </w:tc>
        <w:tc>
          <w:tcPr>
            <w:tcW w:w="1122" w:type="dxa"/>
            <w:tcBorders>
              <w:top w:val="nil"/>
              <w:left w:val="nil"/>
              <w:bottom w:val="single" w:sz="8" w:space="0" w:color="auto"/>
              <w:right w:val="single" w:sz="8" w:space="0" w:color="auto"/>
            </w:tcBorders>
            <w:shd w:val="clear" w:color="auto" w:fill="auto"/>
          </w:tcPr>
          <w:p w14:paraId="50FF9445" w14:textId="4C84CA39" w:rsidR="009E6734" w:rsidRPr="000A4A7F" w:rsidRDefault="00AD0BC7" w:rsidP="009E6734">
            <w:pPr>
              <w:jc w:val="right"/>
              <w:rPr>
                <w:rFonts w:cs="Arial"/>
                <w:szCs w:val="24"/>
              </w:rPr>
            </w:pPr>
            <w:r w:rsidRPr="00B41B17">
              <w:t>£27.00</w:t>
            </w:r>
          </w:p>
        </w:tc>
        <w:tc>
          <w:tcPr>
            <w:tcW w:w="1309" w:type="dxa"/>
            <w:tcBorders>
              <w:top w:val="nil"/>
              <w:left w:val="nil"/>
              <w:bottom w:val="single" w:sz="8" w:space="0" w:color="auto"/>
              <w:right w:val="single" w:sz="8" w:space="0" w:color="auto"/>
            </w:tcBorders>
            <w:shd w:val="clear" w:color="auto" w:fill="auto"/>
          </w:tcPr>
          <w:p w14:paraId="77E80C5B" w14:textId="1D4ECA12" w:rsidR="009E6734" w:rsidRPr="000A4A7F" w:rsidRDefault="00AD0BC7" w:rsidP="009E6734">
            <w:pPr>
              <w:jc w:val="right"/>
              <w:rPr>
                <w:rFonts w:cs="Arial"/>
                <w:szCs w:val="24"/>
              </w:rPr>
            </w:pPr>
            <w:r w:rsidRPr="00B41B17">
              <w:t>£75.00</w:t>
            </w:r>
          </w:p>
        </w:tc>
        <w:tc>
          <w:tcPr>
            <w:tcW w:w="1122" w:type="dxa"/>
            <w:tcBorders>
              <w:top w:val="nil"/>
              <w:left w:val="nil"/>
              <w:bottom w:val="single" w:sz="8" w:space="0" w:color="auto"/>
              <w:right w:val="single" w:sz="8" w:space="0" w:color="auto"/>
            </w:tcBorders>
            <w:shd w:val="clear" w:color="auto" w:fill="auto"/>
          </w:tcPr>
          <w:p w14:paraId="1C2EF17A" w14:textId="72AAD473" w:rsidR="009E6734" w:rsidRPr="000A4A7F" w:rsidRDefault="00AD0BC7" w:rsidP="009E6734">
            <w:pPr>
              <w:jc w:val="right"/>
              <w:rPr>
                <w:rFonts w:cs="Arial"/>
                <w:szCs w:val="24"/>
              </w:rPr>
            </w:pPr>
            <w:r w:rsidRPr="00B41B17">
              <w:t>£64.20</w:t>
            </w:r>
          </w:p>
        </w:tc>
        <w:tc>
          <w:tcPr>
            <w:tcW w:w="1122" w:type="dxa"/>
            <w:tcBorders>
              <w:top w:val="nil"/>
              <w:left w:val="nil"/>
              <w:bottom w:val="single" w:sz="8" w:space="0" w:color="auto"/>
              <w:right w:val="single" w:sz="8" w:space="0" w:color="auto"/>
            </w:tcBorders>
            <w:shd w:val="clear" w:color="auto" w:fill="auto"/>
          </w:tcPr>
          <w:p w14:paraId="4FF296E2" w14:textId="1EA53DA9" w:rsidR="009E6734" w:rsidRPr="000A4A7F" w:rsidRDefault="00AD0BC7" w:rsidP="009E6734">
            <w:pPr>
              <w:jc w:val="right"/>
              <w:rPr>
                <w:rFonts w:cs="Arial"/>
                <w:szCs w:val="24"/>
              </w:rPr>
            </w:pPr>
            <w:r w:rsidRPr="00B41B17">
              <w:t>£28.90</w:t>
            </w:r>
          </w:p>
        </w:tc>
        <w:tc>
          <w:tcPr>
            <w:tcW w:w="1309" w:type="dxa"/>
            <w:tcBorders>
              <w:top w:val="nil"/>
              <w:left w:val="nil"/>
              <w:bottom w:val="single" w:sz="8" w:space="0" w:color="auto"/>
              <w:right w:val="single" w:sz="8" w:space="0" w:color="auto"/>
            </w:tcBorders>
            <w:shd w:val="clear" w:color="auto" w:fill="auto"/>
          </w:tcPr>
          <w:p w14:paraId="28933378" w14:textId="443B35DD" w:rsidR="009E6734" w:rsidRPr="000A4A7F" w:rsidRDefault="00AD0BC7" w:rsidP="009E6734">
            <w:pPr>
              <w:jc w:val="right"/>
              <w:rPr>
                <w:rFonts w:cs="Arial"/>
                <w:szCs w:val="24"/>
              </w:rPr>
            </w:pPr>
            <w:r w:rsidRPr="00B41B17">
              <w:t>£80.30</w:t>
            </w:r>
          </w:p>
        </w:tc>
      </w:tr>
      <w:tr w:rsidR="00B41B17" w:rsidRPr="00B41B17" w14:paraId="46602658" w14:textId="77777777" w:rsidTr="00AC395F">
        <w:trPr>
          <w:trHeight w:val="255"/>
        </w:trPr>
        <w:tc>
          <w:tcPr>
            <w:tcW w:w="3327" w:type="dxa"/>
            <w:shd w:val="clear" w:color="auto" w:fill="auto"/>
            <w:noWrap/>
          </w:tcPr>
          <w:p w14:paraId="1CF82DB5" w14:textId="2E8E4557" w:rsidR="009E6734" w:rsidRPr="000A4A7F" w:rsidRDefault="009E6734" w:rsidP="009E6734">
            <w:pPr>
              <w:rPr>
                <w:rFonts w:cs="Arial"/>
                <w:szCs w:val="24"/>
                <w:lang w:val="en-US"/>
              </w:rPr>
            </w:pPr>
            <w:r w:rsidRPr="00B41B17">
              <w:t>Pinner Hill Hall [max 100]</w:t>
            </w:r>
          </w:p>
        </w:tc>
        <w:tc>
          <w:tcPr>
            <w:tcW w:w="1184" w:type="dxa"/>
            <w:tcBorders>
              <w:top w:val="nil"/>
              <w:left w:val="nil"/>
              <w:bottom w:val="single" w:sz="8" w:space="0" w:color="auto"/>
              <w:right w:val="single" w:sz="8" w:space="0" w:color="auto"/>
            </w:tcBorders>
            <w:shd w:val="clear" w:color="auto" w:fill="auto"/>
          </w:tcPr>
          <w:p w14:paraId="77FE3A9D" w14:textId="2306DD38" w:rsidR="009E6734" w:rsidRPr="000A4A7F" w:rsidRDefault="00AD0BC7" w:rsidP="009E6734">
            <w:pPr>
              <w:jc w:val="right"/>
              <w:rPr>
                <w:rFonts w:cs="Arial"/>
                <w:szCs w:val="24"/>
              </w:rPr>
            </w:pPr>
            <w:r w:rsidRPr="00B41B17">
              <w:t>£60.00</w:t>
            </w:r>
          </w:p>
        </w:tc>
        <w:tc>
          <w:tcPr>
            <w:tcW w:w="1122" w:type="dxa"/>
            <w:tcBorders>
              <w:top w:val="nil"/>
              <w:left w:val="nil"/>
              <w:bottom w:val="single" w:sz="8" w:space="0" w:color="auto"/>
              <w:right w:val="single" w:sz="8" w:space="0" w:color="auto"/>
            </w:tcBorders>
            <w:shd w:val="clear" w:color="auto" w:fill="auto"/>
          </w:tcPr>
          <w:p w14:paraId="6F1B8C46" w14:textId="5961732D" w:rsidR="009E6734" w:rsidRPr="000A4A7F" w:rsidRDefault="00AD0BC7" w:rsidP="009E6734">
            <w:pPr>
              <w:jc w:val="right"/>
              <w:rPr>
                <w:rFonts w:cs="Arial"/>
                <w:szCs w:val="24"/>
              </w:rPr>
            </w:pPr>
            <w:r w:rsidRPr="00B41B17">
              <w:t>£27.00</w:t>
            </w:r>
          </w:p>
        </w:tc>
        <w:tc>
          <w:tcPr>
            <w:tcW w:w="1309" w:type="dxa"/>
            <w:tcBorders>
              <w:top w:val="nil"/>
              <w:left w:val="nil"/>
              <w:bottom w:val="single" w:sz="8" w:space="0" w:color="auto"/>
              <w:right w:val="single" w:sz="8" w:space="0" w:color="auto"/>
            </w:tcBorders>
            <w:shd w:val="clear" w:color="auto" w:fill="auto"/>
          </w:tcPr>
          <w:p w14:paraId="0EE1415C" w14:textId="0A8C6A48" w:rsidR="009E6734" w:rsidRPr="000A4A7F" w:rsidRDefault="00AD0BC7" w:rsidP="009E6734">
            <w:pPr>
              <w:jc w:val="right"/>
              <w:rPr>
                <w:rFonts w:cs="Arial"/>
                <w:szCs w:val="24"/>
              </w:rPr>
            </w:pPr>
            <w:r w:rsidRPr="00B41B17">
              <w:t>£75.00</w:t>
            </w:r>
          </w:p>
        </w:tc>
        <w:tc>
          <w:tcPr>
            <w:tcW w:w="1122" w:type="dxa"/>
            <w:tcBorders>
              <w:top w:val="nil"/>
              <w:left w:val="nil"/>
              <w:bottom w:val="single" w:sz="8" w:space="0" w:color="auto"/>
              <w:right w:val="single" w:sz="8" w:space="0" w:color="auto"/>
            </w:tcBorders>
            <w:shd w:val="clear" w:color="auto" w:fill="auto"/>
          </w:tcPr>
          <w:p w14:paraId="7295177F" w14:textId="47D5F2F8" w:rsidR="009E6734" w:rsidRPr="000A4A7F" w:rsidRDefault="00AD0BC7" w:rsidP="009E6734">
            <w:pPr>
              <w:jc w:val="right"/>
              <w:rPr>
                <w:rFonts w:cs="Arial"/>
                <w:szCs w:val="24"/>
              </w:rPr>
            </w:pPr>
            <w:r w:rsidRPr="00B41B17">
              <w:t>£64.20</w:t>
            </w:r>
          </w:p>
        </w:tc>
        <w:tc>
          <w:tcPr>
            <w:tcW w:w="1122" w:type="dxa"/>
            <w:tcBorders>
              <w:top w:val="nil"/>
              <w:left w:val="nil"/>
              <w:bottom w:val="single" w:sz="8" w:space="0" w:color="auto"/>
              <w:right w:val="single" w:sz="8" w:space="0" w:color="auto"/>
            </w:tcBorders>
            <w:shd w:val="clear" w:color="auto" w:fill="auto"/>
          </w:tcPr>
          <w:p w14:paraId="5CB3625D" w14:textId="75D6F160" w:rsidR="009E6734" w:rsidRPr="000A4A7F" w:rsidRDefault="00AD0BC7" w:rsidP="009E6734">
            <w:pPr>
              <w:jc w:val="right"/>
              <w:rPr>
                <w:rFonts w:cs="Arial"/>
                <w:szCs w:val="24"/>
              </w:rPr>
            </w:pPr>
            <w:r w:rsidRPr="00B41B17">
              <w:t>£28.90</w:t>
            </w:r>
          </w:p>
        </w:tc>
        <w:tc>
          <w:tcPr>
            <w:tcW w:w="1309" w:type="dxa"/>
            <w:tcBorders>
              <w:top w:val="nil"/>
              <w:left w:val="nil"/>
              <w:bottom w:val="single" w:sz="8" w:space="0" w:color="auto"/>
              <w:right w:val="single" w:sz="8" w:space="0" w:color="auto"/>
            </w:tcBorders>
            <w:shd w:val="clear" w:color="auto" w:fill="auto"/>
          </w:tcPr>
          <w:p w14:paraId="68D1741B" w14:textId="51F6F58C" w:rsidR="009E6734" w:rsidRPr="000A4A7F" w:rsidRDefault="00AD0BC7" w:rsidP="009E6734">
            <w:pPr>
              <w:jc w:val="right"/>
              <w:rPr>
                <w:rFonts w:cs="Arial"/>
                <w:szCs w:val="24"/>
              </w:rPr>
            </w:pPr>
            <w:r w:rsidRPr="00B41B17">
              <w:t>£80.30</w:t>
            </w:r>
          </w:p>
        </w:tc>
      </w:tr>
      <w:tr w:rsidR="00B41B17" w:rsidRPr="00B41B17" w14:paraId="2046B265" w14:textId="77777777" w:rsidTr="00AC395F">
        <w:trPr>
          <w:trHeight w:val="255"/>
        </w:trPr>
        <w:tc>
          <w:tcPr>
            <w:tcW w:w="3327" w:type="dxa"/>
            <w:shd w:val="clear" w:color="auto" w:fill="auto"/>
            <w:noWrap/>
          </w:tcPr>
          <w:p w14:paraId="71ABE571" w14:textId="0A36D780" w:rsidR="009E6734" w:rsidRPr="000A4A7F" w:rsidRDefault="009E6734" w:rsidP="009E6734">
            <w:pPr>
              <w:rPr>
                <w:rFonts w:cs="Arial"/>
                <w:szCs w:val="24"/>
                <w:lang w:val="en-US"/>
              </w:rPr>
            </w:pPr>
            <w:r w:rsidRPr="00B41B17">
              <w:t>Northolt Road Hall [max 100]</w:t>
            </w:r>
          </w:p>
        </w:tc>
        <w:tc>
          <w:tcPr>
            <w:tcW w:w="1184" w:type="dxa"/>
            <w:tcBorders>
              <w:top w:val="nil"/>
              <w:left w:val="nil"/>
              <w:bottom w:val="single" w:sz="8" w:space="0" w:color="auto"/>
              <w:right w:val="single" w:sz="8" w:space="0" w:color="auto"/>
            </w:tcBorders>
            <w:shd w:val="clear" w:color="auto" w:fill="auto"/>
          </w:tcPr>
          <w:p w14:paraId="6A8E1A55" w14:textId="1CCE6ACC" w:rsidR="009E6734" w:rsidRPr="000A4A7F" w:rsidRDefault="00AD0BC7" w:rsidP="009E6734">
            <w:pPr>
              <w:jc w:val="right"/>
              <w:rPr>
                <w:rFonts w:cs="Arial"/>
                <w:szCs w:val="24"/>
              </w:rPr>
            </w:pPr>
            <w:r w:rsidRPr="00B41B17">
              <w:t>£60.00</w:t>
            </w:r>
          </w:p>
        </w:tc>
        <w:tc>
          <w:tcPr>
            <w:tcW w:w="1122" w:type="dxa"/>
            <w:tcBorders>
              <w:top w:val="nil"/>
              <w:left w:val="nil"/>
              <w:bottom w:val="single" w:sz="8" w:space="0" w:color="auto"/>
              <w:right w:val="single" w:sz="8" w:space="0" w:color="auto"/>
            </w:tcBorders>
            <w:shd w:val="clear" w:color="auto" w:fill="auto"/>
          </w:tcPr>
          <w:p w14:paraId="68951980" w14:textId="35E3C50A" w:rsidR="009E6734" w:rsidRPr="000A4A7F" w:rsidRDefault="00AD0BC7" w:rsidP="009E6734">
            <w:pPr>
              <w:jc w:val="right"/>
              <w:rPr>
                <w:rFonts w:cs="Arial"/>
                <w:szCs w:val="24"/>
              </w:rPr>
            </w:pPr>
            <w:r w:rsidRPr="00B41B17">
              <w:t>£27.00</w:t>
            </w:r>
          </w:p>
        </w:tc>
        <w:tc>
          <w:tcPr>
            <w:tcW w:w="1309" w:type="dxa"/>
            <w:tcBorders>
              <w:top w:val="nil"/>
              <w:left w:val="nil"/>
              <w:bottom w:val="single" w:sz="8" w:space="0" w:color="auto"/>
              <w:right w:val="single" w:sz="8" w:space="0" w:color="auto"/>
            </w:tcBorders>
            <w:shd w:val="clear" w:color="auto" w:fill="auto"/>
          </w:tcPr>
          <w:p w14:paraId="3B002F8C" w14:textId="7E0ADB8F" w:rsidR="009E6734" w:rsidRPr="000A4A7F" w:rsidRDefault="00AD0BC7" w:rsidP="009E6734">
            <w:pPr>
              <w:jc w:val="right"/>
              <w:rPr>
                <w:rFonts w:cs="Arial"/>
                <w:szCs w:val="24"/>
              </w:rPr>
            </w:pPr>
            <w:r w:rsidRPr="00B41B17">
              <w:t>£75.00</w:t>
            </w:r>
          </w:p>
        </w:tc>
        <w:tc>
          <w:tcPr>
            <w:tcW w:w="1122" w:type="dxa"/>
            <w:tcBorders>
              <w:top w:val="nil"/>
              <w:left w:val="nil"/>
              <w:bottom w:val="single" w:sz="8" w:space="0" w:color="auto"/>
              <w:right w:val="single" w:sz="8" w:space="0" w:color="auto"/>
            </w:tcBorders>
            <w:shd w:val="clear" w:color="auto" w:fill="auto"/>
          </w:tcPr>
          <w:p w14:paraId="112CE4DB" w14:textId="0195EF5E" w:rsidR="009E6734" w:rsidRPr="000A4A7F" w:rsidRDefault="00AD0BC7" w:rsidP="009E6734">
            <w:pPr>
              <w:jc w:val="right"/>
              <w:rPr>
                <w:rFonts w:cs="Arial"/>
                <w:szCs w:val="24"/>
              </w:rPr>
            </w:pPr>
            <w:r w:rsidRPr="00B41B17">
              <w:t>£64.20</w:t>
            </w:r>
          </w:p>
        </w:tc>
        <w:tc>
          <w:tcPr>
            <w:tcW w:w="1122" w:type="dxa"/>
            <w:tcBorders>
              <w:top w:val="nil"/>
              <w:left w:val="nil"/>
              <w:bottom w:val="single" w:sz="8" w:space="0" w:color="auto"/>
              <w:right w:val="single" w:sz="8" w:space="0" w:color="auto"/>
            </w:tcBorders>
            <w:shd w:val="clear" w:color="auto" w:fill="auto"/>
          </w:tcPr>
          <w:p w14:paraId="0254549E" w14:textId="700CAAB5" w:rsidR="009E6734" w:rsidRPr="000A4A7F" w:rsidRDefault="00AD0BC7" w:rsidP="009E6734">
            <w:pPr>
              <w:jc w:val="right"/>
              <w:rPr>
                <w:rFonts w:cs="Arial"/>
                <w:szCs w:val="24"/>
              </w:rPr>
            </w:pPr>
            <w:r w:rsidRPr="00B41B17">
              <w:t>£28.90</w:t>
            </w:r>
          </w:p>
        </w:tc>
        <w:tc>
          <w:tcPr>
            <w:tcW w:w="1309" w:type="dxa"/>
            <w:tcBorders>
              <w:top w:val="nil"/>
              <w:left w:val="nil"/>
              <w:bottom w:val="single" w:sz="8" w:space="0" w:color="auto"/>
              <w:right w:val="single" w:sz="8" w:space="0" w:color="auto"/>
            </w:tcBorders>
            <w:shd w:val="clear" w:color="auto" w:fill="auto"/>
          </w:tcPr>
          <w:p w14:paraId="783EE792" w14:textId="30FDDF7C" w:rsidR="009E6734" w:rsidRPr="000A4A7F" w:rsidRDefault="00AD0BC7" w:rsidP="009E6734">
            <w:pPr>
              <w:jc w:val="right"/>
              <w:rPr>
                <w:rFonts w:cs="Arial"/>
                <w:szCs w:val="24"/>
              </w:rPr>
            </w:pPr>
            <w:r w:rsidRPr="00B41B17">
              <w:t>£80.30</w:t>
            </w:r>
          </w:p>
        </w:tc>
      </w:tr>
    </w:tbl>
    <w:p w14:paraId="53369BE4" w14:textId="77777777" w:rsidR="003A21BE" w:rsidRPr="000A4A7F" w:rsidRDefault="003A21BE" w:rsidP="003A21BE"/>
    <w:p w14:paraId="4118F92E" w14:textId="5AB24EE1" w:rsidR="003A21BE" w:rsidRPr="000A4A7F" w:rsidRDefault="002173E8" w:rsidP="003A21BE">
      <w:pPr>
        <w:ind w:hanging="851"/>
      </w:pPr>
      <w:r w:rsidRPr="000A4A7F">
        <w:t xml:space="preserve">          </w:t>
      </w:r>
      <w:r w:rsidR="003A21BE" w:rsidRPr="000A4A7F">
        <w:t>Terms &amp; Conditions associated with Hall lets:</w:t>
      </w:r>
    </w:p>
    <w:p w14:paraId="761C3F89" w14:textId="77777777" w:rsidR="003A21BE" w:rsidRPr="000A4A7F" w:rsidRDefault="003A21BE" w:rsidP="003A21BE"/>
    <w:p w14:paraId="34BE6534" w14:textId="124352F4" w:rsidR="003A21BE" w:rsidRPr="000A4A7F" w:rsidRDefault="003A21BE" w:rsidP="000D7DA3">
      <w:pPr>
        <w:pStyle w:val="ListParagraph"/>
        <w:numPr>
          <w:ilvl w:val="0"/>
          <w:numId w:val="16"/>
        </w:numPr>
        <w:ind w:left="709" w:hanging="567"/>
      </w:pPr>
      <w:r w:rsidRPr="000A4A7F">
        <w:t>Lets to Tenants &amp; Residents Association free, providing 4 weeks’ notice Provided.</w:t>
      </w:r>
    </w:p>
    <w:p w14:paraId="073D4E3E" w14:textId="77777777" w:rsidR="003A21BE" w:rsidRPr="000A4A7F" w:rsidRDefault="003A21BE" w:rsidP="000D7DA3">
      <w:pPr>
        <w:pStyle w:val="ListParagraph"/>
        <w:numPr>
          <w:ilvl w:val="0"/>
          <w:numId w:val="16"/>
        </w:numPr>
        <w:ind w:left="709" w:hanging="567"/>
      </w:pPr>
      <w:r w:rsidRPr="000A4A7F">
        <w:t>Charges shown are exclusive of VAT at 20% and Insurance Premium at 7%</w:t>
      </w:r>
    </w:p>
    <w:p w14:paraId="55EF4589" w14:textId="77777777" w:rsidR="003A21BE" w:rsidRPr="000A4A7F" w:rsidRDefault="003A21BE" w:rsidP="000D7DA3">
      <w:pPr>
        <w:pStyle w:val="ListParagraph"/>
        <w:numPr>
          <w:ilvl w:val="0"/>
          <w:numId w:val="16"/>
        </w:numPr>
        <w:ind w:left="709" w:hanging="567"/>
      </w:pPr>
      <w:r w:rsidRPr="000A4A7F">
        <w:t xml:space="preserve">Day time rates are from 9.00am to 3.30pm </w:t>
      </w:r>
    </w:p>
    <w:p w14:paraId="574B8EA1" w14:textId="124352F4" w:rsidR="003A21BE" w:rsidRPr="000A4A7F" w:rsidRDefault="003A21BE" w:rsidP="000D7DA3">
      <w:pPr>
        <w:pStyle w:val="ListParagraph"/>
        <w:numPr>
          <w:ilvl w:val="0"/>
          <w:numId w:val="16"/>
        </w:numPr>
        <w:ind w:left="709" w:hanging="567"/>
      </w:pPr>
      <w:r w:rsidRPr="000A4A7F">
        <w:t>Commercial lets will be charged at above hourly rates plus 20%.</w:t>
      </w:r>
    </w:p>
    <w:p w14:paraId="08ABABFB" w14:textId="77777777" w:rsidR="003A21BE" w:rsidRPr="000A4A7F" w:rsidRDefault="003A21BE" w:rsidP="000D7DA3">
      <w:pPr>
        <w:pStyle w:val="ListParagraph"/>
        <w:numPr>
          <w:ilvl w:val="0"/>
          <w:numId w:val="16"/>
        </w:numPr>
        <w:ind w:left="709" w:hanging="567"/>
      </w:pPr>
      <w:r w:rsidRPr="000A4A7F">
        <w:t>Registered Charities will receive a discount of 50% (9.00am to 3.30pm only).</w:t>
      </w:r>
    </w:p>
    <w:p w14:paraId="3CF16877" w14:textId="77777777" w:rsidR="003A21BE" w:rsidRPr="000A4A7F" w:rsidRDefault="003A21BE" w:rsidP="000D7DA3">
      <w:pPr>
        <w:pStyle w:val="ListParagraph"/>
        <w:numPr>
          <w:ilvl w:val="0"/>
          <w:numId w:val="16"/>
        </w:numPr>
        <w:ind w:left="709" w:hanging="567"/>
      </w:pPr>
      <w:r w:rsidRPr="000A4A7F">
        <w:t>Block Bookings of 6 months minimum will receive a 25% discount.</w:t>
      </w:r>
    </w:p>
    <w:p w14:paraId="1441847C" w14:textId="77777777" w:rsidR="003A21BE" w:rsidRPr="000A4A7F" w:rsidRDefault="003A21BE" w:rsidP="000D7DA3">
      <w:pPr>
        <w:pStyle w:val="ListParagraph"/>
        <w:numPr>
          <w:ilvl w:val="0"/>
          <w:numId w:val="16"/>
        </w:numPr>
        <w:ind w:left="709" w:hanging="567"/>
      </w:pPr>
      <w:r w:rsidRPr="000A4A7F">
        <w:t>Refundable deposit of £100 against loss or damage required by all other users.</w:t>
      </w:r>
    </w:p>
    <w:p w14:paraId="30844810" w14:textId="77777777" w:rsidR="003A21BE" w:rsidRPr="000A4A7F" w:rsidRDefault="003A21BE" w:rsidP="003A21BE">
      <w:pPr>
        <w:ind w:left="720"/>
        <w:rPr>
          <w:b/>
          <w:sz w:val="28"/>
          <w:szCs w:val="28"/>
        </w:rPr>
      </w:pPr>
    </w:p>
    <w:p w14:paraId="5DCD5E6F" w14:textId="75FE1C23" w:rsidR="003A21BE" w:rsidRPr="000A4A7F" w:rsidRDefault="003A21BE" w:rsidP="000D7DA3">
      <w:pPr>
        <w:ind w:left="142"/>
      </w:pPr>
      <w:r w:rsidRPr="000A4A7F">
        <w:t xml:space="preserve">Of the 10 community </w:t>
      </w:r>
      <w:r w:rsidR="00032477" w:rsidRPr="000A4A7F">
        <w:t>halls</w:t>
      </w:r>
      <w:r w:rsidRPr="000A4A7F">
        <w:t>, there are a number of premises that are fully let and supported by lease agreements and therefore charges not levied in accordance with the above schedule.  These are:</w:t>
      </w:r>
    </w:p>
    <w:p w14:paraId="2AACB340" w14:textId="77777777" w:rsidR="003A21BE" w:rsidRPr="000A4A7F" w:rsidRDefault="003A21BE" w:rsidP="003A21BE"/>
    <w:p w14:paraId="3E655972" w14:textId="4C8DFCE3" w:rsidR="003A21BE" w:rsidRPr="000A4A7F" w:rsidRDefault="003A21BE" w:rsidP="000D7DA3">
      <w:pPr>
        <w:pStyle w:val="ListParagraph"/>
        <w:numPr>
          <w:ilvl w:val="0"/>
          <w:numId w:val="47"/>
        </w:numPr>
        <w:ind w:left="567"/>
      </w:pPr>
      <w:r w:rsidRPr="000A4A7F">
        <w:t>Stonegrove Gardens fully let to nursery on lease agreement £12,700 rent pa</w:t>
      </w:r>
    </w:p>
    <w:p w14:paraId="512530EC" w14:textId="61DE3845" w:rsidR="003A21BE" w:rsidRPr="000A4A7F" w:rsidRDefault="003A21BE" w:rsidP="000D7DA3">
      <w:pPr>
        <w:pStyle w:val="ListParagraph"/>
        <w:numPr>
          <w:ilvl w:val="0"/>
          <w:numId w:val="47"/>
        </w:numPr>
        <w:ind w:left="567"/>
      </w:pPr>
      <w:r w:rsidRPr="000A4A7F">
        <w:t>Northolt Road Hall partly let as nursery on lease agreement of £5,200 rent pa</w:t>
      </w:r>
    </w:p>
    <w:p w14:paraId="1AD2A4A7" w14:textId="29D4589C" w:rsidR="003A21BE" w:rsidRPr="000A4A7F" w:rsidRDefault="003A21BE" w:rsidP="000D7DA3">
      <w:pPr>
        <w:pStyle w:val="ListParagraph"/>
        <w:numPr>
          <w:ilvl w:val="0"/>
          <w:numId w:val="47"/>
        </w:numPr>
        <w:ind w:left="567"/>
      </w:pPr>
      <w:r w:rsidRPr="000A4A7F">
        <w:t>Churchill Place hall partly let as nursery on lease agreement of £13,000 rent pa</w:t>
      </w:r>
    </w:p>
    <w:p w14:paraId="4431390D" w14:textId="3D7658E5" w:rsidR="002046A9" w:rsidRPr="000A4A7F" w:rsidRDefault="002046A9" w:rsidP="002046A9">
      <w:pPr>
        <w:rPr>
          <w:b/>
          <w:highlight w:val="darkGray"/>
        </w:rPr>
      </w:pPr>
    </w:p>
    <w:p w14:paraId="003D2FD9" w14:textId="46614577" w:rsidR="003A21BE" w:rsidRPr="00AC395F" w:rsidRDefault="003A21BE" w:rsidP="002046A9">
      <w:pPr>
        <w:rPr>
          <w:b/>
          <w:color w:val="FF0000"/>
          <w:highlight w:val="darkGray"/>
        </w:rPr>
      </w:pPr>
    </w:p>
    <w:p w14:paraId="1CB2B176" w14:textId="0E4ECBD2" w:rsidR="003A21BE" w:rsidRPr="00AC395F" w:rsidRDefault="003A21BE" w:rsidP="002046A9">
      <w:pPr>
        <w:rPr>
          <w:b/>
          <w:color w:val="FF0000"/>
          <w:highlight w:val="darkGray"/>
        </w:rPr>
      </w:pPr>
    </w:p>
    <w:p w14:paraId="28DF52BC" w14:textId="77777777" w:rsidR="00E963F8" w:rsidRDefault="00E963F8" w:rsidP="002046A9">
      <w:pPr>
        <w:rPr>
          <w:b/>
          <w:highlight w:val="darkGray"/>
        </w:rPr>
      </w:pPr>
    </w:p>
    <w:p w14:paraId="5283AAE7" w14:textId="77777777" w:rsidR="00E963F8" w:rsidRDefault="00E963F8" w:rsidP="002046A9">
      <w:pPr>
        <w:rPr>
          <w:b/>
          <w:highlight w:val="darkGray"/>
        </w:rPr>
      </w:pPr>
    </w:p>
    <w:p w14:paraId="0FC477B4" w14:textId="77777777" w:rsidR="00B41B17" w:rsidRDefault="00B41B17" w:rsidP="002046A9">
      <w:pPr>
        <w:rPr>
          <w:b/>
          <w:highlight w:val="darkGray"/>
        </w:rPr>
      </w:pPr>
    </w:p>
    <w:p w14:paraId="6CED3CC9" w14:textId="35F010C4" w:rsidR="00693DA9" w:rsidRDefault="0003564C" w:rsidP="00BB7D73">
      <w:pPr>
        <w:jc w:val="right"/>
        <w:rPr>
          <w:b/>
        </w:rPr>
      </w:pPr>
      <w:r>
        <w:rPr>
          <w:lang w:eastAsia="en-GB"/>
        </w:rPr>
        <w:lastRenderedPageBreak/>
        <w:t xml:space="preserve">  </w:t>
      </w:r>
      <w:r w:rsidR="00A23826" w:rsidRPr="172205E5">
        <w:rPr>
          <w:b/>
        </w:rPr>
        <w:t xml:space="preserve">HRA </w:t>
      </w:r>
      <w:r w:rsidR="00E620B1">
        <w:rPr>
          <w:b/>
        </w:rPr>
        <w:t>F</w:t>
      </w:r>
      <w:r w:rsidR="00224C06">
        <w:rPr>
          <w:b/>
        </w:rPr>
        <w:t>i</w:t>
      </w:r>
      <w:r w:rsidR="00E620B1">
        <w:rPr>
          <w:b/>
        </w:rPr>
        <w:t xml:space="preserve">ve Year </w:t>
      </w:r>
      <w:r w:rsidR="00A23826" w:rsidRPr="172205E5">
        <w:rPr>
          <w:b/>
        </w:rPr>
        <w:t xml:space="preserve">Capital Programme     </w:t>
      </w:r>
      <w:r w:rsidR="00FC0C3E">
        <w:rPr>
          <w:b/>
        </w:rPr>
        <w:t xml:space="preserve">    </w:t>
      </w:r>
      <w:r w:rsidR="009B2151">
        <w:rPr>
          <w:b/>
        </w:rPr>
        <w:t xml:space="preserve">      </w:t>
      </w:r>
      <w:r w:rsidR="00D936F7" w:rsidRPr="172205E5">
        <w:rPr>
          <w:b/>
        </w:rPr>
        <w:t xml:space="preserve">Appendix </w:t>
      </w:r>
      <w:r w:rsidR="00D936F7">
        <w:rPr>
          <w:b/>
        </w:rPr>
        <w:t xml:space="preserve">6 (a) </w:t>
      </w:r>
      <w:r w:rsidR="00D936F7">
        <w:rPr>
          <w:lang w:eastAsia="en-GB"/>
        </w:rPr>
        <w:t xml:space="preserve">     </w:t>
      </w:r>
    </w:p>
    <w:p w14:paraId="7C7C6763" w14:textId="3A265DE7" w:rsidR="00BE27C0" w:rsidRDefault="00FC0C3E" w:rsidP="00AC395F">
      <w:pPr>
        <w:ind w:left="-284" w:right="-163"/>
        <w:rPr>
          <w:lang w:eastAsia="en-GB"/>
        </w:rPr>
      </w:pPr>
      <w:r>
        <w:rPr>
          <w:b/>
        </w:rPr>
        <w:t xml:space="preserve">                                                                         </w:t>
      </w:r>
      <w:r w:rsidR="00A23826" w:rsidRPr="172205E5">
        <w:rPr>
          <w:b/>
        </w:rPr>
        <w:t xml:space="preserve"> </w:t>
      </w:r>
    </w:p>
    <w:tbl>
      <w:tblPr>
        <w:tblW w:w="11237" w:type="dxa"/>
        <w:tblInd w:w="-948" w:type="dxa"/>
        <w:tblLook w:val="04A0" w:firstRow="1" w:lastRow="0" w:firstColumn="1" w:lastColumn="0" w:noHBand="0" w:noVBand="1"/>
      </w:tblPr>
      <w:tblGrid>
        <w:gridCol w:w="2812"/>
        <w:gridCol w:w="1435"/>
        <w:gridCol w:w="1790"/>
        <w:gridCol w:w="1320"/>
        <w:gridCol w:w="1260"/>
        <w:gridCol w:w="1360"/>
        <w:gridCol w:w="1260"/>
      </w:tblGrid>
      <w:tr w:rsidR="00F87746" w:rsidRPr="00CF78EE" w14:paraId="08B169C0" w14:textId="77777777" w:rsidTr="00083652">
        <w:trPr>
          <w:trHeight w:val="293"/>
        </w:trPr>
        <w:tc>
          <w:tcPr>
            <w:tcW w:w="2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7AD820" w14:textId="77777777" w:rsidR="00CF78EE" w:rsidRPr="00CF78EE" w:rsidRDefault="00CF78EE" w:rsidP="00CF78EE">
            <w:pPr>
              <w:rPr>
                <w:rFonts w:ascii="Calibri" w:hAnsi="Calibri" w:cs="Calibri"/>
                <w:b/>
                <w:bCs/>
                <w:color w:val="000000"/>
                <w:sz w:val="20"/>
                <w:lang w:eastAsia="en-GB"/>
              </w:rPr>
            </w:pPr>
            <w:r w:rsidRPr="00CF78EE">
              <w:rPr>
                <w:rFonts w:ascii="Calibri" w:hAnsi="Calibri" w:cs="Calibri"/>
                <w:b/>
                <w:bCs/>
                <w:color w:val="000000"/>
                <w:sz w:val="20"/>
                <w:lang w:eastAsia="en-GB"/>
              </w:rPr>
              <w:t>Budget including additions / re-profiling (£)</w:t>
            </w:r>
          </w:p>
        </w:tc>
        <w:tc>
          <w:tcPr>
            <w:tcW w:w="454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DC21898" w14:textId="77777777" w:rsidR="00CF78EE" w:rsidRPr="00CF78EE" w:rsidRDefault="00CF78EE" w:rsidP="00CF78EE">
            <w:pPr>
              <w:jc w:val="center"/>
              <w:rPr>
                <w:rFonts w:ascii="Calibri" w:hAnsi="Calibri" w:cs="Calibri"/>
                <w:b/>
                <w:bCs/>
                <w:sz w:val="20"/>
                <w:lang w:eastAsia="en-GB"/>
              </w:rPr>
            </w:pPr>
            <w:r w:rsidRPr="00CF78EE">
              <w:rPr>
                <w:rFonts w:ascii="Calibri" w:hAnsi="Calibri" w:cs="Calibri"/>
                <w:b/>
                <w:bCs/>
                <w:sz w:val="20"/>
                <w:lang w:eastAsia="en-GB"/>
              </w:rPr>
              <w:t>MTFS</w:t>
            </w:r>
          </w:p>
        </w:tc>
        <w:tc>
          <w:tcPr>
            <w:tcW w:w="2620" w:type="dxa"/>
            <w:gridSpan w:val="2"/>
            <w:tcBorders>
              <w:top w:val="single" w:sz="8" w:space="0" w:color="auto"/>
              <w:left w:val="nil"/>
              <w:bottom w:val="single" w:sz="8" w:space="0" w:color="auto"/>
              <w:right w:val="single" w:sz="8" w:space="0" w:color="000000"/>
            </w:tcBorders>
            <w:shd w:val="clear" w:color="auto" w:fill="auto"/>
            <w:vAlign w:val="center"/>
            <w:hideMark/>
          </w:tcPr>
          <w:p w14:paraId="2A36584F" w14:textId="77777777" w:rsidR="00CF78EE" w:rsidRPr="00CF78EE" w:rsidRDefault="00CF78EE" w:rsidP="00CF78EE">
            <w:pPr>
              <w:jc w:val="center"/>
              <w:rPr>
                <w:rFonts w:ascii="Calibri" w:hAnsi="Calibri" w:cs="Calibri"/>
                <w:b/>
                <w:bCs/>
                <w:sz w:val="20"/>
                <w:lang w:eastAsia="en-GB"/>
              </w:rPr>
            </w:pPr>
            <w:r w:rsidRPr="00CF78EE">
              <w:rPr>
                <w:rFonts w:ascii="Calibri" w:hAnsi="Calibri" w:cs="Calibri"/>
                <w:b/>
                <w:bCs/>
                <w:sz w:val="20"/>
                <w:lang w:eastAsia="en-GB"/>
              </w:rPr>
              <w:t>Additional</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1E6A76B" w14:textId="77777777" w:rsidR="00CF78EE" w:rsidRPr="00CF78EE" w:rsidRDefault="00CF78EE" w:rsidP="00CF78EE">
            <w:pPr>
              <w:jc w:val="center"/>
              <w:rPr>
                <w:rFonts w:ascii="Calibri" w:hAnsi="Calibri" w:cs="Calibri"/>
                <w:b/>
                <w:bCs/>
                <w:sz w:val="20"/>
                <w:lang w:eastAsia="en-GB"/>
              </w:rPr>
            </w:pPr>
            <w:r w:rsidRPr="00CF78EE">
              <w:rPr>
                <w:rFonts w:ascii="Calibri" w:hAnsi="Calibri" w:cs="Calibri"/>
                <w:b/>
                <w:bCs/>
                <w:sz w:val="20"/>
                <w:lang w:eastAsia="en-GB"/>
              </w:rPr>
              <w:t>Total</w:t>
            </w:r>
          </w:p>
        </w:tc>
      </w:tr>
      <w:tr w:rsidR="00CF78EE" w:rsidRPr="00CF78EE" w14:paraId="4599C901" w14:textId="77777777" w:rsidTr="00083652">
        <w:trPr>
          <w:trHeight w:val="293"/>
        </w:trPr>
        <w:tc>
          <w:tcPr>
            <w:tcW w:w="2812" w:type="dxa"/>
            <w:vMerge/>
            <w:tcBorders>
              <w:top w:val="single" w:sz="8" w:space="0" w:color="auto"/>
              <w:left w:val="single" w:sz="8" w:space="0" w:color="auto"/>
              <w:bottom w:val="single" w:sz="8" w:space="0" w:color="000000"/>
              <w:right w:val="single" w:sz="8" w:space="0" w:color="auto"/>
            </w:tcBorders>
            <w:vAlign w:val="center"/>
            <w:hideMark/>
          </w:tcPr>
          <w:p w14:paraId="19328EDF" w14:textId="77777777" w:rsidR="00CF78EE" w:rsidRPr="00CF78EE" w:rsidRDefault="00CF78EE" w:rsidP="00CF78EE">
            <w:pPr>
              <w:rPr>
                <w:rFonts w:ascii="Calibri" w:hAnsi="Calibri" w:cs="Calibri"/>
                <w:b/>
                <w:bCs/>
                <w:color w:val="000000"/>
                <w:sz w:val="20"/>
                <w:lang w:eastAsia="en-GB"/>
              </w:rPr>
            </w:pPr>
          </w:p>
        </w:tc>
        <w:tc>
          <w:tcPr>
            <w:tcW w:w="1435" w:type="dxa"/>
            <w:tcBorders>
              <w:top w:val="nil"/>
              <w:left w:val="nil"/>
              <w:bottom w:val="single" w:sz="8" w:space="0" w:color="auto"/>
              <w:right w:val="single" w:sz="8" w:space="0" w:color="auto"/>
            </w:tcBorders>
            <w:shd w:val="clear" w:color="auto" w:fill="auto"/>
            <w:vAlign w:val="center"/>
            <w:hideMark/>
          </w:tcPr>
          <w:p w14:paraId="439FBA3F"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2024-25</w:t>
            </w:r>
          </w:p>
        </w:tc>
        <w:tc>
          <w:tcPr>
            <w:tcW w:w="1790" w:type="dxa"/>
            <w:tcBorders>
              <w:top w:val="nil"/>
              <w:left w:val="nil"/>
              <w:bottom w:val="single" w:sz="8" w:space="0" w:color="auto"/>
              <w:right w:val="single" w:sz="8" w:space="0" w:color="auto"/>
            </w:tcBorders>
            <w:shd w:val="clear" w:color="auto" w:fill="auto"/>
            <w:vAlign w:val="center"/>
            <w:hideMark/>
          </w:tcPr>
          <w:p w14:paraId="61B8EB26"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2025-26</w:t>
            </w:r>
          </w:p>
        </w:tc>
        <w:tc>
          <w:tcPr>
            <w:tcW w:w="1320" w:type="dxa"/>
            <w:tcBorders>
              <w:top w:val="nil"/>
              <w:left w:val="nil"/>
              <w:bottom w:val="single" w:sz="8" w:space="0" w:color="auto"/>
              <w:right w:val="single" w:sz="8" w:space="0" w:color="auto"/>
            </w:tcBorders>
            <w:shd w:val="clear" w:color="auto" w:fill="auto"/>
            <w:vAlign w:val="center"/>
            <w:hideMark/>
          </w:tcPr>
          <w:p w14:paraId="0E21F450"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2026-27</w:t>
            </w:r>
          </w:p>
        </w:tc>
        <w:tc>
          <w:tcPr>
            <w:tcW w:w="1260" w:type="dxa"/>
            <w:tcBorders>
              <w:top w:val="nil"/>
              <w:left w:val="nil"/>
              <w:bottom w:val="single" w:sz="8" w:space="0" w:color="auto"/>
              <w:right w:val="single" w:sz="8" w:space="0" w:color="auto"/>
            </w:tcBorders>
            <w:shd w:val="clear" w:color="auto" w:fill="auto"/>
            <w:vAlign w:val="center"/>
            <w:hideMark/>
          </w:tcPr>
          <w:p w14:paraId="47A65CEE"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2027-28</w:t>
            </w:r>
          </w:p>
        </w:tc>
        <w:tc>
          <w:tcPr>
            <w:tcW w:w="1360" w:type="dxa"/>
            <w:tcBorders>
              <w:top w:val="nil"/>
              <w:left w:val="nil"/>
              <w:bottom w:val="single" w:sz="8" w:space="0" w:color="auto"/>
              <w:right w:val="single" w:sz="8" w:space="0" w:color="auto"/>
            </w:tcBorders>
            <w:shd w:val="clear" w:color="auto" w:fill="auto"/>
            <w:vAlign w:val="center"/>
            <w:hideMark/>
          </w:tcPr>
          <w:p w14:paraId="5447F552"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2028-29</w:t>
            </w:r>
          </w:p>
        </w:tc>
        <w:tc>
          <w:tcPr>
            <w:tcW w:w="1260" w:type="dxa"/>
            <w:tcBorders>
              <w:top w:val="nil"/>
              <w:left w:val="nil"/>
              <w:bottom w:val="single" w:sz="8" w:space="0" w:color="auto"/>
              <w:right w:val="single" w:sz="8" w:space="0" w:color="auto"/>
            </w:tcBorders>
            <w:shd w:val="clear" w:color="auto" w:fill="auto"/>
            <w:vAlign w:val="center"/>
            <w:hideMark/>
          </w:tcPr>
          <w:p w14:paraId="679B22F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Cumulative</w:t>
            </w:r>
          </w:p>
        </w:tc>
      </w:tr>
      <w:tr w:rsidR="00CF78EE" w:rsidRPr="00CF78EE" w14:paraId="32663CD5"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37C112B1" w14:textId="77777777" w:rsidR="00CF78EE" w:rsidRPr="00CF78EE" w:rsidRDefault="00CF78EE" w:rsidP="00CF78EE">
            <w:pPr>
              <w:rPr>
                <w:rFonts w:cs="Arial"/>
                <w:color w:val="000000"/>
                <w:sz w:val="20"/>
                <w:lang w:eastAsia="en-GB"/>
              </w:rPr>
            </w:pPr>
            <w:r w:rsidRPr="00CF78EE">
              <w:rPr>
                <w:rFonts w:cs="Arial"/>
                <w:color w:val="000000"/>
                <w:sz w:val="20"/>
                <w:lang w:eastAsia="en-GB"/>
              </w:rPr>
              <w:t xml:space="preserve">Main Programme </w:t>
            </w:r>
          </w:p>
        </w:tc>
        <w:tc>
          <w:tcPr>
            <w:tcW w:w="1435" w:type="dxa"/>
            <w:tcBorders>
              <w:top w:val="nil"/>
              <w:left w:val="nil"/>
              <w:bottom w:val="single" w:sz="8" w:space="0" w:color="auto"/>
              <w:right w:val="single" w:sz="8" w:space="0" w:color="auto"/>
            </w:tcBorders>
            <w:shd w:val="clear" w:color="auto" w:fill="auto"/>
            <w:noWrap/>
            <w:vAlign w:val="center"/>
            <w:hideMark/>
          </w:tcPr>
          <w:p w14:paraId="04F6D64A"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11,421,340</w:t>
            </w:r>
          </w:p>
        </w:tc>
        <w:tc>
          <w:tcPr>
            <w:tcW w:w="1790" w:type="dxa"/>
            <w:tcBorders>
              <w:top w:val="nil"/>
              <w:left w:val="nil"/>
              <w:bottom w:val="single" w:sz="8" w:space="0" w:color="auto"/>
              <w:right w:val="single" w:sz="8" w:space="0" w:color="auto"/>
            </w:tcBorders>
            <w:shd w:val="clear" w:color="auto" w:fill="auto"/>
            <w:noWrap/>
            <w:vAlign w:val="center"/>
            <w:hideMark/>
          </w:tcPr>
          <w:p w14:paraId="0C877B06"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12,030,000</w:t>
            </w:r>
          </w:p>
        </w:tc>
        <w:tc>
          <w:tcPr>
            <w:tcW w:w="1320" w:type="dxa"/>
            <w:tcBorders>
              <w:top w:val="nil"/>
              <w:left w:val="nil"/>
              <w:bottom w:val="single" w:sz="8" w:space="0" w:color="auto"/>
              <w:right w:val="single" w:sz="8" w:space="0" w:color="auto"/>
            </w:tcBorders>
            <w:shd w:val="clear" w:color="auto" w:fill="auto"/>
            <w:noWrap/>
            <w:vAlign w:val="center"/>
            <w:hideMark/>
          </w:tcPr>
          <w:p w14:paraId="44875A1D"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11,900,000</w:t>
            </w:r>
          </w:p>
        </w:tc>
        <w:tc>
          <w:tcPr>
            <w:tcW w:w="1260" w:type="dxa"/>
            <w:tcBorders>
              <w:top w:val="nil"/>
              <w:left w:val="nil"/>
              <w:bottom w:val="single" w:sz="8" w:space="0" w:color="auto"/>
              <w:right w:val="single" w:sz="8" w:space="0" w:color="auto"/>
            </w:tcBorders>
            <w:shd w:val="clear" w:color="auto" w:fill="auto"/>
            <w:noWrap/>
            <w:vAlign w:val="center"/>
            <w:hideMark/>
          </w:tcPr>
          <w:p w14:paraId="1798E893"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11,900,000</w:t>
            </w:r>
          </w:p>
        </w:tc>
        <w:tc>
          <w:tcPr>
            <w:tcW w:w="1360" w:type="dxa"/>
            <w:tcBorders>
              <w:top w:val="nil"/>
              <w:left w:val="nil"/>
              <w:bottom w:val="single" w:sz="8" w:space="0" w:color="auto"/>
              <w:right w:val="single" w:sz="8" w:space="0" w:color="auto"/>
            </w:tcBorders>
            <w:shd w:val="clear" w:color="auto" w:fill="auto"/>
            <w:noWrap/>
            <w:vAlign w:val="center"/>
            <w:hideMark/>
          </w:tcPr>
          <w:p w14:paraId="601F014E"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11,900,000</w:t>
            </w:r>
          </w:p>
        </w:tc>
        <w:tc>
          <w:tcPr>
            <w:tcW w:w="1260" w:type="dxa"/>
            <w:tcBorders>
              <w:top w:val="nil"/>
              <w:left w:val="nil"/>
              <w:bottom w:val="single" w:sz="8" w:space="0" w:color="auto"/>
              <w:right w:val="single" w:sz="8" w:space="0" w:color="auto"/>
            </w:tcBorders>
            <w:shd w:val="clear" w:color="auto" w:fill="auto"/>
            <w:noWrap/>
            <w:vAlign w:val="center"/>
            <w:hideMark/>
          </w:tcPr>
          <w:p w14:paraId="2081E621"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59,151,340</w:t>
            </w:r>
          </w:p>
        </w:tc>
      </w:tr>
      <w:tr w:rsidR="00CF78EE" w:rsidRPr="00CF78EE" w14:paraId="1519965D"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17387DBD"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Decarbonisation-Retrofit</w:t>
            </w:r>
          </w:p>
        </w:tc>
        <w:tc>
          <w:tcPr>
            <w:tcW w:w="1435" w:type="dxa"/>
            <w:tcBorders>
              <w:top w:val="nil"/>
              <w:left w:val="nil"/>
              <w:bottom w:val="single" w:sz="8" w:space="0" w:color="auto"/>
              <w:right w:val="single" w:sz="8" w:space="0" w:color="auto"/>
            </w:tcBorders>
            <w:shd w:val="clear" w:color="auto" w:fill="auto"/>
            <w:noWrap/>
            <w:vAlign w:val="center"/>
            <w:hideMark/>
          </w:tcPr>
          <w:p w14:paraId="6D3C84A3"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4,738,784</w:t>
            </w:r>
          </w:p>
        </w:tc>
        <w:tc>
          <w:tcPr>
            <w:tcW w:w="1790" w:type="dxa"/>
            <w:tcBorders>
              <w:top w:val="nil"/>
              <w:left w:val="nil"/>
              <w:bottom w:val="single" w:sz="8" w:space="0" w:color="auto"/>
              <w:right w:val="single" w:sz="8" w:space="0" w:color="auto"/>
            </w:tcBorders>
            <w:shd w:val="clear" w:color="auto" w:fill="auto"/>
            <w:noWrap/>
            <w:vAlign w:val="center"/>
            <w:hideMark/>
          </w:tcPr>
          <w:p w14:paraId="45B95E45"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5,050,000</w:t>
            </w:r>
          </w:p>
        </w:tc>
        <w:tc>
          <w:tcPr>
            <w:tcW w:w="1320" w:type="dxa"/>
            <w:tcBorders>
              <w:top w:val="nil"/>
              <w:left w:val="nil"/>
              <w:bottom w:val="single" w:sz="8" w:space="0" w:color="auto"/>
              <w:right w:val="single" w:sz="8" w:space="0" w:color="auto"/>
            </w:tcBorders>
            <w:shd w:val="clear" w:color="auto" w:fill="auto"/>
            <w:noWrap/>
            <w:vAlign w:val="center"/>
            <w:hideMark/>
          </w:tcPr>
          <w:p w14:paraId="73625D0C"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5,550,000</w:t>
            </w:r>
          </w:p>
        </w:tc>
        <w:tc>
          <w:tcPr>
            <w:tcW w:w="1260" w:type="dxa"/>
            <w:tcBorders>
              <w:top w:val="nil"/>
              <w:left w:val="nil"/>
              <w:bottom w:val="single" w:sz="8" w:space="0" w:color="auto"/>
              <w:right w:val="single" w:sz="8" w:space="0" w:color="auto"/>
            </w:tcBorders>
            <w:shd w:val="clear" w:color="auto" w:fill="auto"/>
            <w:noWrap/>
            <w:vAlign w:val="center"/>
            <w:hideMark/>
          </w:tcPr>
          <w:p w14:paraId="1F98895A"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360" w:type="dxa"/>
            <w:tcBorders>
              <w:top w:val="nil"/>
              <w:left w:val="nil"/>
              <w:bottom w:val="single" w:sz="8" w:space="0" w:color="auto"/>
              <w:right w:val="single" w:sz="8" w:space="0" w:color="auto"/>
            </w:tcBorders>
            <w:shd w:val="clear" w:color="auto" w:fill="auto"/>
            <w:noWrap/>
            <w:vAlign w:val="center"/>
            <w:hideMark/>
          </w:tcPr>
          <w:p w14:paraId="39D9FC11"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7AA7DEC1"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15,338,784</w:t>
            </w:r>
          </w:p>
        </w:tc>
      </w:tr>
      <w:tr w:rsidR="00CF78EE" w:rsidRPr="00CF78EE" w14:paraId="6265475F"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11AA3831"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Aids &amp; Adaptations</w:t>
            </w:r>
          </w:p>
        </w:tc>
        <w:tc>
          <w:tcPr>
            <w:tcW w:w="1435" w:type="dxa"/>
            <w:tcBorders>
              <w:top w:val="nil"/>
              <w:left w:val="nil"/>
              <w:bottom w:val="single" w:sz="8" w:space="0" w:color="auto"/>
              <w:right w:val="single" w:sz="8" w:space="0" w:color="auto"/>
            </w:tcBorders>
            <w:shd w:val="clear" w:color="auto" w:fill="auto"/>
            <w:noWrap/>
            <w:vAlign w:val="center"/>
            <w:hideMark/>
          </w:tcPr>
          <w:p w14:paraId="4A3A7170"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645,000</w:t>
            </w:r>
          </w:p>
        </w:tc>
        <w:tc>
          <w:tcPr>
            <w:tcW w:w="1790" w:type="dxa"/>
            <w:tcBorders>
              <w:top w:val="nil"/>
              <w:left w:val="nil"/>
              <w:bottom w:val="single" w:sz="8" w:space="0" w:color="auto"/>
              <w:right w:val="single" w:sz="8" w:space="0" w:color="auto"/>
            </w:tcBorders>
            <w:shd w:val="clear" w:color="auto" w:fill="auto"/>
            <w:noWrap/>
            <w:vAlign w:val="center"/>
            <w:hideMark/>
          </w:tcPr>
          <w:p w14:paraId="3F1EB406"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645,000</w:t>
            </w:r>
          </w:p>
        </w:tc>
        <w:tc>
          <w:tcPr>
            <w:tcW w:w="1320" w:type="dxa"/>
            <w:tcBorders>
              <w:top w:val="nil"/>
              <w:left w:val="nil"/>
              <w:bottom w:val="single" w:sz="8" w:space="0" w:color="auto"/>
              <w:right w:val="single" w:sz="8" w:space="0" w:color="auto"/>
            </w:tcBorders>
            <w:shd w:val="clear" w:color="auto" w:fill="auto"/>
            <w:noWrap/>
            <w:vAlign w:val="center"/>
            <w:hideMark/>
          </w:tcPr>
          <w:p w14:paraId="17ED17F5"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645,000</w:t>
            </w:r>
          </w:p>
        </w:tc>
        <w:tc>
          <w:tcPr>
            <w:tcW w:w="1260" w:type="dxa"/>
            <w:tcBorders>
              <w:top w:val="nil"/>
              <w:left w:val="nil"/>
              <w:bottom w:val="single" w:sz="8" w:space="0" w:color="auto"/>
              <w:right w:val="single" w:sz="8" w:space="0" w:color="auto"/>
            </w:tcBorders>
            <w:shd w:val="clear" w:color="auto" w:fill="auto"/>
            <w:noWrap/>
            <w:vAlign w:val="center"/>
            <w:hideMark/>
          </w:tcPr>
          <w:p w14:paraId="7DBCDA4E"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645,000</w:t>
            </w:r>
          </w:p>
        </w:tc>
        <w:tc>
          <w:tcPr>
            <w:tcW w:w="1360" w:type="dxa"/>
            <w:tcBorders>
              <w:top w:val="nil"/>
              <w:left w:val="nil"/>
              <w:bottom w:val="single" w:sz="8" w:space="0" w:color="auto"/>
              <w:right w:val="single" w:sz="8" w:space="0" w:color="auto"/>
            </w:tcBorders>
            <w:shd w:val="clear" w:color="auto" w:fill="auto"/>
            <w:noWrap/>
            <w:vAlign w:val="center"/>
            <w:hideMark/>
          </w:tcPr>
          <w:p w14:paraId="510FED67"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645,000</w:t>
            </w:r>
          </w:p>
        </w:tc>
        <w:tc>
          <w:tcPr>
            <w:tcW w:w="1260" w:type="dxa"/>
            <w:tcBorders>
              <w:top w:val="nil"/>
              <w:left w:val="nil"/>
              <w:bottom w:val="single" w:sz="8" w:space="0" w:color="auto"/>
              <w:right w:val="single" w:sz="8" w:space="0" w:color="auto"/>
            </w:tcBorders>
            <w:shd w:val="clear" w:color="auto" w:fill="auto"/>
            <w:noWrap/>
            <w:vAlign w:val="center"/>
            <w:hideMark/>
          </w:tcPr>
          <w:p w14:paraId="6B13670D"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3,225,000</w:t>
            </w:r>
          </w:p>
        </w:tc>
      </w:tr>
      <w:tr w:rsidR="00CF78EE" w:rsidRPr="00CF78EE" w14:paraId="2C421EC0"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626FE5D8" w14:textId="77777777" w:rsidR="00CF78EE" w:rsidRPr="00CF78EE" w:rsidRDefault="00CF78EE" w:rsidP="00CF78EE">
            <w:pPr>
              <w:rPr>
                <w:rFonts w:ascii="Calibri" w:hAnsi="Calibri" w:cs="Calibri"/>
                <w:b/>
                <w:bCs/>
                <w:color w:val="000000"/>
                <w:sz w:val="20"/>
                <w:lang w:eastAsia="en-GB"/>
              </w:rPr>
            </w:pPr>
            <w:r w:rsidRPr="00CF78EE">
              <w:rPr>
                <w:rFonts w:ascii="Calibri" w:hAnsi="Calibri" w:cs="Calibri"/>
                <w:b/>
                <w:bCs/>
                <w:color w:val="000000"/>
                <w:sz w:val="20"/>
                <w:lang w:eastAsia="en-GB"/>
              </w:rPr>
              <w:t>Planned investment</w:t>
            </w:r>
          </w:p>
        </w:tc>
        <w:tc>
          <w:tcPr>
            <w:tcW w:w="1435" w:type="dxa"/>
            <w:tcBorders>
              <w:top w:val="nil"/>
              <w:left w:val="nil"/>
              <w:bottom w:val="single" w:sz="8" w:space="0" w:color="auto"/>
              <w:right w:val="single" w:sz="8" w:space="0" w:color="auto"/>
            </w:tcBorders>
            <w:shd w:val="clear" w:color="auto" w:fill="auto"/>
            <w:noWrap/>
            <w:vAlign w:val="center"/>
            <w:hideMark/>
          </w:tcPr>
          <w:p w14:paraId="79D1839B" w14:textId="7034DF8B"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16,</w:t>
            </w:r>
            <w:r w:rsidR="001A68FD">
              <w:rPr>
                <w:rFonts w:ascii="Calibri" w:hAnsi="Calibri" w:cs="Calibri"/>
                <w:b/>
                <w:bCs/>
                <w:sz w:val="20"/>
                <w:lang w:eastAsia="en-GB"/>
              </w:rPr>
              <w:t>805</w:t>
            </w:r>
            <w:r w:rsidRPr="00CF78EE">
              <w:rPr>
                <w:rFonts w:ascii="Calibri" w:hAnsi="Calibri" w:cs="Calibri"/>
                <w:b/>
                <w:bCs/>
                <w:sz w:val="20"/>
                <w:lang w:eastAsia="en-GB"/>
              </w:rPr>
              <w:t>,124</w:t>
            </w:r>
          </w:p>
        </w:tc>
        <w:tc>
          <w:tcPr>
            <w:tcW w:w="1790" w:type="dxa"/>
            <w:tcBorders>
              <w:top w:val="nil"/>
              <w:left w:val="nil"/>
              <w:bottom w:val="single" w:sz="8" w:space="0" w:color="auto"/>
              <w:right w:val="single" w:sz="8" w:space="0" w:color="auto"/>
            </w:tcBorders>
            <w:shd w:val="clear" w:color="auto" w:fill="auto"/>
            <w:noWrap/>
            <w:vAlign w:val="center"/>
            <w:hideMark/>
          </w:tcPr>
          <w:p w14:paraId="75B2BFFA" w14:textId="3770CFC2"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17,</w:t>
            </w:r>
            <w:r w:rsidR="00540DDD">
              <w:rPr>
                <w:rFonts w:ascii="Calibri" w:hAnsi="Calibri" w:cs="Calibri"/>
                <w:b/>
                <w:bCs/>
                <w:sz w:val="20"/>
                <w:lang w:eastAsia="en-GB"/>
              </w:rPr>
              <w:t>7</w:t>
            </w:r>
            <w:r w:rsidRPr="00CF78EE">
              <w:rPr>
                <w:rFonts w:ascii="Calibri" w:hAnsi="Calibri" w:cs="Calibri"/>
                <w:b/>
                <w:bCs/>
                <w:sz w:val="20"/>
                <w:lang w:eastAsia="en-GB"/>
              </w:rPr>
              <w:t>25,000</w:t>
            </w:r>
          </w:p>
        </w:tc>
        <w:tc>
          <w:tcPr>
            <w:tcW w:w="1320" w:type="dxa"/>
            <w:tcBorders>
              <w:top w:val="nil"/>
              <w:left w:val="nil"/>
              <w:bottom w:val="single" w:sz="8" w:space="0" w:color="auto"/>
              <w:right w:val="single" w:sz="8" w:space="0" w:color="auto"/>
            </w:tcBorders>
            <w:shd w:val="clear" w:color="auto" w:fill="auto"/>
            <w:noWrap/>
            <w:vAlign w:val="center"/>
            <w:hideMark/>
          </w:tcPr>
          <w:p w14:paraId="657BBE99"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18,295,000</w:t>
            </w:r>
          </w:p>
        </w:tc>
        <w:tc>
          <w:tcPr>
            <w:tcW w:w="1260" w:type="dxa"/>
            <w:tcBorders>
              <w:top w:val="nil"/>
              <w:left w:val="nil"/>
              <w:bottom w:val="single" w:sz="8" w:space="0" w:color="auto"/>
              <w:right w:val="single" w:sz="8" w:space="0" w:color="auto"/>
            </w:tcBorders>
            <w:shd w:val="clear" w:color="auto" w:fill="auto"/>
            <w:noWrap/>
            <w:vAlign w:val="center"/>
            <w:hideMark/>
          </w:tcPr>
          <w:p w14:paraId="574BD942"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12,545,000</w:t>
            </w:r>
          </w:p>
        </w:tc>
        <w:tc>
          <w:tcPr>
            <w:tcW w:w="1360" w:type="dxa"/>
            <w:tcBorders>
              <w:top w:val="nil"/>
              <w:left w:val="nil"/>
              <w:bottom w:val="single" w:sz="8" w:space="0" w:color="auto"/>
              <w:right w:val="single" w:sz="8" w:space="0" w:color="auto"/>
            </w:tcBorders>
            <w:shd w:val="clear" w:color="auto" w:fill="auto"/>
            <w:noWrap/>
            <w:vAlign w:val="center"/>
            <w:hideMark/>
          </w:tcPr>
          <w:p w14:paraId="13DAA57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12,545,000</w:t>
            </w:r>
          </w:p>
        </w:tc>
        <w:tc>
          <w:tcPr>
            <w:tcW w:w="1260" w:type="dxa"/>
            <w:tcBorders>
              <w:top w:val="nil"/>
              <w:left w:val="nil"/>
              <w:bottom w:val="single" w:sz="8" w:space="0" w:color="auto"/>
              <w:right w:val="single" w:sz="8" w:space="0" w:color="auto"/>
            </w:tcBorders>
            <w:shd w:val="clear" w:color="auto" w:fill="auto"/>
            <w:noWrap/>
            <w:vAlign w:val="center"/>
            <w:hideMark/>
          </w:tcPr>
          <w:p w14:paraId="460AED65"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77,715,124</w:t>
            </w:r>
          </w:p>
        </w:tc>
      </w:tr>
      <w:tr w:rsidR="00CF78EE" w:rsidRPr="00CF78EE" w14:paraId="2EAF7817"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7FA2642B"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Grange Farm phase 2</w:t>
            </w:r>
          </w:p>
        </w:tc>
        <w:tc>
          <w:tcPr>
            <w:tcW w:w="1435" w:type="dxa"/>
            <w:tcBorders>
              <w:top w:val="nil"/>
              <w:left w:val="nil"/>
              <w:bottom w:val="single" w:sz="8" w:space="0" w:color="auto"/>
              <w:right w:val="single" w:sz="8" w:space="0" w:color="auto"/>
            </w:tcBorders>
            <w:shd w:val="clear" w:color="auto" w:fill="auto"/>
            <w:noWrap/>
            <w:vAlign w:val="center"/>
            <w:hideMark/>
          </w:tcPr>
          <w:p w14:paraId="13E9BD36"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790" w:type="dxa"/>
            <w:tcBorders>
              <w:top w:val="nil"/>
              <w:left w:val="nil"/>
              <w:bottom w:val="single" w:sz="8" w:space="0" w:color="auto"/>
              <w:right w:val="single" w:sz="8" w:space="0" w:color="auto"/>
            </w:tcBorders>
            <w:shd w:val="clear" w:color="auto" w:fill="auto"/>
            <w:noWrap/>
            <w:vAlign w:val="center"/>
            <w:hideMark/>
          </w:tcPr>
          <w:p w14:paraId="090C7033"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13,495,480</w:t>
            </w:r>
          </w:p>
        </w:tc>
        <w:tc>
          <w:tcPr>
            <w:tcW w:w="1320" w:type="dxa"/>
            <w:tcBorders>
              <w:top w:val="nil"/>
              <w:left w:val="nil"/>
              <w:bottom w:val="single" w:sz="8" w:space="0" w:color="auto"/>
              <w:right w:val="single" w:sz="8" w:space="0" w:color="auto"/>
            </w:tcBorders>
            <w:shd w:val="clear" w:color="auto" w:fill="auto"/>
            <w:noWrap/>
            <w:vAlign w:val="center"/>
            <w:hideMark/>
          </w:tcPr>
          <w:p w14:paraId="3D39151E"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18,348,405</w:t>
            </w:r>
          </w:p>
        </w:tc>
        <w:tc>
          <w:tcPr>
            <w:tcW w:w="1260" w:type="dxa"/>
            <w:tcBorders>
              <w:top w:val="nil"/>
              <w:left w:val="nil"/>
              <w:bottom w:val="single" w:sz="8" w:space="0" w:color="auto"/>
              <w:right w:val="single" w:sz="8" w:space="0" w:color="auto"/>
            </w:tcBorders>
            <w:shd w:val="clear" w:color="auto" w:fill="auto"/>
            <w:noWrap/>
            <w:vAlign w:val="center"/>
            <w:hideMark/>
          </w:tcPr>
          <w:p w14:paraId="51EBE967"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3,227,528</w:t>
            </w:r>
          </w:p>
        </w:tc>
        <w:tc>
          <w:tcPr>
            <w:tcW w:w="1360" w:type="dxa"/>
            <w:tcBorders>
              <w:top w:val="nil"/>
              <w:left w:val="nil"/>
              <w:bottom w:val="single" w:sz="8" w:space="0" w:color="auto"/>
              <w:right w:val="single" w:sz="8" w:space="0" w:color="auto"/>
            </w:tcBorders>
            <w:shd w:val="clear" w:color="auto" w:fill="auto"/>
            <w:noWrap/>
            <w:vAlign w:val="center"/>
            <w:hideMark/>
          </w:tcPr>
          <w:p w14:paraId="6265F586"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7C88FF1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35,071,413</w:t>
            </w:r>
          </w:p>
        </w:tc>
      </w:tr>
      <w:tr w:rsidR="00CF78EE" w:rsidRPr="00CF78EE" w14:paraId="0F5EBD6D"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1C9ED6B6"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Other schemes</w:t>
            </w:r>
          </w:p>
        </w:tc>
        <w:tc>
          <w:tcPr>
            <w:tcW w:w="1435" w:type="dxa"/>
            <w:tcBorders>
              <w:top w:val="nil"/>
              <w:left w:val="nil"/>
              <w:bottom w:val="single" w:sz="8" w:space="0" w:color="auto"/>
              <w:right w:val="single" w:sz="8" w:space="0" w:color="auto"/>
            </w:tcBorders>
            <w:shd w:val="clear" w:color="auto" w:fill="auto"/>
            <w:noWrap/>
            <w:vAlign w:val="center"/>
            <w:hideMark/>
          </w:tcPr>
          <w:p w14:paraId="149FBB1E"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3,643,470</w:t>
            </w:r>
          </w:p>
        </w:tc>
        <w:tc>
          <w:tcPr>
            <w:tcW w:w="1790" w:type="dxa"/>
            <w:tcBorders>
              <w:top w:val="nil"/>
              <w:left w:val="nil"/>
              <w:bottom w:val="single" w:sz="8" w:space="0" w:color="auto"/>
              <w:right w:val="single" w:sz="8" w:space="0" w:color="auto"/>
            </w:tcBorders>
            <w:shd w:val="clear" w:color="auto" w:fill="auto"/>
            <w:noWrap/>
            <w:vAlign w:val="center"/>
            <w:hideMark/>
          </w:tcPr>
          <w:p w14:paraId="4EDA2DD0"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320" w:type="dxa"/>
            <w:tcBorders>
              <w:top w:val="nil"/>
              <w:left w:val="nil"/>
              <w:bottom w:val="single" w:sz="8" w:space="0" w:color="auto"/>
              <w:right w:val="single" w:sz="8" w:space="0" w:color="auto"/>
            </w:tcBorders>
            <w:shd w:val="clear" w:color="auto" w:fill="auto"/>
            <w:noWrap/>
            <w:vAlign w:val="center"/>
            <w:hideMark/>
          </w:tcPr>
          <w:p w14:paraId="231C5C15"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12054B1A"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360" w:type="dxa"/>
            <w:tcBorders>
              <w:top w:val="nil"/>
              <w:left w:val="nil"/>
              <w:bottom w:val="single" w:sz="8" w:space="0" w:color="auto"/>
              <w:right w:val="single" w:sz="8" w:space="0" w:color="auto"/>
            </w:tcBorders>
            <w:shd w:val="clear" w:color="auto" w:fill="auto"/>
            <w:noWrap/>
            <w:vAlign w:val="center"/>
            <w:hideMark/>
          </w:tcPr>
          <w:p w14:paraId="701EE422"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6C22D553"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3,643,470</w:t>
            </w:r>
          </w:p>
        </w:tc>
      </w:tr>
      <w:tr w:rsidR="00CF78EE" w:rsidRPr="00CF78EE" w14:paraId="617D1D5B" w14:textId="77777777" w:rsidTr="00083652">
        <w:trPr>
          <w:trHeight w:val="960"/>
        </w:trPr>
        <w:tc>
          <w:tcPr>
            <w:tcW w:w="2812" w:type="dxa"/>
            <w:tcBorders>
              <w:top w:val="nil"/>
              <w:left w:val="single" w:sz="8" w:space="0" w:color="auto"/>
              <w:bottom w:val="single" w:sz="8" w:space="0" w:color="auto"/>
              <w:right w:val="single" w:sz="8" w:space="0" w:color="auto"/>
            </w:tcBorders>
            <w:shd w:val="clear" w:color="auto" w:fill="auto"/>
            <w:vAlign w:val="center"/>
            <w:hideMark/>
          </w:tcPr>
          <w:p w14:paraId="4095C435" w14:textId="77777777" w:rsidR="00CF78EE" w:rsidRPr="00CF78EE" w:rsidRDefault="00CF78EE" w:rsidP="00CF78EE">
            <w:pPr>
              <w:rPr>
                <w:rFonts w:ascii="Calibri" w:hAnsi="Calibri" w:cs="Calibri"/>
                <w:b/>
                <w:bCs/>
                <w:color w:val="000000"/>
                <w:sz w:val="20"/>
                <w:lang w:eastAsia="en-GB"/>
              </w:rPr>
            </w:pPr>
            <w:r w:rsidRPr="00CF78EE">
              <w:rPr>
                <w:rFonts w:ascii="Calibri" w:hAnsi="Calibri" w:cs="Calibri"/>
                <w:b/>
                <w:bCs/>
                <w:color w:val="000000"/>
                <w:sz w:val="20"/>
                <w:lang w:eastAsia="en-GB"/>
              </w:rPr>
              <w:t>Building Council Homes for Londoners (BCHfL)</w:t>
            </w:r>
          </w:p>
        </w:tc>
        <w:tc>
          <w:tcPr>
            <w:tcW w:w="1435" w:type="dxa"/>
            <w:tcBorders>
              <w:top w:val="nil"/>
              <w:left w:val="nil"/>
              <w:bottom w:val="single" w:sz="8" w:space="0" w:color="auto"/>
              <w:right w:val="single" w:sz="8" w:space="0" w:color="auto"/>
            </w:tcBorders>
            <w:shd w:val="clear" w:color="auto" w:fill="auto"/>
            <w:noWrap/>
            <w:vAlign w:val="center"/>
            <w:hideMark/>
          </w:tcPr>
          <w:p w14:paraId="4C94F547"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3,643,470</w:t>
            </w:r>
          </w:p>
        </w:tc>
        <w:tc>
          <w:tcPr>
            <w:tcW w:w="1790" w:type="dxa"/>
            <w:tcBorders>
              <w:top w:val="nil"/>
              <w:left w:val="nil"/>
              <w:bottom w:val="single" w:sz="8" w:space="0" w:color="auto"/>
              <w:right w:val="single" w:sz="8" w:space="0" w:color="auto"/>
            </w:tcBorders>
            <w:shd w:val="clear" w:color="auto" w:fill="auto"/>
            <w:noWrap/>
            <w:vAlign w:val="center"/>
            <w:hideMark/>
          </w:tcPr>
          <w:p w14:paraId="09927E56" w14:textId="7DDF0D7B"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13,</w:t>
            </w:r>
            <w:r w:rsidR="00083652">
              <w:rPr>
                <w:rFonts w:ascii="Calibri" w:hAnsi="Calibri" w:cs="Calibri"/>
                <w:b/>
                <w:bCs/>
                <w:sz w:val="20"/>
                <w:lang w:eastAsia="en-GB"/>
              </w:rPr>
              <w:t>495,480</w:t>
            </w:r>
          </w:p>
        </w:tc>
        <w:tc>
          <w:tcPr>
            <w:tcW w:w="1320" w:type="dxa"/>
            <w:tcBorders>
              <w:top w:val="nil"/>
              <w:left w:val="nil"/>
              <w:bottom w:val="single" w:sz="8" w:space="0" w:color="auto"/>
              <w:right w:val="single" w:sz="8" w:space="0" w:color="auto"/>
            </w:tcBorders>
            <w:shd w:val="clear" w:color="auto" w:fill="auto"/>
            <w:noWrap/>
            <w:vAlign w:val="center"/>
            <w:hideMark/>
          </w:tcPr>
          <w:p w14:paraId="54055F0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18,348,405</w:t>
            </w:r>
          </w:p>
        </w:tc>
        <w:tc>
          <w:tcPr>
            <w:tcW w:w="1260" w:type="dxa"/>
            <w:tcBorders>
              <w:top w:val="nil"/>
              <w:left w:val="nil"/>
              <w:bottom w:val="single" w:sz="8" w:space="0" w:color="auto"/>
              <w:right w:val="single" w:sz="8" w:space="0" w:color="auto"/>
            </w:tcBorders>
            <w:shd w:val="clear" w:color="auto" w:fill="auto"/>
            <w:noWrap/>
            <w:vAlign w:val="center"/>
            <w:hideMark/>
          </w:tcPr>
          <w:p w14:paraId="0CB13712" w14:textId="77777777" w:rsid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3,227,528</w:t>
            </w:r>
          </w:p>
          <w:p w14:paraId="0CAB7D99" w14:textId="77777777" w:rsidR="002B0164" w:rsidRDefault="002B0164" w:rsidP="00630CFF">
            <w:pPr>
              <w:rPr>
                <w:rFonts w:ascii="Calibri" w:hAnsi="Calibri" w:cs="Calibri"/>
                <w:b/>
                <w:bCs/>
                <w:sz w:val="20"/>
                <w:lang w:eastAsia="en-GB"/>
              </w:rPr>
            </w:pPr>
          </w:p>
          <w:p w14:paraId="77AA1787" w14:textId="77777777" w:rsidR="002B0164" w:rsidRDefault="002B0164" w:rsidP="000361FD">
            <w:pPr>
              <w:rPr>
                <w:rFonts w:ascii="Calibri" w:hAnsi="Calibri" w:cs="Calibri"/>
                <w:sz w:val="20"/>
                <w:lang w:eastAsia="en-GB"/>
              </w:rPr>
            </w:pPr>
          </w:p>
          <w:p w14:paraId="6D1BEC81" w14:textId="059A5495" w:rsidR="00C17FF1" w:rsidRPr="000361FD" w:rsidRDefault="00C17FF1" w:rsidP="000361FD">
            <w:pPr>
              <w:rPr>
                <w:rFonts w:ascii="Calibri" w:hAnsi="Calibri" w:cs="Calibri"/>
                <w:sz w:val="20"/>
                <w:lang w:eastAsia="en-GB"/>
              </w:rPr>
            </w:pPr>
          </w:p>
        </w:tc>
        <w:tc>
          <w:tcPr>
            <w:tcW w:w="1360" w:type="dxa"/>
            <w:tcBorders>
              <w:top w:val="nil"/>
              <w:left w:val="nil"/>
              <w:bottom w:val="single" w:sz="8" w:space="0" w:color="auto"/>
              <w:right w:val="single" w:sz="8" w:space="0" w:color="auto"/>
            </w:tcBorders>
            <w:shd w:val="clear" w:color="auto" w:fill="auto"/>
            <w:noWrap/>
            <w:vAlign w:val="center"/>
            <w:hideMark/>
          </w:tcPr>
          <w:p w14:paraId="634D03F4"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1C9D817B"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38,714,883</w:t>
            </w:r>
          </w:p>
        </w:tc>
      </w:tr>
      <w:tr w:rsidR="00CF78EE" w:rsidRPr="00CF78EE" w14:paraId="42116D1B"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17DC0573"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Homes for Harrow Phase 2</w:t>
            </w:r>
          </w:p>
        </w:tc>
        <w:tc>
          <w:tcPr>
            <w:tcW w:w="1435" w:type="dxa"/>
            <w:tcBorders>
              <w:top w:val="nil"/>
              <w:left w:val="nil"/>
              <w:bottom w:val="single" w:sz="8" w:space="0" w:color="auto"/>
              <w:right w:val="single" w:sz="8" w:space="0" w:color="auto"/>
            </w:tcBorders>
            <w:shd w:val="clear" w:color="auto" w:fill="auto"/>
            <w:noWrap/>
            <w:vAlign w:val="center"/>
            <w:hideMark/>
          </w:tcPr>
          <w:p w14:paraId="6EC9DB00"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790" w:type="dxa"/>
            <w:tcBorders>
              <w:top w:val="nil"/>
              <w:left w:val="nil"/>
              <w:bottom w:val="single" w:sz="8" w:space="0" w:color="auto"/>
              <w:right w:val="single" w:sz="8" w:space="0" w:color="auto"/>
            </w:tcBorders>
            <w:shd w:val="clear" w:color="auto" w:fill="auto"/>
            <w:noWrap/>
            <w:vAlign w:val="center"/>
            <w:hideMark/>
          </w:tcPr>
          <w:p w14:paraId="50E3811D"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15,985,680</w:t>
            </w:r>
          </w:p>
        </w:tc>
        <w:tc>
          <w:tcPr>
            <w:tcW w:w="1320" w:type="dxa"/>
            <w:tcBorders>
              <w:top w:val="nil"/>
              <w:left w:val="nil"/>
              <w:bottom w:val="single" w:sz="8" w:space="0" w:color="auto"/>
              <w:right w:val="single" w:sz="8" w:space="0" w:color="auto"/>
            </w:tcBorders>
            <w:shd w:val="clear" w:color="auto" w:fill="auto"/>
            <w:noWrap/>
            <w:vAlign w:val="center"/>
            <w:hideMark/>
          </w:tcPr>
          <w:p w14:paraId="42DD27F3"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25,738,088</w:t>
            </w:r>
          </w:p>
        </w:tc>
        <w:tc>
          <w:tcPr>
            <w:tcW w:w="1260" w:type="dxa"/>
            <w:tcBorders>
              <w:top w:val="nil"/>
              <w:left w:val="nil"/>
              <w:bottom w:val="single" w:sz="8" w:space="0" w:color="auto"/>
              <w:right w:val="single" w:sz="8" w:space="0" w:color="auto"/>
            </w:tcBorders>
            <w:shd w:val="clear" w:color="auto" w:fill="auto"/>
            <w:noWrap/>
            <w:vAlign w:val="center"/>
            <w:hideMark/>
          </w:tcPr>
          <w:p w14:paraId="39527D21"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24,728,242</w:t>
            </w:r>
          </w:p>
        </w:tc>
        <w:tc>
          <w:tcPr>
            <w:tcW w:w="1360" w:type="dxa"/>
            <w:tcBorders>
              <w:top w:val="nil"/>
              <w:left w:val="nil"/>
              <w:bottom w:val="single" w:sz="8" w:space="0" w:color="auto"/>
              <w:right w:val="single" w:sz="8" w:space="0" w:color="auto"/>
            </w:tcBorders>
            <w:shd w:val="clear" w:color="auto" w:fill="auto"/>
            <w:noWrap/>
            <w:vAlign w:val="center"/>
            <w:hideMark/>
          </w:tcPr>
          <w:p w14:paraId="2C972B63"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3,286,527</w:t>
            </w:r>
          </w:p>
        </w:tc>
        <w:tc>
          <w:tcPr>
            <w:tcW w:w="1260" w:type="dxa"/>
            <w:tcBorders>
              <w:top w:val="nil"/>
              <w:left w:val="nil"/>
              <w:bottom w:val="single" w:sz="8" w:space="0" w:color="auto"/>
              <w:right w:val="single" w:sz="8" w:space="0" w:color="auto"/>
            </w:tcBorders>
            <w:shd w:val="clear" w:color="auto" w:fill="auto"/>
            <w:noWrap/>
            <w:vAlign w:val="center"/>
            <w:hideMark/>
          </w:tcPr>
          <w:p w14:paraId="3E684AFC"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69,738,538</w:t>
            </w:r>
          </w:p>
        </w:tc>
      </w:tr>
      <w:tr w:rsidR="00CF78EE" w:rsidRPr="00CF78EE" w14:paraId="4C676304"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31936A32" w14:textId="77777777" w:rsidR="00CF78EE" w:rsidRPr="00CF78EE" w:rsidRDefault="00CF78EE" w:rsidP="00CF78EE">
            <w:pPr>
              <w:rPr>
                <w:rFonts w:ascii="Calibri" w:hAnsi="Calibri" w:cs="Calibri"/>
                <w:color w:val="000000"/>
                <w:sz w:val="20"/>
                <w:lang w:eastAsia="en-GB"/>
              </w:rPr>
            </w:pPr>
            <w:r w:rsidRPr="00CF78EE">
              <w:rPr>
                <w:rFonts w:ascii="Calibri" w:hAnsi="Calibri" w:cs="Calibri"/>
                <w:color w:val="000000"/>
                <w:sz w:val="20"/>
                <w:lang w:eastAsia="en-GB"/>
              </w:rPr>
              <w:t>Grange Farm Infrastructure</w:t>
            </w:r>
          </w:p>
        </w:tc>
        <w:tc>
          <w:tcPr>
            <w:tcW w:w="1435" w:type="dxa"/>
            <w:tcBorders>
              <w:top w:val="nil"/>
              <w:left w:val="nil"/>
              <w:bottom w:val="single" w:sz="8" w:space="0" w:color="auto"/>
              <w:right w:val="single" w:sz="8" w:space="0" w:color="auto"/>
            </w:tcBorders>
            <w:shd w:val="clear" w:color="auto" w:fill="auto"/>
            <w:noWrap/>
            <w:vAlign w:val="center"/>
            <w:hideMark/>
          </w:tcPr>
          <w:p w14:paraId="7F5DBB47"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75,000</w:t>
            </w:r>
          </w:p>
        </w:tc>
        <w:tc>
          <w:tcPr>
            <w:tcW w:w="1790" w:type="dxa"/>
            <w:tcBorders>
              <w:top w:val="nil"/>
              <w:left w:val="nil"/>
              <w:bottom w:val="single" w:sz="8" w:space="0" w:color="auto"/>
              <w:right w:val="single" w:sz="8" w:space="0" w:color="auto"/>
            </w:tcBorders>
            <w:shd w:val="clear" w:color="auto" w:fill="auto"/>
            <w:noWrap/>
            <w:vAlign w:val="center"/>
            <w:hideMark/>
          </w:tcPr>
          <w:p w14:paraId="49E69F0F"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320" w:type="dxa"/>
            <w:tcBorders>
              <w:top w:val="nil"/>
              <w:left w:val="nil"/>
              <w:bottom w:val="single" w:sz="8" w:space="0" w:color="auto"/>
              <w:right w:val="single" w:sz="8" w:space="0" w:color="auto"/>
            </w:tcBorders>
            <w:shd w:val="clear" w:color="auto" w:fill="auto"/>
            <w:noWrap/>
            <w:vAlign w:val="center"/>
            <w:hideMark/>
          </w:tcPr>
          <w:p w14:paraId="2F70DD7D"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17EDD27D"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360" w:type="dxa"/>
            <w:tcBorders>
              <w:top w:val="nil"/>
              <w:left w:val="nil"/>
              <w:bottom w:val="single" w:sz="8" w:space="0" w:color="auto"/>
              <w:right w:val="single" w:sz="8" w:space="0" w:color="auto"/>
            </w:tcBorders>
            <w:shd w:val="clear" w:color="auto" w:fill="auto"/>
            <w:noWrap/>
            <w:vAlign w:val="center"/>
            <w:hideMark/>
          </w:tcPr>
          <w:p w14:paraId="19B0C33B" w14:textId="77777777" w:rsidR="00CF78EE" w:rsidRPr="00CF78EE" w:rsidRDefault="00CF78EE" w:rsidP="00CF78EE">
            <w:pPr>
              <w:jc w:val="right"/>
              <w:rPr>
                <w:rFonts w:ascii="Calibri" w:hAnsi="Calibri" w:cs="Calibri"/>
                <w:sz w:val="20"/>
                <w:lang w:eastAsia="en-GB"/>
              </w:rPr>
            </w:pPr>
            <w:r w:rsidRPr="00CF78EE">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2D3E5C4B"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75,000</w:t>
            </w:r>
          </w:p>
        </w:tc>
      </w:tr>
      <w:tr w:rsidR="00CF78EE" w:rsidRPr="00CF78EE" w14:paraId="531493CA"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354E6C04" w14:textId="77777777" w:rsidR="00CF78EE" w:rsidRPr="00CF78EE" w:rsidRDefault="00CF78EE" w:rsidP="00CF78EE">
            <w:pPr>
              <w:rPr>
                <w:rFonts w:ascii="Calibri" w:hAnsi="Calibri" w:cs="Calibri"/>
                <w:b/>
                <w:bCs/>
                <w:color w:val="000000"/>
                <w:sz w:val="20"/>
                <w:lang w:eastAsia="en-GB"/>
              </w:rPr>
            </w:pPr>
            <w:r w:rsidRPr="00CF78EE">
              <w:rPr>
                <w:rFonts w:ascii="Calibri" w:hAnsi="Calibri" w:cs="Calibri"/>
                <w:b/>
                <w:bCs/>
                <w:color w:val="000000"/>
                <w:sz w:val="20"/>
                <w:lang w:eastAsia="en-GB"/>
              </w:rPr>
              <w:t>Total HRA Capital Programme</w:t>
            </w:r>
          </w:p>
        </w:tc>
        <w:tc>
          <w:tcPr>
            <w:tcW w:w="1435" w:type="dxa"/>
            <w:tcBorders>
              <w:top w:val="nil"/>
              <w:left w:val="nil"/>
              <w:bottom w:val="single" w:sz="8" w:space="0" w:color="auto"/>
              <w:right w:val="single" w:sz="8" w:space="0" w:color="auto"/>
            </w:tcBorders>
            <w:shd w:val="clear" w:color="auto" w:fill="auto"/>
            <w:noWrap/>
            <w:vAlign w:val="center"/>
            <w:hideMark/>
          </w:tcPr>
          <w:p w14:paraId="1C92ADF2" w14:textId="47063969"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20,</w:t>
            </w:r>
            <w:r w:rsidR="0038419A">
              <w:rPr>
                <w:rFonts w:ascii="Calibri" w:hAnsi="Calibri" w:cs="Calibri"/>
                <w:b/>
                <w:bCs/>
                <w:sz w:val="20"/>
                <w:lang w:eastAsia="en-GB"/>
              </w:rPr>
              <w:t>523,594</w:t>
            </w:r>
          </w:p>
        </w:tc>
        <w:tc>
          <w:tcPr>
            <w:tcW w:w="1790" w:type="dxa"/>
            <w:tcBorders>
              <w:top w:val="nil"/>
              <w:left w:val="nil"/>
              <w:bottom w:val="single" w:sz="8" w:space="0" w:color="auto"/>
              <w:right w:val="single" w:sz="8" w:space="0" w:color="auto"/>
            </w:tcBorders>
            <w:shd w:val="clear" w:color="auto" w:fill="auto"/>
            <w:noWrap/>
            <w:vAlign w:val="center"/>
            <w:hideMark/>
          </w:tcPr>
          <w:p w14:paraId="4227E43F"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47,206,160</w:t>
            </w:r>
          </w:p>
        </w:tc>
        <w:tc>
          <w:tcPr>
            <w:tcW w:w="1320" w:type="dxa"/>
            <w:tcBorders>
              <w:top w:val="nil"/>
              <w:left w:val="nil"/>
              <w:bottom w:val="single" w:sz="8" w:space="0" w:color="auto"/>
              <w:right w:val="single" w:sz="8" w:space="0" w:color="auto"/>
            </w:tcBorders>
            <w:shd w:val="clear" w:color="auto" w:fill="auto"/>
            <w:noWrap/>
            <w:vAlign w:val="center"/>
            <w:hideMark/>
          </w:tcPr>
          <w:p w14:paraId="0F6C1BBB"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62,181,493</w:t>
            </w:r>
          </w:p>
        </w:tc>
        <w:tc>
          <w:tcPr>
            <w:tcW w:w="1260" w:type="dxa"/>
            <w:tcBorders>
              <w:top w:val="nil"/>
              <w:left w:val="nil"/>
              <w:bottom w:val="single" w:sz="8" w:space="0" w:color="auto"/>
              <w:right w:val="single" w:sz="8" w:space="0" w:color="auto"/>
            </w:tcBorders>
            <w:shd w:val="clear" w:color="auto" w:fill="auto"/>
            <w:noWrap/>
            <w:vAlign w:val="center"/>
            <w:hideMark/>
          </w:tcPr>
          <w:p w14:paraId="41709C6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40,500,770</w:t>
            </w:r>
          </w:p>
        </w:tc>
        <w:tc>
          <w:tcPr>
            <w:tcW w:w="1360" w:type="dxa"/>
            <w:tcBorders>
              <w:top w:val="nil"/>
              <w:left w:val="nil"/>
              <w:bottom w:val="single" w:sz="8" w:space="0" w:color="auto"/>
              <w:right w:val="single" w:sz="8" w:space="0" w:color="auto"/>
            </w:tcBorders>
            <w:shd w:val="clear" w:color="auto" w:fill="auto"/>
            <w:noWrap/>
            <w:vAlign w:val="center"/>
            <w:hideMark/>
          </w:tcPr>
          <w:p w14:paraId="182D734A"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15,831,527</w:t>
            </w:r>
          </w:p>
        </w:tc>
        <w:tc>
          <w:tcPr>
            <w:tcW w:w="1260" w:type="dxa"/>
            <w:tcBorders>
              <w:top w:val="nil"/>
              <w:left w:val="nil"/>
              <w:bottom w:val="single" w:sz="8" w:space="0" w:color="auto"/>
              <w:right w:val="single" w:sz="8" w:space="0" w:color="auto"/>
            </w:tcBorders>
            <w:shd w:val="clear" w:color="auto" w:fill="auto"/>
            <w:noWrap/>
            <w:vAlign w:val="center"/>
            <w:hideMark/>
          </w:tcPr>
          <w:p w14:paraId="22AC9D20" w14:textId="77777777" w:rsidR="00CF78EE" w:rsidRPr="00CF78EE" w:rsidRDefault="00CF78EE" w:rsidP="00CF78EE">
            <w:pPr>
              <w:jc w:val="right"/>
              <w:rPr>
                <w:rFonts w:ascii="Calibri" w:hAnsi="Calibri" w:cs="Calibri"/>
                <w:b/>
                <w:bCs/>
                <w:sz w:val="20"/>
                <w:lang w:eastAsia="en-GB"/>
              </w:rPr>
            </w:pPr>
            <w:r w:rsidRPr="00CF78EE">
              <w:rPr>
                <w:rFonts w:ascii="Calibri" w:hAnsi="Calibri" w:cs="Calibri"/>
                <w:b/>
                <w:bCs/>
                <w:sz w:val="20"/>
                <w:lang w:eastAsia="en-GB"/>
              </w:rPr>
              <w:t>186,243,545</w:t>
            </w:r>
          </w:p>
        </w:tc>
      </w:tr>
    </w:tbl>
    <w:p w14:paraId="4D636C9D" w14:textId="755E4124" w:rsidR="00CF78EE" w:rsidRDefault="00C17FF1" w:rsidP="0028516F">
      <w:pPr>
        <w:rPr>
          <w:b/>
        </w:rPr>
      </w:pPr>
      <w:r>
        <w:rPr>
          <w:b/>
        </w:rPr>
        <w:t xml:space="preserve">  </w:t>
      </w:r>
      <w:r w:rsidR="00CF78EE">
        <w:rPr>
          <w:b/>
        </w:rPr>
        <w:t xml:space="preserve">Additions / Reductions </w:t>
      </w:r>
    </w:p>
    <w:tbl>
      <w:tblPr>
        <w:tblpPr w:leftFromText="180" w:rightFromText="180" w:vertAnchor="text" w:horzAnchor="margin" w:tblpXSpec="center" w:tblpY="190"/>
        <w:tblW w:w="10533" w:type="dxa"/>
        <w:tblLook w:val="04A0" w:firstRow="1" w:lastRow="0" w:firstColumn="1" w:lastColumn="0" w:noHBand="0" w:noVBand="1"/>
      </w:tblPr>
      <w:tblGrid>
        <w:gridCol w:w="2812"/>
        <w:gridCol w:w="1320"/>
        <w:gridCol w:w="1300"/>
        <w:gridCol w:w="1320"/>
        <w:gridCol w:w="1260"/>
        <w:gridCol w:w="1360"/>
        <w:gridCol w:w="1161"/>
      </w:tblGrid>
      <w:tr w:rsidR="00083652" w:rsidRPr="00FB6C39" w14:paraId="1D8BE8D9" w14:textId="77777777" w:rsidTr="00083652">
        <w:trPr>
          <w:trHeight w:val="293"/>
        </w:trPr>
        <w:tc>
          <w:tcPr>
            <w:tcW w:w="2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2655CE" w14:textId="77777777" w:rsidR="00083652" w:rsidRPr="00FB6C39" w:rsidRDefault="00083652" w:rsidP="00083652">
            <w:pPr>
              <w:jc w:val="center"/>
              <w:rPr>
                <w:rFonts w:ascii="Calibri" w:hAnsi="Calibri" w:cs="Calibri"/>
                <w:b/>
                <w:bCs/>
                <w:color w:val="000000"/>
                <w:sz w:val="20"/>
                <w:lang w:eastAsia="en-GB"/>
              </w:rPr>
            </w:pPr>
            <w:r w:rsidRPr="00FB6C39">
              <w:rPr>
                <w:rFonts w:ascii="Calibri" w:hAnsi="Calibri" w:cs="Calibri"/>
                <w:b/>
                <w:bCs/>
                <w:color w:val="000000"/>
                <w:sz w:val="20"/>
                <w:lang w:eastAsia="en-GB"/>
              </w:rPr>
              <w:t>Additions included in programme above (£)</w:t>
            </w:r>
          </w:p>
        </w:tc>
        <w:tc>
          <w:tcPr>
            <w:tcW w:w="39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BB69B7A" w14:textId="77777777" w:rsidR="00083652" w:rsidRPr="00FB6C39" w:rsidRDefault="00083652" w:rsidP="00083652">
            <w:pPr>
              <w:jc w:val="center"/>
              <w:rPr>
                <w:rFonts w:ascii="Calibri" w:hAnsi="Calibri" w:cs="Calibri"/>
                <w:b/>
                <w:bCs/>
                <w:sz w:val="20"/>
                <w:lang w:eastAsia="en-GB"/>
              </w:rPr>
            </w:pPr>
            <w:r w:rsidRPr="00FB6C39">
              <w:rPr>
                <w:rFonts w:ascii="Calibri" w:hAnsi="Calibri" w:cs="Calibri"/>
                <w:b/>
                <w:bCs/>
                <w:sz w:val="20"/>
                <w:lang w:eastAsia="en-GB"/>
              </w:rPr>
              <w:t>MTFS</w:t>
            </w:r>
          </w:p>
        </w:tc>
        <w:tc>
          <w:tcPr>
            <w:tcW w:w="2620" w:type="dxa"/>
            <w:gridSpan w:val="2"/>
            <w:tcBorders>
              <w:top w:val="single" w:sz="8" w:space="0" w:color="auto"/>
              <w:left w:val="nil"/>
              <w:bottom w:val="single" w:sz="8" w:space="0" w:color="auto"/>
              <w:right w:val="single" w:sz="8" w:space="0" w:color="000000"/>
            </w:tcBorders>
            <w:shd w:val="clear" w:color="auto" w:fill="auto"/>
            <w:vAlign w:val="center"/>
            <w:hideMark/>
          </w:tcPr>
          <w:p w14:paraId="4777506A" w14:textId="77777777" w:rsidR="00083652" w:rsidRPr="00FB6C39" w:rsidRDefault="00083652" w:rsidP="00083652">
            <w:pPr>
              <w:jc w:val="center"/>
              <w:rPr>
                <w:rFonts w:ascii="Calibri" w:hAnsi="Calibri" w:cs="Calibri"/>
                <w:b/>
                <w:bCs/>
                <w:sz w:val="20"/>
                <w:lang w:eastAsia="en-GB"/>
              </w:rPr>
            </w:pPr>
            <w:r w:rsidRPr="00FB6C39">
              <w:rPr>
                <w:rFonts w:ascii="Calibri" w:hAnsi="Calibri" w:cs="Calibri"/>
                <w:b/>
                <w:bCs/>
                <w:sz w:val="20"/>
                <w:lang w:eastAsia="en-GB"/>
              </w:rPr>
              <w:t>Additional</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4754DC15" w14:textId="77777777" w:rsidR="00083652" w:rsidRPr="00FB6C39" w:rsidRDefault="00083652" w:rsidP="00083652">
            <w:pPr>
              <w:jc w:val="center"/>
              <w:rPr>
                <w:rFonts w:ascii="Calibri" w:hAnsi="Calibri" w:cs="Calibri"/>
                <w:b/>
                <w:bCs/>
                <w:sz w:val="20"/>
                <w:lang w:eastAsia="en-GB"/>
              </w:rPr>
            </w:pPr>
            <w:r w:rsidRPr="00FB6C39">
              <w:rPr>
                <w:rFonts w:ascii="Calibri" w:hAnsi="Calibri" w:cs="Calibri"/>
                <w:b/>
                <w:bCs/>
                <w:sz w:val="20"/>
                <w:lang w:eastAsia="en-GB"/>
              </w:rPr>
              <w:t>Total</w:t>
            </w:r>
          </w:p>
        </w:tc>
      </w:tr>
      <w:tr w:rsidR="00083652" w:rsidRPr="00FB6C39" w14:paraId="21BBAFF9" w14:textId="77777777" w:rsidTr="00083652">
        <w:trPr>
          <w:trHeight w:val="293"/>
        </w:trPr>
        <w:tc>
          <w:tcPr>
            <w:tcW w:w="2812" w:type="dxa"/>
            <w:vMerge/>
            <w:tcBorders>
              <w:top w:val="single" w:sz="8" w:space="0" w:color="auto"/>
              <w:left w:val="single" w:sz="8" w:space="0" w:color="auto"/>
              <w:bottom w:val="single" w:sz="8" w:space="0" w:color="000000"/>
              <w:right w:val="single" w:sz="8" w:space="0" w:color="auto"/>
            </w:tcBorders>
            <w:vAlign w:val="center"/>
            <w:hideMark/>
          </w:tcPr>
          <w:p w14:paraId="1B7090CB" w14:textId="77777777" w:rsidR="00083652" w:rsidRPr="00FB6C39" w:rsidRDefault="00083652" w:rsidP="00083652">
            <w:pPr>
              <w:rPr>
                <w:rFonts w:ascii="Calibri" w:hAnsi="Calibri" w:cs="Calibri"/>
                <w:b/>
                <w:bCs/>
                <w:color w:val="000000"/>
                <w:sz w:val="20"/>
                <w:lang w:eastAsia="en-GB"/>
              </w:rPr>
            </w:pPr>
          </w:p>
        </w:tc>
        <w:tc>
          <w:tcPr>
            <w:tcW w:w="1320" w:type="dxa"/>
            <w:tcBorders>
              <w:top w:val="nil"/>
              <w:left w:val="nil"/>
              <w:bottom w:val="single" w:sz="8" w:space="0" w:color="auto"/>
              <w:right w:val="single" w:sz="8" w:space="0" w:color="auto"/>
            </w:tcBorders>
            <w:shd w:val="clear" w:color="auto" w:fill="auto"/>
            <w:vAlign w:val="center"/>
            <w:hideMark/>
          </w:tcPr>
          <w:p w14:paraId="486F8BEB"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2024-25</w:t>
            </w:r>
          </w:p>
        </w:tc>
        <w:tc>
          <w:tcPr>
            <w:tcW w:w="1300" w:type="dxa"/>
            <w:tcBorders>
              <w:top w:val="nil"/>
              <w:left w:val="nil"/>
              <w:bottom w:val="single" w:sz="8" w:space="0" w:color="auto"/>
              <w:right w:val="single" w:sz="8" w:space="0" w:color="auto"/>
            </w:tcBorders>
            <w:shd w:val="clear" w:color="auto" w:fill="auto"/>
            <w:vAlign w:val="center"/>
            <w:hideMark/>
          </w:tcPr>
          <w:p w14:paraId="7A579DD8"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2025-26</w:t>
            </w:r>
          </w:p>
        </w:tc>
        <w:tc>
          <w:tcPr>
            <w:tcW w:w="1320" w:type="dxa"/>
            <w:tcBorders>
              <w:top w:val="nil"/>
              <w:left w:val="nil"/>
              <w:bottom w:val="single" w:sz="8" w:space="0" w:color="auto"/>
              <w:right w:val="single" w:sz="8" w:space="0" w:color="auto"/>
            </w:tcBorders>
            <w:shd w:val="clear" w:color="auto" w:fill="auto"/>
            <w:vAlign w:val="center"/>
            <w:hideMark/>
          </w:tcPr>
          <w:p w14:paraId="0E4F61C1"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2026-27</w:t>
            </w:r>
          </w:p>
        </w:tc>
        <w:tc>
          <w:tcPr>
            <w:tcW w:w="1260" w:type="dxa"/>
            <w:tcBorders>
              <w:top w:val="nil"/>
              <w:left w:val="nil"/>
              <w:bottom w:val="single" w:sz="8" w:space="0" w:color="auto"/>
              <w:right w:val="single" w:sz="8" w:space="0" w:color="auto"/>
            </w:tcBorders>
            <w:shd w:val="clear" w:color="auto" w:fill="auto"/>
            <w:vAlign w:val="center"/>
            <w:hideMark/>
          </w:tcPr>
          <w:p w14:paraId="1665ED60"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2027-28</w:t>
            </w:r>
          </w:p>
        </w:tc>
        <w:tc>
          <w:tcPr>
            <w:tcW w:w="1360" w:type="dxa"/>
            <w:tcBorders>
              <w:top w:val="nil"/>
              <w:left w:val="nil"/>
              <w:bottom w:val="single" w:sz="8" w:space="0" w:color="auto"/>
              <w:right w:val="single" w:sz="8" w:space="0" w:color="auto"/>
            </w:tcBorders>
            <w:shd w:val="clear" w:color="auto" w:fill="auto"/>
            <w:noWrap/>
            <w:vAlign w:val="center"/>
            <w:hideMark/>
          </w:tcPr>
          <w:p w14:paraId="5F50418F"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2028-29</w:t>
            </w:r>
          </w:p>
        </w:tc>
        <w:tc>
          <w:tcPr>
            <w:tcW w:w="1161" w:type="dxa"/>
            <w:tcBorders>
              <w:top w:val="nil"/>
              <w:left w:val="nil"/>
              <w:bottom w:val="single" w:sz="8" w:space="0" w:color="auto"/>
              <w:right w:val="single" w:sz="8" w:space="0" w:color="auto"/>
            </w:tcBorders>
            <w:shd w:val="clear" w:color="auto" w:fill="auto"/>
            <w:vAlign w:val="center"/>
            <w:hideMark/>
          </w:tcPr>
          <w:p w14:paraId="24EFE1F1"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Cumulative</w:t>
            </w:r>
          </w:p>
        </w:tc>
      </w:tr>
      <w:tr w:rsidR="00083652" w:rsidRPr="00FB6C39" w14:paraId="3AA6A13E" w14:textId="77777777" w:rsidTr="00083652">
        <w:trPr>
          <w:trHeight w:val="293"/>
        </w:trPr>
        <w:tc>
          <w:tcPr>
            <w:tcW w:w="2812" w:type="dxa"/>
            <w:tcBorders>
              <w:top w:val="nil"/>
              <w:left w:val="single" w:sz="8" w:space="0" w:color="auto"/>
              <w:bottom w:val="nil"/>
              <w:right w:val="single" w:sz="8" w:space="0" w:color="auto"/>
            </w:tcBorders>
            <w:shd w:val="clear" w:color="auto" w:fill="auto"/>
            <w:noWrap/>
            <w:vAlign w:val="center"/>
            <w:hideMark/>
          </w:tcPr>
          <w:p w14:paraId="385A99A2"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Planned Investment</w:t>
            </w:r>
          </w:p>
        </w:tc>
        <w:tc>
          <w:tcPr>
            <w:tcW w:w="1320" w:type="dxa"/>
            <w:tcBorders>
              <w:top w:val="nil"/>
              <w:left w:val="nil"/>
              <w:bottom w:val="nil"/>
              <w:right w:val="single" w:sz="8" w:space="0" w:color="auto"/>
            </w:tcBorders>
            <w:shd w:val="clear" w:color="auto" w:fill="auto"/>
            <w:noWrap/>
            <w:vAlign w:val="center"/>
            <w:hideMark/>
          </w:tcPr>
          <w:p w14:paraId="06C49BD8"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3,601,952</w:t>
            </w:r>
          </w:p>
        </w:tc>
        <w:tc>
          <w:tcPr>
            <w:tcW w:w="1300" w:type="dxa"/>
            <w:tcBorders>
              <w:top w:val="nil"/>
              <w:left w:val="nil"/>
              <w:bottom w:val="nil"/>
              <w:right w:val="single" w:sz="8" w:space="0" w:color="auto"/>
            </w:tcBorders>
            <w:shd w:val="clear" w:color="auto" w:fill="auto"/>
            <w:noWrap/>
            <w:vAlign w:val="center"/>
            <w:hideMark/>
          </w:tcPr>
          <w:p w14:paraId="3F9B6597"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3,601,952</w:t>
            </w:r>
          </w:p>
        </w:tc>
        <w:tc>
          <w:tcPr>
            <w:tcW w:w="1320" w:type="dxa"/>
            <w:tcBorders>
              <w:top w:val="nil"/>
              <w:left w:val="nil"/>
              <w:bottom w:val="nil"/>
              <w:right w:val="single" w:sz="8" w:space="0" w:color="auto"/>
            </w:tcBorders>
            <w:shd w:val="clear" w:color="auto" w:fill="auto"/>
            <w:noWrap/>
            <w:vAlign w:val="center"/>
            <w:hideMark/>
          </w:tcPr>
          <w:p w14:paraId="47952D91"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3,471,952</w:t>
            </w:r>
          </w:p>
        </w:tc>
        <w:tc>
          <w:tcPr>
            <w:tcW w:w="1260" w:type="dxa"/>
            <w:tcBorders>
              <w:top w:val="nil"/>
              <w:left w:val="nil"/>
              <w:bottom w:val="nil"/>
              <w:right w:val="single" w:sz="8" w:space="0" w:color="auto"/>
            </w:tcBorders>
            <w:shd w:val="clear" w:color="auto" w:fill="auto"/>
            <w:noWrap/>
            <w:vAlign w:val="center"/>
            <w:hideMark/>
          </w:tcPr>
          <w:p w14:paraId="4101FA1A"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3,471,952</w:t>
            </w:r>
          </w:p>
        </w:tc>
        <w:tc>
          <w:tcPr>
            <w:tcW w:w="1360" w:type="dxa"/>
            <w:tcBorders>
              <w:top w:val="nil"/>
              <w:left w:val="nil"/>
              <w:bottom w:val="nil"/>
              <w:right w:val="single" w:sz="8" w:space="0" w:color="auto"/>
            </w:tcBorders>
            <w:shd w:val="clear" w:color="auto" w:fill="auto"/>
            <w:noWrap/>
            <w:vAlign w:val="center"/>
            <w:hideMark/>
          </w:tcPr>
          <w:p w14:paraId="03E49CE7"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11,900,000</w:t>
            </w:r>
          </w:p>
        </w:tc>
        <w:tc>
          <w:tcPr>
            <w:tcW w:w="1161" w:type="dxa"/>
            <w:tcBorders>
              <w:top w:val="nil"/>
              <w:left w:val="nil"/>
              <w:bottom w:val="nil"/>
              <w:right w:val="single" w:sz="8" w:space="0" w:color="auto"/>
            </w:tcBorders>
            <w:shd w:val="clear" w:color="auto" w:fill="auto"/>
            <w:vAlign w:val="center"/>
            <w:hideMark/>
          </w:tcPr>
          <w:p w14:paraId="7463FB25"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26,047,808</w:t>
            </w:r>
          </w:p>
        </w:tc>
      </w:tr>
      <w:tr w:rsidR="00083652" w:rsidRPr="00FB6C39" w14:paraId="11F08211" w14:textId="77777777" w:rsidTr="00083652">
        <w:trPr>
          <w:trHeight w:val="840"/>
        </w:trPr>
        <w:tc>
          <w:tcPr>
            <w:tcW w:w="281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84A975"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Decarbonisation-Retrofit SHDF grant</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6D65B07D" w14:textId="77777777" w:rsidR="00083652" w:rsidRPr="00FB6C39" w:rsidRDefault="00083652" w:rsidP="00083652">
            <w:pPr>
              <w:jc w:val="right"/>
              <w:rPr>
                <w:rFonts w:ascii="Calibri" w:hAnsi="Calibri" w:cs="Calibri"/>
                <w:color w:val="000000"/>
                <w:sz w:val="20"/>
                <w:lang w:eastAsia="en-GB"/>
              </w:rPr>
            </w:pPr>
            <w:r w:rsidRPr="00FB6C39">
              <w:rPr>
                <w:rFonts w:ascii="Calibri" w:hAnsi="Calibri" w:cs="Calibri"/>
                <w:color w:val="000000"/>
                <w:sz w:val="20"/>
                <w:lang w:eastAsia="en-GB"/>
              </w:rPr>
              <w:t>1,230,124</w:t>
            </w: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14:paraId="71309415"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20" w:type="dxa"/>
            <w:tcBorders>
              <w:top w:val="single" w:sz="4" w:space="0" w:color="auto"/>
              <w:left w:val="nil"/>
              <w:bottom w:val="single" w:sz="4" w:space="0" w:color="auto"/>
              <w:right w:val="nil"/>
            </w:tcBorders>
            <w:shd w:val="clear" w:color="auto" w:fill="auto"/>
            <w:noWrap/>
            <w:vAlign w:val="center"/>
            <w:hideMark/>
          </w:tcPr>
          <w:p w14:paraId="6FADE063"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86326B"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434927D6"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161" w:type="dxa"/>
            <w:tcBorders>
              <w:top w:val="single" w:sz="4" w:space="0" w:color="auto"/>
              <w:left w:val="nil"/>
              <w:bottom w:val="single" w:sz="4" w:space="0" w:color="auto"/>
              <w:right w:val="single" w:sz="8" w:space="0" w:color="auto"/>
            </w:tcBorders>
            <w:shd w:val="clear" w:color="auto" w:fill="auto"/>
            <w:vAlign w:val="center"/>
            <w:hideMark/>
          </w:tcPr>
          <w:p w14:paraId="688A050C"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1,230,124</w:t>
            </w:r>
          </w:p>
        </w:tc>
      </w:tr>
      <w:tr w:rsidR="00083652" w:rsidRPr="00FB6C39" w14:paraId="0531EC30" w14:textId="77777777" w:rsidTr="00083652">
        <w:trPr>
          <w:trHeight w:val="1000"/>
        </w:trPr>
        <w:tc>
          <w:tcPr>
            <w:tcW w:w="2812" w:type="dxa"/>
            <w:tcBorders>
              <w:top w:val="nil"/>
              <w:left w:val="single" w:sz="8" w:space="0" w:color="auto"/>
              <w:bottom w:val="single" w:sz="4" w:space="0" w:color="auto"/>
              <w:right w:val="single" w:sz="8" w:space="0" w:color="auto"/>
            </w:tcBorders>
            <w:shd w:val="clear" w:color="auto" w:fill="auto"/>
            <w:vAlign w:val="center"/>
            <w:hideMark/>
          </w:tcPr>
          <w:p w14:paraId="52BA7E72"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Decarbonisation -Retrofit Harrow contribution</w:t>
            </w:r>
          </w:p>
        </w:tc>
        <w:tc>
          <w:tcPr>
            <w:tcW w:w="1320" w:type="dxa"/>
            <w:tcBorders>
              <w:top w:val="nil"/>
              <w:left w:val="nil"/>
              <w:bottom w:val="single" w:sz="4" w:space="0" w:color="auto"/>
              <w:right w:val="single" w:sz="8" w:space="0" w:color="auto"/>
            </w:tcBorders>
            <w:shd w:val="clear" w:color="auto" w:fill="auto"/>
            <w:noWrap/>
            <w:vAlign w:val="center"/>
            <w:hideMark/>
          </w:tcPr>
          <w:p w14:paraId="5791C510"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900,000</w:t>
            </w:r>
          </w:p>
        </w:tc>
        <w:tc>
          <w:tcPr>
            <w:tcW w:w="1300" w:type="dxa"/>
            <w:tcBorders>
              <w:top w:val="nil"/>
              <w:left w:val="nil"/>
              <w:bottom w:val="single" w:sz="4" w:space="0" w:color="auto"/>
              <w:right w:val="single" w:sz="8" w:space="0" w:color="auto"/>
            </w:tcBorders>
            <w:shd w:val="clear" w:color="auto" w:fill="auto"/>
            <w:noWrap/>
            <w:vAlign w:val="center"/>
            <w:hideMark/>
          </w:tcPr>
          <w:p w14:paraId="0E41D500"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800,000</w:t>
            </w:r>
          </w:p>
        </w:tc>
        <w:tc>
          <w:tcPr>
            <w:tcW w:w="1320" w:type="dxa"/>
            <w:tcBorders>
              <w:top w:val="nil"/>
              <w:left w:val="nil"/>
              <w:bottom w:val="single" w:sz="4" w:space="0" w:color="auto"/>
              <w:right w:val="nil"/>
            </w:tcBorders>
            <w:shd w:val="clear" w:color="auto" w:fill="auto"/>
            <w:noWrap/>
            <w:vAlign w:val="center"/>
            <w:hideMark/>
          </w:tcPr>
          <w:p w14:paraId="0E9520D8"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800,000</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0A19A8A8"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60" w:type="dxa"/>
            <w:tcBorders>
              <w:top w:val="nil"/>
              <w:left w:val="nil"/>
              <w:bottom w:val="single" w:sz="4" w:space="0" w:color="auto"/>
              <w:right w:val="single" w:sz="8" w:space="0" w:color="auto"/>
            </w:tcBorders>
            <w:shd w:val="clear" w:color="auto" w:fill="auto"/>
            <w:noWrap/>
            <w:vAlign w:val="center"/>
            <w:hideMark/>
          </w:tcPr>
          <w:p w14:paraId="1567F2A0"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161" w:type="dxa"/>
            <w:tcBorders>
              <w:top w:val="nil"/>
              <w:left w:val="nil"/>
              <w:bottom w:val="single" w:sz="4" w:space="0" w:color="auto"/>
              <w:right w:val="single" w:sz="8" w:space="0" w:color="auto"/>
            </w:tcBorders>
            <w:shd w:val="clear" w:color="auto" w:fill="auto"/>
            <w:vAlign w:val="center"/>
            <w:hideMark/>
          </w:tcPr>
          <w:p w14:paraId="4FD3A370"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2,500,000</w:t>
            </w:r>
          </w:p>
        </w:tc>
      </w:tr>
      <w:tr w:rsidR="00083652" w:rsidRPr="00FB6C39" w14:paraId="5B7F6806" w14:textId="77777777" w:rsidTr="00083652">
        <w:trPr>
          <w:trHeight w:val="900"/>
        </w:trPr>
        <w:tc>
          <w:tcPr>
            <w:tcW w:w="2812" w:type="dxa"/>
            <w:tcBorders>
              <w:top w:val="nil"/>
              <w:left w:val="single" w:sz="8" w:space="0" w:color="auto"/>
              <w:bottom w:val="single" w:sz="4" w:space="0" w:color="auto"/>
              <w:right w:val="single" w:sz="8" w:space="0" w:color="auto"/>
            </w:tcBorders>
            <w:shd w:val="clear" w:color="auto" w:fill="auto"/>
            <w:vAlign w:val="center"/>
            <w:hideMark/>
          </w:tcPr>
          <w:p w14:paraId="673EA183"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Decarbonisation -Retrofit -Other  grant</w:t>
            </w:r>
          </w:p>
        </w:tc>
        <w:tc>
          <w:tcPr>
            <w:tcW w:w="1320" w:type="dxa"/>
            <w:tcBorders>
              <w:top w:val="nil"/>
              <w:left w:val="nil"/>
              <w:bottom w:val="single" w:sz="4" w:space="0" w:color="auto"/>
              <w:right w:val="single" w:sz="8" w:space="0" w:color="auto"/>
            </w:tcBorders>
            <w:shd w:val="clear" w:color="auto" w:fill="auto"/>
            <w:noWrap/>
            <w:vAlign w:val="center"/>
            <w:hideMark/>
          </w:tcPr>
          <w:p w14:paraId="68C701A5"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500,000</w:t>
            </w:r>
          </w:p>
        </w:tc>
        <w:tc>
          <w:tcPr>
            <w:tcW w:w="1300" w:type="dxa"/>
            <w:tcBorders>
              <w:top w:val="nil"/>
              <w:left w:val="nil"/>
              <w:bottom w:val="single" w:sz="4" w:space="0" w:color="auto"/>
              <w:right w:val="single" w:sz="8" w:space="0" w:color="auto"/>
            </w:tcBorders>
            <w:shd w:val="clear" w:color="auto" w:fill="auto"/>
            <w:noWrap/>
            <w:vAlign w:val="center"/>
            <w:hideMark/>
          </w:tcPr>
          <w:p w14:paraId="3596F5BA"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2,250,000</w:t>
            </w:r>
          </w:p>
        </w:tc>
        <w:tc>
          <w:tcPr>
            <w:tcW w:w="1320" w:type="dxa"/>
            <w:tcBorders>
              <w:top w:val="nil"/>
              <w:left w:val="nil"/>
              <w:bottom w:val="single" w:sz="4" w:space="0" w:color="auto"/>
              <w:right w:val="nil"/>
            </w:tcBorders>
            <w:shd w:val="clear" w:color="auto" w:fill="auto"/>
            <w:noWrap/>
            <w:vAlign w:val="center"/>
            <w:hideMark/>
          </w:tcPr>
          <w:p w14:paraId="7B5DB1CA"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2,250,000</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547A8EB0"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60" w:type="dxa"/>
            <w:tcBorders>
              <w:top w:val="nil"/>
              <w:left w:val="nil"/>
              <w:bottom w:val="single" w:sz="4" w:space="0" w:color="auto"/>
              <w:right w:val="single" w:sz="8" w:space="0" w:color="auto"/>
            </w:tcBorders>
            <w:shd w:val="clear" w:color="auto" w:fill="auto"/>
            <w:noWrap/>
            <w:vAlign w:val="center"/>
            <w:hideMark/>
          </w:tcPr>
          <w:p w14:paraId="7CC0DCF6"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161" w:type="dxa"/>
            <w:tcBorders>
              <w:top w:val="nil"/>
              <w:left w:val="nil"/>
              <w:bottom w:val="single" w:sz="4" w:space="0" w:color="auto"/>
              <w:right w:val="single" w:sz="8" w:space="0" w:color="auto"/>
            </w:tcBorders>
            <w:shd w:val="clear" w:color="auto" w:fill="auto"/>
            <w:vAlign w:val="center"/>
            <w:hideMark/>
          </w:tcPr>
          <w:p w14:paraId="0DE9C035"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5,000,000</w:t>
            </w:r>
          </w:p>
        </w:tc>
      </w:tr>
      <w:tr w:rsidR="00083652" w:rsidRPr="00FB6C39" w14:paraId="267D184C" w14:textId="77777777" w:rsidTr="00083652">
        <w:trPr>
          <w:trHeight w:val="285"/>
        </w:trPr>
        <w:tc>
          <w:tcPr>
            <w:tcW w:w="2812" w:type="dxa"/>
            <w:tcBorders>
              <w:top w:val="nil"/>
              <w:left w:val="single" w:sz="8" w:space="0" w:color="auto"/>
              <w:bottom w:val="single" w:sz="4" w:space="0" w:color="auto"/>
              <w:right w:val="single" w:sz="8" w:space="0" w:color="auto"/>
            </w:tcBorders>
            <w:shd w:val="clear" w:color="auto" w:fill="auto"/>
            <w:noWrap/>
            <w:vAlign w:val="center"/>
            <w:hideMark/>
          </w:tcPr>
          <w:p w14:paraId="41C6A5EA"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Aids &amp; Adaptations</w:t>
            </w:r>
          </w:p>
        </w:tc>
        <w:tc>
          <w:tcPr>
            <w:tcW w:w="1320" w:type="dxa"/>
            <w:tcBorders>
              <w:top w:val="nil"/>
              <w:left w:val="nil"/>
              <w:bottom w:val="single" w:sz="4" w:space="0" w:color="auto"/>
              <w:right w:val="single" w:sz="8" w:space="0" w:color="auto"/>
            </w:tcBorders>
            <w:shd w:val="clear" w:color="auto" w:fill="auto"/>
            <w:noWrap/>
            <w:vAlign w:val="center"/>
            <w:hideMark/>
          </w:tcPr>
          <w:p w14:paraId="7CD7E5E2"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00" w:type="dxa"/>
            <w:tcBorders>
              <w:top w:val="nil"/>
              <w:left w:val="nil"/>
              <w:bottom w:val="single" w:sz="4" w:space="0" w:color="auto"/>
              <w:right w:val="single" w:sz="8" w:space="0" w:color="auto"/>
            </w:tcBorders>
            <w:shd w:val="clear" w:color="auto" w:fill="auto"/>
            <w:noWrap/>
            <w:vAlign w:val="center"/>
            <w:hideMark/>
          </w:tcPr>
          <w:p w14:paraId="019B142E"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20" w:type="dxa"/>
            <w:tcBorders>
              <w:top w:val="nil"/>
              <w:left w:val="nil"/>
              <w:bottom w:val="single" w:sz="4" w:space="0" w:color="auto"/>
              <w:right w:val="nil"/>
            </w:tcBorders>
            <w:shd w:val="clear" w:color="auto" w:fill="auto"/>
            <w:noWrap/>
            <w:vAlign w:val="center"/>
            <w:hideMark/>
          </w:tcPr>
          <w:p w14:paraId="3561CC9A"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03F30A04"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60" w:type="dxa"/>
            <w:tcBorders>
              <w:top w:val="nil"/>
              <w:left w:val="nil"/>
              <w:bottom w:val="single" w:sz="4" w:space="0" w:color="auto"/>
              <w:right w:val="single" w:sz="8" w:space="0" w:color="auto"/>
            </w:tcBorders>
            <w:shd w:val="clear" w:color="auto" w:fill="auto"/>
            <w:noWrap/>
            <w:vAlign w:val="center"/>
            <w:hideMark/>
          </w:tcPr>
          <w:p w14:paraId="1DD3E0D8"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645,000</w:t>
            </w:r>
          </w:p>
        </w:tc>
        <w:tc>
          <w:tcPr>
            <w:tcW w:w="1161" w:type="dxa"/>
            <w:tcBorders>
              <w:top w:val="nil"/>
              <w:left w:val="nil"/>
              <w:bottom w:val="single" w:sz="4" w:space="0" w:color="auto"/>
              <w:right w:val="single" w:sz="8" w:space="0" w:color="auto"/>
            </w:tcBorders>
            <w:shd w:val="clear" w:color="auto" w:fill="auto"/>
            <w:noWrap/>
            <w:vAlign w:val="center"/>
            <w:hideMark/>
          </w:tcPr>
          <w:p w14:paraId="64658A72"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645,000</w:t>
            </w:r>
          </w:p>
        </w:tc>
      </w:tr>
      <w:tr w:rsidR="00083652" w:rsidRPr="00FB6C39" w14:paraId="79F6D74C"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2819F021" w14:textId="77777777" w:rsidR="00083652" w:rsidRPr="00FB6C39" w:rsidRDefault="00083652" w:rsidP="00083652">
            <w:pPr>
              <w:rPr>
                <w:rFonts w:ascii="Calibri" w:hAnsi="Calibri" w:cs="Calibri"/>
                <w:color w:val="000000"/>
                <w:sz w:val="20"/>
                <w:lang w:eastAsia="en-GB"/>
              </w:rPr>
            </w:pPr>
            <w:r w:rsidRPr="00FB6C39">
              <w:rPr>
                <w:rFonts w:ascii="Calibri" w:hAnsi="Calibri" w:cs="Calibri"/>
                <w:color w:val="000000"/>
                <w:sz w:val="20"/>
                <w:lang w:eastAsia="en-GB"/>
              </w:rPr>
              <w:t>Grange Farm Infrastructure</w:t>
            </w:r>
          </w:p>
        </w:tc>
        <w:tc>
          <w:tcPr>
            <w:tcW w:w="1320" w:type="dxa"/>
            <w:tcBorders>
              <w:top w:val="nil"/>
              <w:left w:val="nil"/>
              <w:bottom w:val="single" w:sz="8" w:space="0" w:color="auto"/>
              <w:right w:val="single" w:sz="8" w:space="0" w:color="auto"/>
            </w:tcBorders>
            <w:shd w:val="clear" w:color="auto" w:fill="auto"/>
            <w:noWrap/>
            <w:vAlign w:val="center"/>
            <w:hideMark/>
          </w:tcPr>
          <w:p w14:paraId="061DF7A3"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75,000</w:t>
            </w:r>
          </w:p>
        </w:tc>
        <w:tc>
          <w:tcPr>
            <w:tcW w:w="1300" w:type="dxa"/>
            <w:tcBorders>
              <w:top w:val="nil"/>
              <w:left w:val="nil"/>
              <w:bottom w:val="single" w:sz="8" w:space="0" w:color="auto"/>
              <w:right w:val="single" w:sz="8" w:space="0" w:color="auto"/>
            </w:tcBorders>
            <w:shd w:val="clear" w:color="auto" w:fill="auto"/>
            <w:noWrap/>
            <w:vAlign w:val="center"/>
            <w:hideMark/>
          </w:tcPr>
          <w:p w14:paraId="46B1CCEE"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20" w:type="dxa"/>
            <w:tcBorders>
              <w:top w:val="nil"/>
              <w:left w:val="nil"/>
              <w:bottom w:val="single" w:sz="8" w:space="0" w:color="auto"/>
              <w:right w:val="single" w:sz="8" w:space="0" w:color="auto"/>
            </w:tcBorders>
            <w:shd w:val="clear" w:color="auto" w:fill="auto"/>
            <w:noWrap/>
            <w:vAlign w:val="center"/>
            <w:hideMark/>
          </w:tcPr>
          <w:p w14:paraId="2E0FA074"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noWrap/>
            <w:vAlign w:val="center"/>
            <w:hideMark/>
          </w:tcPr>
          <w:p w14:paraId="288B3B63"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360" w:type="dxa"/>
            <w:tcBorders>
              <w:top w:val="nil"/>
              <w:left w:val="nil"/>
              <w:bottom w:val="single" w:sz="8" w:space="0" w:color="auto"/>
              <w:right w:val="single" w:sz="8" w:space="0" w:color="auto"/>
            </w:tcBorders>
            <w:shd w:val="clear" w:color="auto" w:fill="auto"/>
            <w:noWrap/>
            <w:vAlign w:val="center"/>
            <w:hideMark/>
          </w:tcPr>
          <w:p w14:paraId="0072161E" w14:textId="77777777" w:rsidR="00083652" w:rsidRPr="00FB6C39" w:rsidRDefault="00083652" w:rsidP="00083652">
            <w:pPr>
              <w:jc w:val="right"/>
              <w:rPr>
                <w:rFonts w:ascii="Calibri" w:hAnsi="Calibri" w:cs="Calibri"/>
                <w:sz w:val="20"/>
                <w:lang w:eastAsia="en-GB"/>
              </w:rPr>
            </w:pPr>
            <w:r w:rsidRPr="00FB6C39">
              <w:rPr>
                <w:rFonts w:ascii="Calibri" w:hAnsi="Calibri" w:cs="Calibri"/>
                <w:sz w:val="20"/>
                <w:lang w:eastAsia="en-GB"/>
              </w:rPr>
              <w:t>0</w:t>
            </w:r>
          </w:p>
        </w:tc>
        <w:tc>
          <w:tcPr>
            <w:tcW w:w="1161" w:type="dxa"/>
            <w:tcBorders>
              <w:top w:val="nil"/>
              <w:left w:val="nil"/>
              <w:bottom w:val="single" w:sz="8" w:space="0" w:color="auto"/>
              <w:right w:val="single" w:sz="8" w:space="0" w:color="auto"/>
            </w:tcBorders>
            <w:shd w:val="clear" w:color="auto" w:fill="auto"/>
            <w:noWrap/>
            <w:vAlign w:val="center"/>
            <w:hideMark/>
          </w:tcPr>
          <w:p w14:paraId="33C72583"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75,000</w:t>
            </w:r>
          </w:p>
        </w:tc>
      </w:tr>
      <w:tr w:rsidR="00083652" w:rsidRPr="00FB6C39" w14:paraId="346D6121" w14:textId="77777777" w:rsidTr="00083652">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0DAE799C" w14:textId="77777777" w:rsidR="00083652" w:rsidRPr="00FB6C39" w:rsidRDefault="00083652" w:rsidP="00083652">
            <w:pPr>
              <w:rPr>
                <w:rFonts w:ascii="Calibri" w:hAnsi="Calibri" w:cs="Calibri"/>
                <w:b/>
                <w:bCs/>
                <w:color w:val="000000"/>
                <w:sz w:val="20"/>
                <w:lang w:eastAsia="en-GB"/>
              </w:rPr>
            </w:pPr>
            <w:r w:rsidRPr="00FB6C39">
              <w:rPr>
                <w:rFonts w:ascii="Calibri" w:hAnsi="Calibri" w:cs="Calibri"/>
                <w:b/>
                <w:bCs/>
                <w:color w:val="000000"/>
                <w:sz w:val="20"/>
                <w:lang w:eastAsia="en-GB"/>
              </w:rPr>
              <w:t>Total HRA Capital Programme</w:t>
            </w:r>
          </w:p>
        </w:tc>
        <w:tc>
          <w:tcPr>
            <w:tcW w:w="1320" w:type="dxa"/>
            <w:tcBorders>
              <w:top w:val="nil"/>
              <w:left w:val="nil"/>
              <w:bottom w:val="single" w:sz="8" w:space="0" w:color="auto"/>
              <w:right w:val="single" w:sz="8" w:space="0" w:color="auto"/>
            </w:tcBorders>
            <w:shd w:val="clear" w:color="auto" w:fill="auto"/>
            <w:noWrap/>
            <w:vAlign w:val="center"/>
            <w:hideMark/>
          </w:tcPr>
          <w:p w14:paraId="797BFC42"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6,307,076</w:t>
            </w:r>
          </w:p>
        </w:tc>
        <w:tc>
          <w:tcPr>
            <w:tcW w:w="1300" w:type="dxa"/>
            <w:tcBorders>
              <w:top w:val="nil"/>
              <w:left w:val="nil"/>
              <w:bottom w:val="single" w:sz="8" w:space="0" w:color="auto"/>
              <w:right w:val="single" w:sz="8" w:space="0" w:color="auto"/>
            </w:tcBorders>
            <w:shd w:val="clear" w:color="auto" w:fill="auto"/>
            <w:noWrap/>
            <w:vAlign w:val="center"/>
            <w:hideMark/>
          </w:tcPr>
          <w:p w14:paraId="24895EB9"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6,651,952</w:t>
            </w:r>
          </w:p>
        </w:tc>
        <w:tc>
          <w:tcPr>
            <w:tcW w:w="1320" w:type="dxa"/>
            <w:tcBorders>
              <w:top w:val="nil"/>
              <w:left w:val="nil"/>
              <w:bottom w:val="single" w:sz="8" w:space="0" w:color="auto"/>
              <w:right w:val="single" w:sz="8" w:space="0" w:color="auto"/>
            </w:tcBorders>
            <w:shd w:val="clear" w:color="auto" w:fill="auto"/>
            <w:noWrap/>
            <w:vAlign w:val="center"/>
            <w:hideMark/>
          </w:tcPr>
          <w:p w14:paraId="4503A4AA"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6,521,952</w:t>
            </w:r>
          </w:p>
        </w:tc>
        <w:tc>
          <w:tcPr>
            <w:tcW w:w="1260" w:type="dxa"/>
            <w:tcBorders>
              <w:top w:val="nil"/>
              <w:left w:val="nil"/>
              <w:bottom w:val="single" w:sz="8" w:space="0" w:color="auto"/>
              <w:right w:val="single" w:sz="8" w:space="0" w:color="auto"/>
            </w:tcBorders>
            <w:shd w:val="clear" w:color="auto" w:fill="auto"/>
            <w:noWrap/>
            <w:vAlign w:val="center"/>
            <w:hideMark/>
          </w:tcPr>
          <w:p w14:paraId="37D0F635"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3,471,952</w:t>
            </w:r>
          </w:p>
        </w:tc>
        <w:tc>
          <w:tcPr>
            <w:tcW w:w="1360" w:type="dxa"/>
            <w:tcBorders>
              <w:top w:val="nil"/>
              <w:left w:val="nil"/>
              <w:bottom w:val="single" w:sz="8" w:space="0" w:color="auto"/>
              <w:right w:val="single" w:sz="8" w:space="0" w:color="auto"/>
            </w:tcBorders>
            <w:shd w:val="clear" w:color="auto" w:fill="auto"/>
            <w:noWrap/>
            <w:vAlign w:val="center"/>
            <w:hideMark/>
          </w:tcPr>
          <w:p w14:paraId="66823109"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12,545,000</w:t>
            </w:r>
          </w:p>
        </w:tc>
        <w:tc>
          <w:tcPr>
            <w:tcW w:w="1161" w:type="dxa"/>
            <w:tcBorders>
              <w:top w:val="nil"/>
              <w:left w:val="nil"/>
              <w:bottom w:val="single" w:sz="8" w:space="0" w:color="auto"/>
              <w:right w:val="single" w:sz="8" w:space="0" w:color="auto"/>
            </w:tcBorders>
            <w:shd w:val="clear" w:color="auto" w:fill="auto"/>
            <w:vAlign w:val="center"/>
            <w:hideMark/>
          </w:tcPr>
          <w:p w14:paraId="2BA001AF" w14:textId="77777777" w:rsidR="00083652" w:rsidRPr="00FB6C39" w:rsidRDefault="00083652" w:rsidP="00083652">
            <w:pPr>
              <w:jc w:val="right"/>
              <w:rPr>
                <w:rFonts w:ascii="Calibri" w:hAnsi="Calibri" w:cs="Calibri"/>
                <w:b/>
                <w:bCs/>
                <w:sz w:val="20"/>
                <w:lang w:eastAsia="en-GB"/>
              </w:rPr>
            </w:pPr>
            <w:r w:rsidRPr="00FB6C39">
              <w:rPr>
                <w:rFonts w:ascii="Calibri" w:hAnsi="Calibri" w:cs="Calibri"/>
                <w:b/>
                <w:bCs/>
                <w:sz w:val="20"/>
                <w:lang w:eastAsia="en-GB"/>
              </w:rPr>
              <w:t>35,497,932</w:t>
            </w:r>
          </w:p>
        </w:tc>
      </w:tr>
    </w:tbl>
    <w:p w14:paraId="5FCD2425" w14:textId="77777777" w:rsidR="00472D1E" w:rsidRDefault="00472D1E" w:rsidP="0028516F">
      <w:pPr>
        <w:rPr>
          <w:b/>
        </w:rPr>
      </w:pPr>
    </w:p>
    <w:p w14:paraId="79A160DD" w14:textId="23CD049D" w:rsidR="00FB6C39" w:rsidRDefault="00FB6C39" w:rsidP="28BF106D">
      <w:pPr>
        <w:rPr>
          <w:b/>
        </w:rPr>
      </w:pPr>
      <w:r>
        <w:rPr>
          <w:b/>
        </w:rPr>
        <w:t xml:space="preserve">Reprofiling </w:t>
      </w:r>
    </w:p>
    <w:tbl>
      <w:tblPr>
        <w:tblW w:w="10533" w:type="dxa"/>
        <w:tblInd w:w="-152" w:type="dxa"/>
        <w:tblLook w:val="04A0" w:firstRow="1" w:lastRow="0" w:firstColumn="1" w:lastColumn="0" w:noHBand="0" w:noVBand="1"/>
      </w:tblPr>
      <w:tblGrid>
        <w:gridCol w:w="2812"/>
        <w:gridCol w:w="1320"/>
        <w:gridCol w:w="1300"/>
        <w:gridCol w:w="1320"/>
        <w:gridCol w:w="1260"/>
        <w:gridCol w:w="1360"/>
        <w:gridCol w:w="1161"/>
      </w:tblGrid>
      <w:tr w:rsidR="00F87746" w:rsidRPr="00150ECA" w14:paraId="066DC725" w14:textId="77777777" w:rsidTr="000361FD">
        <w:trPr>
          <w:trHeight w:val="293"/>
        </w:trPr>
        <w:tc>
          <w:tcPr>
            <w:tcW w:w="2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9074F" w14:textId="77777777" w:rsidR="00150ECA" w:rsidRPr="00150ECA" w:rsidRDefault="00150ECA" w:rsidP="00150ECA">
            <w:pPr>
              <w:rPr>
                <w:rFonts w:ascii="Calibri" w:hAnsi="Calibri" w:cs="Calibri"/>
                <w:b/>
                <w:bCs/>
                <w:color w:val="000000"/>
                <w:sz w:val="20"/>
                <w:lang w:eastAsia="en-GB"/>
              </w:rPr>
            </w:pPr>
            <w:r w:rsidRPr="00150ECA">
              <w:rPr>
                <w:rFonts w:ascii="Calibri" w:hAnsi="Calibri" w:cs="Calibri"/>
                <w:b/>
                <w:bCs/>
                <w:color w:val="000000"/>
                <w:sz w:val="20"/>
                <w:lang w:eastAsia="en-GB"/>
              </w:rPr>
              <w:t>Additions included in programme above (£)</w:t>
            </w:r>
          </w:p>
        </w:tc>
        <w:tc>
          <w:tcPr>
            <w:tcW w:w="39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75A4221" w14:textId="77777777" w:rsidR="00150ECA" w:rsidRPr="00150ECA" w:rsidRDefault="00150ECA" w:rsidP="00150ECA">
            <w:pPr>
              <w:jc w:val="center"/>
              <w:rPr>
                <w:rFonts w:ascii="Calibri" w:hAnsi="Calibri" w:cs="Calibri"/>
                <w:b/>
                <w:bCs/>
                <w:sz w:val="20"/>
                <w:lang w:eastAsia="en-GB"/>
              </w:rPr>
            </w:pPr>
            <w:r w:rsidRPr="00150ECA">
              <w:rPr>
                <w:rFonts w:ascii="Calibri" w:hAnsi="Calibri" w:cs="Calibri"/>
                <w:b/>
                <w:bCs/>
                <w:sz w:val="20"/>
                <w:lang w:eastAsia="en-GB"/>
              </w:rPr>
              <w:t>MTFS</w:t>
            </w:r>
          </w:p>
        </w:tc>
        <w:tc>
          <w:tcPr>
            <w:tcW w:w="2620" w:type="dxa"/>
            <w:gridSpan w:val="2"/>
            <w:tcBorders>
              <w:top w:val="single" w:sz="8" w:space="0" w:color="auto"/>
              <w:left w:val="nil"/>
              <w:bottom w:val="single" w:sz="8" w:space="0" w:color="auto"/>
              <w:right w:val="single" w:sz="8" w:space="0" w:color="000000"/>
            </w:tcBorders>
            <w:shd w:val="clear" w:color="auto" w:fill="auto"/>
            <w:vAlign w:val="center"/>
            <w:hideMark/>
          </w:tcPr>
          <w:p w14:paraId="0CA7E36D" w14:textId="77777777" w:rsidR="00150ECA" w:rsidRPr="00150ECA" w:rsidRDefault="00150ECA" w:rsidP="00150ECA">
            <w:pPr>
              <w:jc w:val="center"/>
              <w:rPr>
                <w:rFonts w:ascii="Calibri" w:hAnsi="Calibri" w:cs="Calibri"/>
                <w:b/>
                <w:bCs/>
                <w:sz w:val="20"/>
                <w:lang w:eastAsia="en-GB"/>
              </w:rPr>
            </w:pPr>
            <w:r w:rsidRPr="00150ECA">
              <w:rPr>
                <w:rFonts w:ascii="Calibri" w:hAnsi="Calibri" w:cs="Calibri"/>
                <w:b/>
                <w:bCs/>
                <w:sz w:val="20"/>
                <w:lang w:eastAsia="en-GB"/>
              </w:rPr>
              <w:t>Additional</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1FCC949B" w14:textId="77777777" w:rsidR="00150ECA" w:rsidRPr="00150ECA" w:rsidRDefault="00150ECA" w:rsidP="00150ECA">
            <w:pPr>
              <w:jc w:val="center"/>
              <w:rPr>
                <w:rFonts w:ascii="Calibri" w:hAnsi="Calibri" w:cs="Calibri"/>
                <w:b/>
                <w:bCs/>
                <w:sz w:val="20"/>
                <w:lang w:eastAsia="en-GB"/>
              </w:rPr>
            </w:pPr>
            <w:r w:rsidRPr="00150ECA">
              <w:rPr>
                <w:rFonts w:ascii="Calibri" w:hAnsi="Calibri" w:cs="Calibri"/>
                <w:b/>
                <w:bCs/>
                <w:sz w:val="20"/>
                <w:lang w:eastAsia="en-GB"/>
              </w:rPr>
              <w:t>Total</w:t>
            </w:r>
          </w:p>
        </w:tc>
      </w:tr>
      <w:tr w:rsidR="00150ECA" w:rsidRPr="00150ECA" w14:paraId="4C56004A" w14:textId="77777777" w:rsidTr="000361FD">
        <w:trPr>
          <w:trHeight w:val="293"/>
        </w:trPr>
        <w:tc>
          <w:tcPr>
            <w:tcW w:w="2812" w:type="dxa"/>
            <w:vMerge/>
            <w:tcBorders>
              <w:top w:val="single" w:sz="8" w:space="0" w:color="auto"/>
              <w:left w:val="single" w:sz="8" w:space="0" w:color="auto"/>
              <w:bottom w:val="single" w:sz="8" w:space="0" w:color="000000"/>
              <w:right w:val="single" w:sz="8" w:space="0" w:color="auto"/>
            </w:tcBorders>
            <w:vAlign w:val="center"/>
            <w:hideMark/>
          </w:tcPr>
          <w:p w14:paraId="3C7D78D6" w14:textId="77777777" w:rsidR="00150ECA" w:rsidRPr="00150ECA" w:rsidRDefault="00150ECA" w:rsidP="00150ECA">
            <w:pPr>
              <w:rPr>
                <w:rFonts w:ascii="Calibri" w:hAnsi="Calibri" w:cs="Calibri"/>
                <w:b/>
                <w:bCs/>
                <w:color w:val="000000"/>
                <w:sz w:val="20"/>
                <w:lang w:eastAsia="en-GB"/>
              </w:rPr>
            </w:pPr>
          </w:p>
        </w:tc>
        <w:tc>
          <w:tcPr>
            <w:tcW w:w="1320" w:type="dxa"/>
            <w:tcBorders>
              <w:top w:val="nil"/>
              <w:left w:val="nil"/>
              <w:bottom w:val="single" w:sz="8" w:space="0" w:color="auto"/>
              <w:right w:val="single" w:sz="8" w:space="0" w:color="auto"/>
            </w:tcBorders>
            <w:shd w:val="clear" w:color="auto" w:fill="auto"/>
            <w:vAlign w:val="center"/>
            <w:hideMark/>
          </w:tcPr>
          <w:p w14:paraId="34916B88"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2024-25</w:t>
            </w:r>
          </w:p>
        </w:tc>
        <w:tc>
          <w:tcPr>
            <w:tcW w:w="1300" w:type="dxa"/>
            <w:tcBorders>
              <w:top w:val="nil"/>
              <w:left w:val="nil"/>
              <w:bottom w:val="single" w:sz="8" w:space="0" w:color="auto"/>
              <w:right w:val="single" w:sz="8" w:space="0" w:color="auto"/>
            </w:tcBorders>
            <w:shd w:val="clear" w:color="auto" w:fill="auto"/>
            <w:vAlign w:val="center"/>
            <w:hideMark/>
          </w:tcPr>
          <w:p w14:paraId="49D70650"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2025-26</w:t>
            </w:r>
          </w:p>
        </w:tc>
        <w:tc>
          <w:tcPr>
            <w:tcW w:w="1320" w:type="dxa"/>
            <w:tcBorders>
              <w:top w:val="nil"/>
              <w:left w:val="nil"/>
              <w:bottom w:val="single" w:sz="8" w:space="0" w:color="auto"/>
              <w:right w:val="single" w:sz="8" w:space="0" w:color="auto"/>
            </w:tcBorders>
            <w:shd w:val="clear" w:color="auto" w:fill="auto"/>
            <w:vAlign w:val="center"/>
            <w:hideMark/>
          </w:tcPr>
          <w:p w14:paraId="591A16F5"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2026-27</w:t>
            </w:r>
          </w:p>
        </w:tc>
        <w:tc>
          <w:tcPr>
            <w:tcW w:w="1260" w:type="dxa"/>
            <w:tcBorders>
              <w:top w:val="nil"/>
              <w:left w:val="nil"/>
              <w:bottom w:val="single" w:sz="8" w:space="0" w:color="auto"/>
              <w:right w:val="single" w:sz="8" w:space="0" w:color="auto"/>
            </w:tcBorders>
            <w:shd w:val="clear" w:color="auto" w:fill="auto"/>
            <w:vAlign w:val="center"/>
            <w:hideMark/>
          </w:tcPr>
          <w:p w14:paraId="58EFA46C"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2027-28</w:t>
            </w:r>
          </w:p>
        </w:tc>
        <w:tc>
          <w:tcPr>
            <w:tcW w:w="1360" w:type="dxa"/>
            <w:tcBorders>
              <w:top w:val="nil"/>
              <w:left w:val="nil"/>
              <w:bottom w:val="single" w:sz="8" w:space="0" w:color="auto"/>
              <w:right w:val="single" w:sz="8" w:space="0" w:color="auto"/>
            </w:tcBorders>
            <w:shd w:val="clear" w:color="auto" w:fill="auto"/>
            <w:vAlign w:val="center"/>
            <w:hideMark/>
          </w:tcPr>
          <w:p w14:paraId="7C83A0E4"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2028-29</w:t>
            </w:r>
          </w:p>
        </w:tc>
        <w:tc>
          <w:tcPr>
            <w:tcW w:w="1161" w:type="dxa"/>
            <w:tcBorders>
              <w:top w:val="nil"/>
              <w:left w:val="nil"/>
              <w:bottom w:val="single" w:sz="8" w:space="0" w:color="auto"/>
              <w:right w:val="single" w:sz="8" w:space="0" w:color="auto"/>
            </w:tcBorders>
            <w:shd w:val="clear" w:color="auto" w:fill="auto"/>
            <w:vAlign w:val="center"/>
            <w:hideMark/>
          </w:tcPr>
          <w:p w14:paraId="60C04CFA"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Cumulative</w:t>
            </w:r>
          </w:p>
        </w:tc>
      </w:tr>
      <w:tr w:rsidR="00150ECA" w:rsidRPr="00150ECA" w14:paraId="29DBF05A" w14:textId="77777777" w:rsidTr="000361FD">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1A55FF30" w14:textId="6F1D5157" w:rsidR="00150ECA" w:rsidRPr="00150ECA" w:rsidRDefault="00150ECA" w:rsidP="00150ECA">
            <w:pPr>
              <w:rPr>
                <w:rFonts w:ascii="Calibri" w:hAnsi="Calibri" w:cs="Calibri"/>
                <w:color w:val="000000"/>
                <w:sz w:val="20"/>
                <w:lang w:eastAsia="en-GB"/>
              </w:rPr>
            </w:pPr>
            <w:r w:rsidRPr="00150ECA">
              <w:rPr>
                <w:rFonts w:ascii="Calibri" w:hAnsi="Calibri" w:cs="Calibri"/>
                <w:color w:val="000000"/>
                <w:sz w:val="20"/>
                <w:lang w:eastAsia="en-GB"/>
              </w:rPr>
              <w:t xml:space="preserve">Grange Farm  </w:t>
            </w:r>
            <w:r w:rsidR="001238D4">
              <w:rPr>
                <w:rFonts w:ascii="Calibri" w:hAnsi="Calibri" w:cs="Calibri"/>
                <w:color w:val="000000"/>
                <w:sz w:val="20"/>
                <w:lang w:eastAsia="en-GB"/>
              </w:rPr>
              <w:t>P</w:t>
            </w:r>
            <w:r w:rsidRPr="00150ECA">
              <w:rPr>
                <w:rFonts w:ascii="Calibri" w:hAnsi="Calibri" w:cs="Calibri"/>
                <w:color w:val="000000"/>
                <w:sz w:val="20"/>
                <w:lang w:eastAsia="en-GB"/>
              </w:rPr>
              <w:t>h 2</w:t>
            </w:r>
          </w:p>
        </w:tc>
        <w:tc>
          <w:tcPr>
            <w:tcW w:w="1320" w:type="dxa"/>
            <w:tcBorders>
              <w:top w:val="nil"/>
              <w:left w:val="nil"/>
              <w:bottom w:val="single" w:sz="8" w:space="0" w:color="auto"/>
              <w:right w:val="single" w:sz="8" w:space="0" w:color="auto"/>
            </w:tcBorders>
            <w:shd w:val="clear" w:color="auto" w:fill="auto"/>
            <w:noWrap/>
            <w:vAlign w:val="center"/>
            <w:hideMark/>
          </w:tcPr>
          <w:p w14:paraId="702B81EB"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-13,495,480</w:t>
            </w:r>
          </w:p>
        </w:tc>
        <w:tc>
          <w:tcPr>
            <w:tcW w:w="1300" w:type="dxa"/>
            <w:tcBorders>
              <w:top w:val="nil"/>
              <w:left w:val="nil"/>
              <w:bottom w:val="single" w:sz="8" w:space="0" w:color="auto"/>
              <w:right w:val="single" w:sz="8" w:space="0" w:color="auto"/>
            </w:tcBorders>
            <w:shd w:val="clear" w:color="auto" w:fill="auto"/>
            <w:vAlign w:val="center"/>
            <w:hideMark/>
          </w:tcPr>
          <w:p w14:paraId="5023F806"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-4,852,925</w:t>
            </w:r>
          </w:p>
        </w:tc>
        <w:tc>
          <w:tcPr>
            <w:tcW w:w="1320" w:type="dxa"/>
            <w:tcBorders>
              <w:top w:val="nil"/>
              <w:left w:val="nil"/>
              <w:bottom w:val="single" w:sz="8" w:space="0" w:color="auto"/>
              <w:right w:val="single" w:sz="8" w:space="0" w:color="auto"/>
            </w:tcBorders>
            <w:shd w:val="clear" w:color="auto" w:fill="auto"/>
            <w:vAlign w:val="center"/>
            <w:hideMark/>
          </w:tcPr>
          <w:p w14:paraId="0EEEEE80"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15,120,877</w:t>
            </w:r>
          </w:p>
        </w:tc>
        <w:tc>
          <w:tcPr>
            <w:tcW w:w="1260" w:type="dxa"/>
            <w:tcBorders>
              <w:top w:val="nil"/>
              <w:left w:val="nil"/>
              <w:bottom w:val="single" w:sz="8" w:space="0" w:color="auto"/>
              <w:right w:val="single" w:sz="8" w:space="0" w:color="auto"/>
            </w:tcBorders>
            <w:shd w:val="clear" w:color="auto" w:fill="auto"/>
            <w:vAlign w:val="center"/>
            <w:hideMark/>
          </w:tcPr>
          <w:p w14:paraId="7F4062B0"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3,227,528</w:t>
            </w:r>
          </w:p>
        </w:tc>
        <w:tc>
          <w:tcPr>
            <w:tcW w:w="1360" w:type="dxa"/>
            <w:tcBorders>
              <w:top w:val="nil"/>
              <w:left w:val="nil"/>
              <w:bottom w:val="single" w:sz="8" w:space="0" w:color="auto"/>
              <w:right w:val="single" w:sz="8" w:space="0" w:color="auto"/>
            </w:tcBorders>
            <w:shd w:val="clear" w:color="auto" w:fill="auto"/>
            <w:vAlign w:val="center"/>
            <w:hideMark/>
          </w:tcPr>
          <w:p w14:paraId="6416F0FF"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161" w:type="dxa"/>
            <w:tcBorders>
              <w:top w:val="nil"/>
              <w:left w:val="nil"/>
              <w:bottom w:val="single" w:sz="8" w:space="0" w:color="auto"/>
              <w:right w:val="single" w:sz="8" w:space="0" w:color="auto"/>
            </w:tcBorders>
            <w:shd w:val="clear" w:color="auto" w:fill="auto"/>
            <w:vAlign w:val="center"/>
            <w:hideMark/>
          </w:tcPr>
          <w:p w14:paraId="5F28589A"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0</w:t>
            </w:r>
          </w:p>
        </w:tc>
      </w:tr>
      <w:tr w:rsidR="00150ECA" w:rsidRPr="00150ECA" w14:paraId="010FF725" w14:textId="77777777" w:rsidTr="000361FD">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75A06F74" w14:textId="77777777" w:rsidR="00150ECA" w:rsidRPr="00150ECA" w:rsidRDefault="00150ECA" w:rsidP="00150ECA">
            <w:pPr>
              <w:rPr>
                <w:rFonts w:ascii="Calibri" w:hAnsi="Calibri" w:cs="Calibri"/>
                <w:color w:val="000000"/>
                <w:sz w:val="20"/>
                <w:lang w:eastAsia="en-GB"/>
              </w:rPr>
            </w:pPr>
            <w:r w:rsidRPr="00150ECA">
              <w:rPr>
                <w:rFonts w:ascii="Calibri" w:hAnsi="Calibri" w:cs="Calibri"/>
                <w:color w:val="000000"/>
                <w:sz w:val="20"/>
                <w:lang w:eastAsia="en-GB"/>
              </w:rPr>
              <w:t>Retrofit for Energy Efficient</w:t>
            </w:r>
          </w:p>
        </w:tc>
        <w:tc>
          <w:tcPr>
            <w:tcW w:w="1320" w:type="dxa"/>
            <w:tcBorders>
              <w:top w:val="nil"/>
              <w:left w:val="nil"/>
              <w:bottom w:val="single" w:sz="8" w:space="0" w:color="auto"/>
              <w:right w:val="single" w:sz="8" w:space="0" w:color="auto"/>
            </w:tcBorders>
            <w:shd w:val="clear" w:color="auto" w:fill="auto"/>
            <w:noWrap/>
            <w:vAlign w:val="center"/>
            <w:hideMark/>
          </w:tcPr>
          <w:p w14:paraId="26E0AF47"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1,108,660</w:t>
            </w:r>
          </w:p>
        </w:tc>
        <w:tc>
          <w:tcPr>
            <w:tcW w:w="1300" w:type="dxa"/>
            <w:tcBorders>
              <w:top w:val="nil"/>
              <w:left w:val="nil"/>
              <w:bottom w:val="single" w:sz="8" w:space="0" w:color="auto"/>
              <w:right w:val="single" w:sz="8" w:space="0" w:color="auto"/>
            </w:tcBorders>
            <w:shd w:val="clear" w:color="auto" w:fill="auto"/>
            <w:noWrap/>
            <w:vAlign w:val="center"/>
            <w:hideMark/>
          </w:tcPr>
          <w:p w14:paraId="14B0ED45"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1,000,000</w:t>
            </w:r>
          </w:p>
        </w:tc>
        <w:tc>
          <w:tcPr>
            <w:tcW w:w="1320" w:type="dxa"/>
            <w:tcBorders>
              <w:top w:val="nil"/>
              <w:left w:val="nil"/>
              <w:bottom w:val="single" w:sz="8" w:space="0" w:color="auto"/>
              <w:right w:val="single" w:sz="8" w:space="0" w:color="auto"/>
            </w:tcBorders>
            <w:shd w:val="clear" w:color="auto" w:fill="auto"/>
            <w:noWrap/>
            <w:vAlign w:val="center"/>
            <w:hideMark/>
          </w:tcPr>
          <w:p w14:paraId="628B2590"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1,500,000</w:t>
            </w:r>
          </w:p>
        </w:tc>
        <w:tc>
          <w:tcPr>
            <w:tcW w:w="1260" w:type="dxa"/>
            <w:tcBorders>
              <w:top w:val="nil"/>
              <w:left w:val="nil"/>
              <w:bottom w:val="single" w:sz="8" w:space="0" w:color="auto"/>
              <w:right w:val="single" w:sz="8" w:space="0" w:color="auto"/>
            </w:tcBorders>
            <w:shd w:val="clear" w:color="auto" w:fill="auto"/>
            <w:noWrap/>
            <w:vAlign w:val="center"/>
            <w:hideMark/>
          </w:tcPr>
          <w:p w14:paraId="0F2CF9AE"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-3,000,000</w:t>
            </w:r>
          </w:p>
        </w:tc>
        <w:tc>
          <w:tcPr>
            <w:tcW w:w="1360" w:type="dxa"/>
            <w:tcBorders>
              <w:top w:val="nil"/>
              <w:left w:val="nil"/>
              <w:bottom w:val="single" w:sz="8" w:space="0" w:color="auto"/>
              <w:right w:val="single" w:sz="8" w:space="0" w:color="auto"/>
            </w:tcBorders>
            <w:shd w:val="clear" w:color="auto" w:fill="auto"/>
            <w:noWrap/>
            <w:vAlign w:val="center"/>
            <w:hideMark/>
          </w:tcPr>
          <w:p w14:paraId="4B733F0F"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161" w:type="dxa"/>
            <w:tcBorders>
              <w:top w:val="nil"/>
              <w:left w:val="nil"/>
              <w:bottom w:val="single" w:sz="8" w:space="0" w:color="auto"/>
              <w:right w:val="single" w:sz="8" w:space="0" w:color="auto"/>
            </w:tcBorders>
            <w:shd w:val="clear" w:color="auto" w:fill="auto"/>
            <w:vAlign w:val="center"/>
            <w:hideMark/>
          </w:tcPr>
          <w:p w14:paraId="1F46FACB"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608,660</w:t>
            </w:r>
          </w:p>
        </w:tc>
      </w:tr>
      <w:tr w:rsidR="00150ECA" w:rsidRPr="00150ECA" w14:paraId="1A3377FD" w14:textId="77777777" w:rsidTr="000361FD">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5C88FF29" w14:textId="77777777" w:rsidR="00150ECA" w:rsidRPr="00150ECA" w:rsidRDefault="00150ECA" w:rsidP="00150ECA">
            <w:pPr>
              <w:rPr>
                <w:rFonts w:ascii="Calibri" w:hAnsi="Calibri" w:cs="Calibri"/>
                <w:color w:val="000000"/>
                <w:sz w:val="20"/>
                <w:lang w:eastAsia="en-GB"/>
              </w:rPr>
            </w:pPr>
            <w:r w:rsidRPr="00150ECA">
              <w:rPr>
                <w:rFonts w:ascii="Calibri" w:hAnsi="Calibri" w:cs="Calibri"/>
                <w:color w:val="000000"/>
                <w:sz w:val="20"/>
                <w:lang w:eastAsia="en-GB"/>
              </w:rPr>
              <w:t>Main Programme</w:t>
            </w:r>
          </w:p>
        </w:tc>
        <w:tc>
          <w:tcPr>
            <w:tcW w:w="1320" w:type="dxa"/>
            <w:tcBorders>
              <w:top w:val="nil"/>
              <w:left w:val="nil"/>
              <w:bottom w:val="single" w:sz="8" w:space="0" w:color="auto"/>
              <w:right w:val="single" w:sz="8" w:space="0" w:color="auto"/>
            </w:tcBorders>
            <w:shd w:val="clear" w:color="auto" w:fill="auto"/>
            <w:noWrap/>
            <w:vAlign w:val="center"/>
            <w:hideMark/>
          </w:tcPr>
          <w:p w14:paraId="0EB1B4FF"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-608,660</w:t>
            </w:r>
          </w:p>
        </w:tc>
        <w:tc>
          <w:tcPr>
            <w:tcW w:w="1300" w:type="dxa"/>
            <w:tcBorders>
              <w:top w:val="nil"/>
              <w:left w:val="nil"/>
              <w:bottom w:val="single" w:sz="8" w:space="0" w:color="auto"/>
              <w:right w:val="single" w:sz="8" w:space="0" w:color="auto"/>
            </w:tcBorders>
            <w:shd w:val="clear" w:color="auto" w:fill="auto"/>
            <w:noWrap/>
            <w:vAlign w:val="center"/>
            <w:hideMark/>
          </w:tcPr>
          <w:p w14:paraId="52794532"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320" w:type="dxa"/>
            <w:tcBorders>
              <w:top w:val="nil"/>
              <w:left w:val="nil"/>
              <w:bottom w:val="single" w:sz="8" w:space="0" w:color="auto"/>
              <w:right w:val="single" w:sz="8" w:space="0" w:color="auto"/>
            </w:tcBorders>
            <w:shd w:val="clear" w:color="auto" w:fill="auto"/>
            <w:vAlign w:val="center"/>
            <w:hideMark/>
          </w:tcPr>
          <w:p w14:paraId="11606F9A"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260" w:type="dxa"/>
            <w:tcBorders>
              <w:top w:val="nil"/>
              <w:left w:val="nil"/>
              <w:bottom w:val="single" w:sz="8" w:space="0" w:color="auto"/>
              <w:right w:val="single" w:sz="8" w:space="0" w:color="auto"/>
            </w:tcBorders>
            <w:shd w:val="clear" w:color="auto" w:fill="auto"/>
            <w:vAlign w:val="center"/>
            <w:hideMark/>
          </w:tcPr>
          <w:p w14:paraId="3BA611A8"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360" w:type="dxa"/>
            <w:tcBorders>
              <w:top w:val="nil"/>
              <w:left w:val="nil"/>
              <w:bottom w:val="single" w:sz="8" w:space="0" w:color="auto"/>
              <w:right w:val="single" w:sz="8" w:space="0" w:color="auto"/>
            </w:tcBorders>
            <w:shd w:val="clear" w:color="auto" w:fill="auto"/>
            <w:vAlign w:val="center"/>
            <w:hideMark/>
          </w:tcPr>
          <w:p w14:paraId="6D002209"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0</w:t>
            </w:r>
          </w:p>
        </w:tc>
        <w:tc>
          <w:tcPr>
            <w:tcW w:w="1161" w:type="dxa"/>
            <w:tcBorders>
              <w:top w:val="nil"/>
              <w:left w:val="nil"/>
              <w:bottom w:val="single" w:sz="8" w:space="0" w:color="auto"/>
              <w:right w:val="single" w:sz="8" w:space="0" w:color="auto"/>
            </w:tcBorders>
            <w:shd w:val="clear" w:color="auto" w:fill="auto"/>
            <w:vAlign w:val="center"/>
            <w:hideMark/>
          </w:tcPr>
          <w:p w14:paraId="3926A277"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-608,660</w:t>
            </w:r>
          </w:p>
        </w:tc>
      </w:tr>
      <w:tr w:rsidR="00150ECA" w:rsidRPr="00150ECA" w14:paraId="09ECCF0C" w14:textId="77777777" w:rsidTr="000A4A7F">
        <w:trPr>
          <w:trHeight w:val="392"/>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438EE6B3" w14:textId="77777777" w:rsidR="00150ECA" w:rsidRPr="00150ECA" w:rsidRDefault="00150ECA" w:rsidP="00150ECA">
            <w:pPr>
              <w:rPr>
                <w:rFonts w:ascii="Calibri" w:hAnsi="Calibri" w:cs="Calibri"/>
                <w:color w:val="000000"/>
                <w:sz w:val="20"/>
                <w:lang w:eastAsia="en-GB"/>
              </w:rPr>
            </w:pPr>
            <w:r w:rsidRPr="00150ECA">
              <w:rPr>
                <w:rFonts w:ascii="Calibri" w:hAnsi="Calibri" w:cs="Calibri"/>
                <w:color w:val="000000"/>
                <w:sz w:val="20"/>
                <w:lang w:eastAsia="en-GB"/>
              </w:rPr>
              <w:t>Homes for Harrow Phase 2</w:t>
            </w:r>
          </w:p>
        </w:tc>
        <w:tc>
          <w:tcPr>
            <w:tcW w:w="1320" w:type="dxa"/>
            <w:tcBorders>
              <w:top w:val="nil"/>
              <w:left w:val="nil"/>
              <w:bottom w:val="single" w:sz="8" w:space="0" w:color="auto"/>
              <w:right w:val="single" w:sz="8" w:space="0" w:color="auto"/>
            </w:tcBorders>
            <w:shd w:val="clear" w:color="auto" w:fill="auto"/>
            <w:noWrap/>
            <w:vAlign w:val="center"/>
            <w:hideMark/>
          </w:tcPr>
          <w:p w14:paraId="5C3526EF"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-15,985,680</w:t>
            </w:r>
          </w:p>
        </w:tc>
        <w:tc>
          <w:tcPr>
            <w:tcW w:w="1300" w:type="dxa"/>
            <w:tcBorders>
              <w:top w:val="nil"/>
              <w:left w:val="nil"/>
              <w:bottom w:val="single" w:sz="8" w:space="0" w:color="auto"/>
              <w:right w:val="single" w:sz="8" w:space="0" w:color="auto"/>
            </w:tcBorders>
            <w:shd w:val="clear" w:color="auto" w:fill="auto"/>
            <w:noWrap/>
            <w:vAlign w:val="center"/>
            <w:hideMark/>
          </w:tcPr>
          <w:p w14:paraId="7E238AB8"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-9,752,408</w:t>
            </w:r>
          </w:p>
        </w:tc>
        <w:tc>
          <w:tcPr>
            <w:tcW w:w="1320" w:type="dxa"/>
            <w:tcBorders>
              <w:top w:val="nil"/>
              <w:left w:val="nil"/>
              <w:bottom w:val="single" w:sz="8" w:space="0" w:color="auto"/>
              <w:right w:val="single" w:sz="8" w:space="0" w:color="auto"/>
            </w:tcBorders>
            <w:shd w:val="clear" w:color="auto" w:fill="auto"/>
            <w:noWrap/>
            <w:vAlign w:val="center"/>
            <w:hideMark/>
          </w:tcPr>
          <w:p w14:paraId="348DA443"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1,009,846</w:t>
            </w:r>
          </w:p>
        </w:tc>
        <w:tc>
          <w:tcPr>
            <w:tcW w:w="1260" w:type="dxa"/>
            <w:tcBorders>
              <w:top w:val="nil"/>
              <w:left w:val="nil"/>
              <w:bottom w:val="single" w:sz="8" w:space="0" w:color="auto"/>
              <w:right w:val="single" w:sz="8" w:space="0" w:color="auto"/>
            </w:tcBorders>
            <w:shd w:val="clear" w:color="auto" w:fill="auto"/>
            <w:noWrap/>
            <w:vAlign w:val="center"/>
            <w:hideMark/>
          </w:tcPr>
          <w:p w14:paraId="38E37C13"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21,441,715</w:t>
            </w:r>
          </w:p>
        </w:tc>
        <w:tc>
          <w:tcPr>
            <w:tcW w:w="1360" w:type="dxa"/>
            <w:tcBorders>
              <w:top w:val="nil"/>
              <w:left w:val="nil"/>
              <w:bottom w:val="single" w:sz="8" w:space="0" w:color="auto"/>
              <w:right w:val="single" w:sz="8" w:space="0" w:color="auto"/>
            </w:tcBorders>
            <w:shd w:val="clear" w:color="auto" w:fill="auto"/>
            <w:noWrap/>
            <w:vAlign w:val="center"/>
            <w:hideMark/>
          </w:tcPr>
          <w:p w14:paraId="0A1BC7A9" w14:textId="77777777" w:rsidR="00150ECA" w:rsidRPr="00150ECA" w:rsidRDefault="00150ECA" w:rsidP="00150ECA">
            <w:pPr>
              <w:jc w:val="right"/>
              <w:rPr>
                <w:rFonts w:ascii="Calibri" w:hAnsi="Calibri" w:cs="Calibri"/>
                <w:sz w:val="20"/>
                <w:lang w:eastAsia="en-GB"/>
              </w:rPr>
            </w:pPr>
            <w:r w:rsidRPr="00150ECA">
              <w:rPr>
                <w:rFonts w:ascii="Calibri" w:hAnsi="Calibri" w:cs="Calibri"/>
                <w:sz w:val="20"/>
                <w:lang w:eastAsia="en-GB"/>
              </w:rPr>
              <w:t>3,286,527</w:t>
            </w:r>
          </w:p>
        </w:tc>
        <w:tc>
          <w:tcPr>
            <w:tcW w:w="1161" w:type="dxa"/>
            <w:tcBorders>
              <w:top w:val="nil"/>
              <w:left w:val="nil"/>
              <w:bottom w:val="single" w:sz="8" w:space="0" w:color="auto"/>
              <w:right w:val="single" w:sz="8" w:space="0" w:color="auto"/>
            </w:tcBorders>
            <w:shd w:val="clear" w:color="auto" w:fill="auto"/>
            <w:vAlign w:val="center"/>
            <w:hideMark/>
          </w:tcPr>
          <w:p w14:paraId="66C7614E"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0</w:t>
            </w:r>
          </w:p>
        </w:tc>
      </w:tr>
      <w:tr w:rsidR="00150ECA" w:rsidRPr="00150ECA" w14:paraId="120A8A43" w14:textId="77777777" w:rsidTr="000361FD">
        <w:trPr>
          <w:trHeight w:val="293"/>
        </w:trPr>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5CCFAD70" w14:textId="77777777" w:rsidR="00150ECA" w:rsidRPr="00150ECA" w:rsidRDefault="00150ECA" w:rsidP="00150ECA">
            <w:pPr>
              <w:rPr>
                <w:rFonts w:ascii="Calibri" w:hAnsi="Calibri" w:cs="Calibri"/>
                <w:b/>
                <w:bCs/>
                <w:color w:val="000000"/>
                <w:sz w:val="20"/>
                <w:lang w:eastAsia="en-GB"/>
              </w:rPr>
            </w:pPr>
            <w:r w:rsidRPr="00150ECA">
              <w:rPr>
                <w:rFonts w:ascii="Calibri" w:hAnsi="Calibri" w:cs="Calibri"/>
                <w:b/>
                <w:bCs/>
                <w:color w:val="000000"/>
                <w:sz w:val="20"/>
                <w:lang w:eastAsia="en-GB"/>
              </w:rPr>
              <w:t>Total HRA Capital Programme</w:t>
            </w:r>
          </w:p>
        </w:tc>
        <w:tc>
          <w:tcPr>
            <w:tcW w:w="1320" w:type="dxa"/>
            <w:tcBorders>
              <w:top w:val="nil"/>
              <w:left w:val="nil"/>
              <w:bottom w:val="single" w:sz="8" w:space="0" w:color="auto"/>
              <w:right w:val="single" w:sz="8" w:space="0" w:color="auto"/>
            </w:tcBorders>
            <w:shd w:val="clear" w:color="auto" w:fill="auto"/>
            <w:noWrap/>
            <w:vAlign w:val="center"/>
            <w:hideMark/>
          </w:tcPr>
          <w:p w14:paraId="263D96BA"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-28,981,160</w:t>
            </w:r>
          </w:p>
        </w:tc>
        <w:tc>
          <w:tcPr>
            <w:tcW w:w="1300" w:type="dxa"/>
            <w:tcBorders>
              <w:top w:val="nil"/>
              <w:left w:val="nil"/>
              <w:bottom w:val="single" w:sz="8" w:space="0" w:color="auto"/>
              <w:right w:val="single" w:sz="8" w:space="0" w:color="auto"/>
            </w:tcBorders>
            <w:shd w:val="clear" w:color="auto" w:fill="auto"/>
            <w:noWrap/>
            <w:vAlign w:val="center"/>
            <w:hideMark/>
          </w:tcPr>
          <w:p w14:paraId="23CC2CC6"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-13,605,333</w:t>
            </w:r>
          </w:p>
        </w:tc>
        <w:tc>
          <w:tcPr>
            <w:tcW w:w="1320" w:type="dxa"/>
            <w:tcBorders>
              <w:top w:val="nil"/>
              <w:left w:val="nil"/>
              <w:bottom w:val="single" w:sz="8" w:space="0" w:color="auto"/>
              <w:right w:val="single" w:sz="8" w:space="0" w:color="auto"/>
            </w:tcBorders>
            <w:shd w:val="clear" w:color="auto" w:fill="auto"/>
            <w:noWrap/>
            <w:vAlign w:val="center"/>
            <w:hideMark/>
          </w:tcPr>
          <w:p w14:paraId="6ADE5B2E"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17,630,723</w:t>
            </w:r>
          </w:p>
        </w:tc>
        <w:tc>
          <w:tcPr>
            <w:tcW w:w="1260" w:type="dxa"/>
            <w:tcBorders>
              <w:top w:val="nil"/>
              <w:left w:val="nil"/>
              <w:bottom w:val="single" w:sz="8" w:space="0" w:color="auto"/>
              <w:right w:val="single" w:sz="8" w:space="0" w:color="auto"/>
            </w:tcBorders>
            <w:shd w:val="clear" w:color="auto" w:fill="auto"/>
            <w:noWrap/>
            <w:vAlign w:val="center"/>
            <w:hideMark/>
          </w:tcPr>
          <w:p w14:paraId="6F5CD6D7"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21,669,243</w:t>
            </w:r>
          </w:p>
        </w:tc>
        <w:tc>
          <w:tcPr>
            <w:tcW w:w="1360" w:type="dxa"/>
            <w:tcBorders>
              <w:top w:val="nil"/>
              <w:left w:val="nil"/>
              <w:bottom w:val="single" w:sz="8" w:space="0" w:color="auto"/>
              <w:right w:val="single" w:sz="8" w:space="0" w:color="auto"/>
            </w:tcBorders>
            <w:shd w:val="clear" w:color="auto" w:fill="auto"/>
            <w:noWrap/>
            <w:vAlign w:val="center"/>
            <w:hideMark/>
          </w:tcPr>
          <w:p w14:paraId="57AADBEF"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3,286,527</w:t>
            </w:r>
          </w:p>
        </w:tc>
        <w:tc>
          <w:tcPr>
            <w:tcW w:w="1161" w:type="dxa"/>
            <w:tcBorders>
              <w:top w:val="nil"/>
              <w:left w:val="nil"/>
              <w:bottom w:val="single" w:sz="8" w:space="0" w:color="auto"/>
              <w:right w:val="single" w:sz="8" w:space="0" w:color="auto"/>
            </w:tcBorders>
            <w:shd w:val="clear" w:color="auto" w:fill="auto"/>
            <w:noWrap/>
            <w:vAlign w:val="center"/>
            <w:hideMark/>
          </w:tcPr>
          <w:p w14:paraId="50C433F8" w14:textId="77777777" w:rsidR="00150ECA" w:rsidRPr="00150ECA" w:rsidRDefault="00150ECA" w:rsidP="00150ECA">
            <w:pPr>
              <w:jc w:val="right"/>
              <w:rPr>
                <w:rFonts w:ascii="Calibri" w:hAnsi="Calibri" w:cs="Calibri"/>
                <w:b/>
                <w:bCs/>
                <w:sz w:val="20"/>
                <w:lang w:eastAsia="en-GB"/>
              </w:rPr>
            </w:pPr>
            <w:r w:rsidRPr="00150ECA">
              <w:rPr>
                <w:rFonts w:ascii="Calibri" w:hAnsi="Calibri" w:cs="Calibri"/>
                <w:b/>
                <w:bCs/>
                <w:sz w:val="20"/>
                <w:lang w:eastAsia="en-GB"/>
              </w:rPr>
              <w:t>0</w:t>
            </w:r>
          </w:p>
        </w:tc>
      </w:tr>
    </w:tbl>
    <w:p w14:paraId="2CF6367B" w14:textId="77777777" w:rsidR="000D7DA3" w:rsidRDefault="000D7DA3" w:rsidP="28BF106D">
      <w:pPr>
        <w:rPr>
          <w:b/>
        </w:rPr>
      </w:pPr>
    </w:p>
    <w:p w14:paraId="29443A86" w14:textId="77777777" w:rsidR="00085038" w:rsidRDefault="00085038" w:rsidP="00477EC5">
      <w:pPr>
        <w:jc w:val="right"/>
        <w:rPr>
          <w:b/>
        </w:rPr>
      </w:pPr>
    </w:p>
    <w:p w14:paraId="5B657E7B" w14:textId="77777777" w:rsidR="00085038" w:rsidRDefault="00085038" w:rsidP="00477EC5">
      <w:pPr>
        <w:jc w:val="right"/>
        <w:rPr>
          <w:b/>
        </w:rPr>
      </w:pPr>
    </w:p>
    <w:p w14:paraId="2523E053" w14:textId="1185F71B" w:rsidR="00C66A19" w:rsidRDefault="009854DA" w:rsidP="00477EC5">
      <w:pPr>
        <w:jc w:val="right"/>
        <w:rPr>
          <w:b/>
        </w:rPr>
      </w:pPr>
      <w:r>
        <w:rPr>
          <w:b/>
        </w:rPr>
        <w:lastRenderedPageBreak/>
        <w:t>Appendix 6(b)</w:t>
      </w:r>
    </w:p>
    <w:p w14:paraId="1CEB4299" w14:textId="77777777" w:rsidR="00085038" w:rsidRDefault="00085038" w:rsidP="00477EC5">
      <w:pPr>
        <w:jc w:val="center"/>
        <w:rPr>
          <w:b/>
        </w:rPr>
      </w:pPr>
    </w:p>
    <w:p w14:paraId="2C4E3E03" w14:textId="6A6417A0" w:rsidR="00363FAE" w:rsidRDefault="00224C06" w:rsidP="00477EC5">
      <w:pPr>
        <w:jc w:val="center"/>
        <w:rPr>
          <w:b/>
        </w:rPr>
      </w:pPr>
      <w:r>
        <w:rPr>
          <w:b/>
        </w:rPr>
        <w:t xml:space="preserve">Funding </w:t>
      </w:r>
      <w:r w:rsidR="009854DA">
        <w:rPr>
          <w:b/>
        </w:rPr>
        <w:t>Five Year Capital Programme</w:t>
      </w:r>
    </w:p>
    <w:p w14:paraId="3B3298DC" w14:textId="77777777" w:rsidR="002B0164" w:rsidRDefault="002B0164" w:rsidP="28BF106D">
      <w:pPr>
        <w:rPr>
          <w:b/>
        </w:rPr>
      </w:pPr>
    </w:p>
    <w:tbl>
      <w:tblPr>
        <w:tblW w:w="9923" w:type="dxa"/>
        <w:tblInd w:w="-147" w:type="dxa"/>
        <w:tblLook w:val="04A0" w:firstRow="1" w:lastRow="0" w:firstColumn="1" w:lastColumn="0" w:noHBand="0" w:noVBand="1"/>
      </w:tblPr>
      <w:tblGrid>
        <w:gridCol w:w="3767"/>
        <w:gridCol w:w="1000"/>
        <w:gridCol w:w="1000"/>
        <w:gridCol w:w="1000"/>
        <w:gridCol w:w="1000"/>
        <w:gridCol w:w="1000"/>
        <w:gridCol w:w="1156"/>
      </w:tblGrid>
      <w:tr w:rsidR="00363FAE" w:rsidRPr="00363FAE" w14:paraId="6E38E277" w14:textId="77777777" w:rsidTr="009C201C">
        <w:trPr>
          <w:trHeight w:val="263"/>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BAC90" w14:textId="372B436D" w:rsidR="00363FAE" w:rsidRPr="00363FAE" w:rsidRDefault="00363FAE" w:rsidP="00363FAE">
            <w:pPr>
              <w:jc w:val="center"/>
              <w:rPr>
                <w:rFonts w:cs="Arial"/>
                <w:b/>
                <w:bCs/>
                <w:sz w:val="20"/>
                <w:lang w:eastAsia="en-GB"/>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5B7D121" w14:textId="77777777" w:rsidR="00363FAE" w:rsidRPr="00363FAE" w:rsidRDefault="00363FAE" w:rsidP="00363FAE">
            <w:pPr>
              <w:jc w:val="right"/>
              <w:rPr>
                <w:rFonts w:cs="Arial"/>
                <w:b/>
                <w:bCs/>
                <w:sz w:val="20"/>
                <w:lang w:eastAsia="en-GB"/>
              </w:rPr>
            </w:pPr>
            <w:r w:rsidRPr="00363FAE">
              <w:rPr>
                <w:rFonts w:cs="Arial"/>
                <w:b/>
                <w:bCs/>
                <w:sz w:val="20"/>
                <w:lang w:eastAsia="en-GB"/>
              </w:rPr>
              <w:t>2024.25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7DE970A" w14:textId="77777777" w:rsidR="00363FAE" w:rsidRPr="00363FAE" w:rsidRDefault="00363FAE" w:rsidP="00363FAE">
            <w:pPr>
              <w:jc w:val="right"/>
              <w:rPr>
                <w:rFonts w:cs="Arial"/>
                <w:b/>
                <w:bCs/>
                <w:sz w:val="20"/>
                <w:lang w:eastAsia="en-GB"/>
              </w:rPr>
            </w:pPr>
            <w:r w:rsidRPr="00363FAE">
              <w:rPr>
                <w:rFonts w:cs="Arial"/>
                <w:b/>
                <w:bCs/>
                <w:sz w:val="20"/>
                <w:lang w:eastAsia="en-GB"/>
              </w:rPr>
              <w:t>2025.26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1550903" w14:textId="77777777" w:rsidR="00363FAE" w:rsidRPr="00363FAE" w:rsidRDefault="00363FAE" w:rsidP="00363FAE">
            <w:pPr>
              <w:jc w:val="right"/>
              <w:rPr>
                <w:rFonts w:cs="Arial"/>
                <w:b/>
                <w:bCs/>
                <w:sz w:val="20"/>
                <w:lang w:eastAsia="en-GB"/>
              </w:rPr>
            </w:pPr>
            <w:r w:rsidRPr="00363FAE">
              <w:rPr>
                <w:rFonts w:cs="Arial"/>
                <w:b/>
                <w:bCs/>
                <w:sz w:val="20"/>
                <w:lang w:eastAsia="en-GB"/>
              </w:rPr>
              <w:t>2026.27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647A2A3" w14:textId="77777777" w:rsidR="00363FAE" w:rsidRPr="00363FAE" w:rsidRDefault="00363FAE" w:rsidP="00363FAE">
            <w:pPr>
              <w:jc w:val="right"/>
              <w:rPr>
                <w:rFonts w:cs="Arial"/>
                <w:b/>
                <w:bCs/>
                <w:sz w:val="20"/>
                <w:lang w:eastAsia="en-GB"/>
              </w:rPr>
            </w:pPr>
            <w:r w:rsidRPr="00363FAE">
              <w:rPr>
                <w:rFonts w:cs="Arial"/>
                <w:b/>
                <w:bCs/>
                <w:sz w:val="20"/>
                <w:lang w:eastAsia="en-GB"/>
              </w:rPr>
              <w:t>2027.28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5372C4B" w14:textId="77777777" w:rsidR="00363FAE" w:rsidRPr="00363FAE" w:rsidRDefault="00363FAE" w:rsidP="00363FAE">
            <w:pPr>
              <w:jc w:val="right"/>
              <w:rPr>
                <w:rFonts w:cs="Arial"/>
                <w:b/>
                <w:bCs/>
                <w:sz w:val="20"/>
                <w:lang w:eastAsia="en-GB"/>
              </w:rPr>
            </w:pPr>
            <w:r w:rsidRPr="00363FAE">
              <w:rPr>
                <w:rFonts w:cs="Arial"/>
                <w:b/>
                <w:bCs/>
                <w:sz w:val="20"/>
                <w:lang w:eastAsia="en-GB"/>
              </w:rPr>
              <w:t>2028.29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70AB145B" w14:textId="77777777" w:rsidR="00363FAE" w:rsidRPr="00363FAE" w:rsidRDefault="00363FAE" w:rsidP="00363FAE">
            <w:pPr>
              <w:jc w:val="center"/>
              <w:rPr>
                <w:rFonts w:cs="Arial"/>
                <w:b/>
                <w:bCs/>
                <w:sz w:val="20"/>
                <w:lang w:eastAsia="en-GB"/>
              </w:rPr>
            </w:pPr>
            <w:r w:rsidRPr="00363FAE">
              <w:rPr>
                <w:rFonts w:cs="Arial"/>
                <w:b/>
                <w:bCs/>
                <w:sz w:val="20"/>
                <w:lang w:eastAsia="en-GB"/>
              </w:rPr>
              <w:t xml:space="preserve">Total </w:t>
            </w:r>
          </w:p>
        </w:tc>
      </w:tr>
      <w:tr w:rsidR="00363FAE" w:rsidRPr="00363FAE" w14:paraId="752AB793"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1754CF5E" w14:textId="77777777" w:rsidR="00363FAE" w:rsidRPr="00363FAE" w:rsidRDefault="00363FAE" w:rsidP="00363FAE">
            <w:pPr>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BA3FE6D" w14:textId="77777777" w:rsidR="00363FAE" w:rsidRPr="00363FAE" w:rsidRDefault="00363FAE" w:rsidP="00363FAE">
            <w:pPr>
              <w:jc w:val="right"/>
              <w:rPr>
                <w:rFonts w:cs="Arial"/>
                <w:sz w:val="20"/>
                <w:lang w:eastAsia="en-GB"/>
              </w:rPr>
            </w:pPr>
            <w:r w:rsidRPr="00363FAE">
              <w:rPr>
                <w:rFonts w:cs="Arial"/>
                <w:sz w:val="20"/>
                <w:lang w:eastAsia="en-GB"/>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4D6454B1" w14:textId="77777777" w:rsidR="00363FAE" w:rsidRPr="00363FAE" w:rsidRDefault="00363FAE" w:rsidP="00363FAE">
            <w:pPr>
              <w:jc w:val="right"/>
              <w:rPr>
                <w:rFonts w:cs="Arial"/>
                <w:sz w:val="20"/>
                <w:lang w:eastAsia="en-GB"/>
              </w:rPr>
            </w:pPr>
            <w:r w:rsidRPr="00363FAE">
              <w:rPr>
                <w:rFonts w:cs="Arial"/>
                <w:sz w:val="20"/>
                <w:lang w:eastAsia="en-GB"/>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D11F3E1" w14:textId="77777777" w:rsidR="00363FAE" w:rsidRPr="00363FAE" w:rsidRDefault="00363FAE" w:rsidP="00363FAE">
            <w:pPr>
              <w:jc w:val="right"/>
              <w:rPr>
                <w:rFonts w:cs="Arial"/>
                <w:sz w:val="20"/>
                <w:lang w:eastAsia="en-GB"/>
              </w:rPr>
            </w:pPr>
            <w:r w:rsidRPr="00363FAE">
              <w:rPr>
                <w:rFonts w:cs="Arial"/>
                <w:sz w:val="20"/>
                <w:lang w:eastAsia="en-GB"/>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54C5AF97" w14:textId="77777777" w:rsidR="00363FAE" w:rsidRPr="00363FAE" w:rsidRDefault="00363FAE" w:rsidP="00363FAE">
            <w:pPr>
              <w:jc w:val="right"/>
              <w:rPr>
                <w:rFonts w:cs="Arial"/>
                <w:sz w:val="20"/>
                <w:lang w:eastAsia="en-GB"/>
              </w:rPr>
            </w:pPr>
            <w:r w:rsidRPr="00363FAE">
              <w:rPr>
                <w:rFonts w:cs="Arial"/>
                <w:sz w:val="20"/>
                <w:lang w:eastAsia="en-GB"/>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3EEE1E2E" w14:textId="77777777" w:rsidR="00363FAE" w:rsidRPr="00363FAE" w:rsidRDefault="00363FAE" w:rsidP="00363FAE">
            <w:pPr>
              <w:jc w:val="right"/>
              <w:rPr>
                <w:rFonts w:cs="Arial"/>
                <w:sz w:val="20"/>
                <w:lang w:eastAsia="en-GB"/>
              </w:rPr>
            </w:pPr>
            <w:r w:rsidRPr="00363FAE">
              <w:rPr>
                <w:rFonts w:cs="Arial"/>
                <w:sz w:val="20"/>
                <w:lang w:eastAsia="en-GB"/>
              </w:rPr>
              <w:t>£000</w:t>
            </w:r>
          </w:p>
        </w:tc>
        <w:tc>
          <w:tcPr>
            <w:tcW w:w="1156" w:type="dxa"/>
            <w:tcBorders>
              <w:top w:val="nil"/>
              <w:left w:val="nil"/>
              <w:bottom w:val="single" w:sz="4" w:space="0" w:color="auto"/>
              <w:right w:val="single" w:sz="4" w:space="0" w:color="auto"/>
            </w:tcBorders>
            <w:shd w:val="clear" w:color="auto" w:fill="auto"/>
            <w:noWrap/>
            <w:vAlign w:val="bottom"/>
            <w:hideMark/>
          </w:tcPr>
          <w:p w14:paraId="50089AE2" w14:textId="77777777" w:rsidR="00363FAE" w:rsidRPr="00363FAE" w:rsidRDefault="00363FAE" w:rsidP="00363FAE">
            <w:pPr>
              <w:jc w:val="right"/>
              <w:rPr>
                <w:rFonts w:cs="Arial"/>
                <w:sz w:val="20"/>
                <w:lang w:eastAsia="en-GB"/>
              </w:rPr>
            </w:pPr>
            <w:r w:rsidRPr="00363FAE">
              <w:rPr>
                <w:rFonts w:cs="Arial"/>
                <w:sz w:val="20"/>
                <w:lang w:eastAsia="en-GB"/>
              </w:rPr>
              <w:t>£000</w:t>
            </w:r>
          </w:p>
        </w:tc>
      </w:tr>
      <w:tr w:rsidR="00363FAE" w:rsidRPr="00363FAE" w14:paraId="14400C5F" w14:textId="77777777" w:rsidTr="009C201C">
        <w:trPr>
          <w:trHeight w:val="263"/>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02D17CB0" w14:textId="77777777" w:rsidR="00363FAE" w:rsidRPr="00363FAE" w:rsidRDefault="00363FAE" w:rsidP="00363FAE">
            <w:pPr>
              <w:rPr>
                <w:rFonts w:cs="Arial"/>
                <w:b/>
                <w:bCs/>
                <w:sz w:val="20"/>
                <w:lang w:eastAsia="en-GB"/>
              </w:rPr>
            </w:pPr>
            <w:r w:rsidRPr="00363FAE">
              <w:rPr>
                <w:rFonts w:cs="Arial"/>
                <w:b/>
                <w:bCs/>
                <w:sz w:val="20"/>
                <w:lang w:eastAsia="en-GB"/>
              </w:rPr>
              <w:t>CAPITAL EXPENDITURE</w:t>
            </w:r>
          </w:p>
        </w:tc>
        <w:tc>
          <w:tcPr>
            <w:tcW w:w="1000" w:type="dxa"/>
            <w:tcBorders>
              <w:top w:val="nil"/>
              <w:left w:val="nil"/>
              <w:bottom w:val="single" w:sz="4" w:space="0" w:color="auto"/>
              <w:right w:val="single" w:sz="4" w:space="0" w:color="auto"/>
            </w:tcBorders>
            <w:shd w:val="clear" w:color="auto" w:fill="auto"/>
            <w:noWrap/>
            <w:vAlign w:val="bottom"/>
            <w:hideMark/>
          </w:tcPr>
          <w:p w14:paraId="39A93033"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AAADA37"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82379C"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599C4E63"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780966"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14:paraId="040D7B4E" w14:textId="77777777" w:rsidR="00363FAE" w:rsidRPr="00363FAE" w:rsidRDefault="00363FAE" w:rsidP="00363FAE">
            <w:pPr>
              <w:jc w:val="right"/>
              <w:rPr>
                <w:rFonts w:cs="Arial"/>
                <w:sz w:val="20"/>
                <w:lang w:eastAsia="en-GB"/>
              </w:rPr>
            </w:pPr>
            <w:r w:rsidRPr="00363FAE">
              <w:rPr>
                <w:rFonts w:cs="Arial"/>
                <w:sz w:val="20"/>
                <w:lang w:eastAsia="en-GB"/>
              </w:rPr>
              <w:t> </w:t>
            </w:r>
          </w:p>
        </w:tc>
      </w:tr>
      <w:tr w:rsidR="00363FAE" w:rsidRPr="00363FAE" w14:paraId="029633D5"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7827525A" w14:textId="77777777" w:rsidR="00363FAE" w:rsidRPr="00363FAE" w:rsidRDefault="00363FAE" w:rsidP="00363FAE">
            <w:pPr>
              <w:rPr>
                <w:rFonts w:cs="Arial"/>
                <w:sz w:val="20"/>
                <w:lang w:eastAsia="en-GB"/>
              </w:rPr>
            </w:pPr>
            <w:r w:rsidRPr="00363FAE">
              <w:rPr>
                <w:rFonts w:cs="Arial"/>
                <w:sz w:val="20"/>
                <w:lang w:eastAsia="en-GB"/>
              </w:rPr>
              <w:t>Major Works &amp; Improvements</w:t>
            </w:r>
          </w:p>
        </w:tc>
        <w:tc>
          <w:tcPr>
            <w:tcW w:w="1000" w:type="dxa"/>
            <w:tcBorders>
              <w:top w:val="nil"/>
              <w:left w:val="nil"/>
              <w:bottom w:val="single" w:sz="4" w:space="0" w:color="auto"/>
              <w:right w:val="single" w:sz="4" w:space="0" w:color="auto"/>
            </w:tcBorders>
            <w:shd w:val="clear" w:color="auto" w:fill="auto"/>
            <w:noWrap/>
            <w:vAlign w:val="bottom"/>
            <w:hideMark/>
          </w:tcPr>
          <w:p w14:paraId="178F4F98" w14:textId="77777777" w:rsidR="00363FAE" w:rsidRPr="00363FAE" w:rsidRDefault="00363FAE" w:rsidP="00363FAE">
            <w:pPr>
              <w:jc w:val="right"/>
              <w:rPr>
                <w:rFonts w:cs="Arial"/>
                <w:sz w:val="20"/>
                <w:lang w:eastAsia="en-GB"/>
              </w:rPr>
            </w:pPr>
            <w:r w:rsidRPr="00363FAE">
              <w:rPr>
                <w:rFonts w:cs="Arial"/>
                <w:sz w:val="20"/>
                <w:lang w:eastAsia="en-GB"/>
              </w:rPr>
              <w:t>12,067</w:t>
            </w:r>
          </w:p>
        </w:tc>
        <w:tc>
          <w:tcPr>
            <w:tcW w:w="1000" w:type="dxa"/>
            <w:tcBorders>
              <w:top w:val="nil"/>
              <w:left w:val="nil"/>
              <w:bottom w:val="single" w:sz="4" w:space="0" w:color="auto"/>
              <w:right w:val="single" w:sz="4" w:space="0" w:color="auto"/>
            </w:tcBorders>
            <w:shd w:val="clear" w:color="auto" w:fill="auto"/>
            <w:noWrap/>
            <w:vAlign w:val="bottom"/>
            <w:hideMark/>
          </w:tcPr>
          <w:p w14:paraId="6FED284C" w14:textId="77777777" w:rsidR="00363FAE" w:rsidRPr="00363FAE" w:rsidRDefault="00363FAE" w:rsidP="00363FAE">
            <w:pPr>
              <w:jc w:val="right"/>
              <w:rPr>
                <w:rFonts w:cs="Arial"/>
                <w:sz w:val="20"/>
                <w:lang w:eastAsia="en-GB"/>
              </w:rPr>
            </w:pPr>
            <w:r w:rsidRPr="00363FAE">
              <w:rPr>
                <w:rFonts w:cs="Arial"/>
                <w:sz w:val="20"/>
                <w:lang w:eastAsia="en-GB"/>
              </w:rPr>
              <w:t>12,675</w:t>
            </w:r>
          </w:p>
        </w:tc>
        <w:tc>
          <w:tcPr>
            <w:tcW w:w="1000" w:type="dxa"/>
            <w:tcBorders>
              <w:top w:val="nil"/>
              <w:left w:val="nil"/>
              <w:bottom w:val="single" w:sz="4" w:space="0" w:color="auto"/>
              <w:right w:val="single" w:sz="4" w:space="0" w:color="auto"/>
            </w:tcBorders>
            <w:shd w:val="clear" w:color="auto" w:fill="auto"/>
            <w:noWrap/>
            <w:vAlign w:val="bottom"/>
            <w:hideMark/>
          </w:tcPr>
          <w:p w14:paraId="782FE0A5" w14:textId="77777777" w:rsidR="00363FAE" w:rsidRPr="00363FAE" w:rsidRDefault="00363FAE" w:rsidP="00363FAE">
            <w:pPr>
              <w:jc w:val="right"/>
              <w:rPr>
                <w:rFonts w:cs="Arial"/>
                <w:sz w:val="20"/>
                <w:lang w:eastAsia="en-GB"/>
              </w:rPr>
            </w:pPr>
            <w:r w:rsidRPr="00363FAE">
              <w:rPr>
                <w:rFonts w:cs="Arial"/>
                <w:sz w:val="20"/>
                <w:lang w:eastAsia="en-GB"/>
              </w:rPr>
              <w:t>12,545</w:t>
            </w:r>
          </w:p>
        </w:tc>
        <w:tc>
          <w:tcPr>
            <w:tcW w:w="1000" w:type="dxa"/>
            <w:tcBorders>
              <w:top w:val="nil"/>
              <w:left w:val="nil"/>
              <w:bottom w:val="single" w:sz="4" w:space="0" w:color="auto"/>
              <w:right w:val="single" w:sz="4" w:space="0" w:color="auto"/>
            </w:tcBorders>
            <w:shd w:val="clear" w:color="auto" w:fill="auto"/>
            <w:noWrap/>
            <w:vAlign w:val="bottom"/>
            <w:hideMark/>
          </w:tcPr>
          <w:p w14:paraId="5FCA0FA7" w14:textId="77777777" w:rsidR="00363FAE" w:rsidRPr="00363FAE" w:rsidRDefault="00363FAE" w:rsidP="00363FAE">
            <w:pPr>
              <w:jc w:val="right"/>
              <w:rPr>
                <w:rFonts w:cs="Arial"/>
                <w:sz w:val="20"/>
                <w:lang w:eastAsia="en-GB"/>
              </w:rPr>
            </w:pPr>
            <w:r w:rsidRPr="00363FAE">
              <w:rPr>
                <w:rFonts w:cs="Arial"/>
                <w:sz w:val="20"/>
                <w:lang w:eastAsia="en-GB"/>
              </w:rPr>
              <w:t>12,545</w:t>
            </w:r>
          </w:p>
        </w:tc>
        <w:tc>
          <w:tcPr>
            <w:tcW w:w="1000" w:type="dxa"/>
            <w:tcBorders>
              <w:top w:val="nil"/>
              <w:left w:val="nil"/>
              <w:bottom w:val="single" w:sz="4" w:space="0" w:color="auto"/>
              <w:right w:val="single" w:sz="4" w:space="0" w:color="auto"/>
            </w:tcBorders>
            <w:shd w:val="clear" w:color="auto" w:fill="auto"/>
            <w:noWrap/>
            <w:vAlign w:val="bottom"/>
            <w:hideMark/>
          </w:tcPr>
          <w:p w14:paraId="65C7614B" w14:textId="77777777" w:rsidR="00363FAE" w:rsidRPr="00363FAE" w:rsidRDefault="00363FAE" w:rsidP="00363FAE">
            <w:pPr>
              <w:jc w:val="right"/>
              <w:rPr>
                <w:rFonts w:cs="Arial"/>
                <w:sz w:val="20"/>
                <w:lang w:eastAsia="en-GB"/>
              </w:rPr>
            </w:pPr>
            <w:r w:rsidRPr="00363FAE">
              <w:rPr>
                <w:rFonts w:cs="Arial"/>
                <w:sz w:val="20"/>
                <w:lang w:eastAsia="en-GB"/>
              </w:rPr>
              <w:t>12,545</w:t>
            </w:r>
          </w:p>
        </w:tc>
        <w:tc>
          <w:tcPr>
            <w:tcW w:w="1156" w:type="dxa"/>
            <w:tcBorders>
              <w:top w:val="nil"/>
              <w:left w:val="nil"/>
              <w:bottom w:val="single" w:sz="4" w:space="0" w:color="auto"/>
              <w:right w:val="single" w:sz="4" w:space="0" w:color="auto"/>
            </w:tcBorders>
            <w:shd w:val="clear" w:color="auto" w:fill="auto"/>
            <w:noWrap/>
            <w:vAlign w:val="bottom"/>
            <w:hideMark/>
          </w:tcPr>
          <w:p w14:paraId="2CEC5C1B" w14:textId="77777777" w:rsidR="00363FAE" w:rsidRPr="00363FAE" w:rsidRDefault="00363FAE" w:rsidP="00363FAE">
            <w:pPr>
              <w:jc w:val="right"/>
              <w:rPr>
                <w:rFonts w:cs="Arial"/>
                <w:sz w:val="20"/>
                <w:lang w:eastAsia="en-GB"/>
              </w:rPr>
            </w:pPr>
            <w:r w:rsidRPr="00363FAE">
              <w:rPr>
                <w:rFonts w:cs="Arial"/>
                <w:sz w:val="20"/>
                <w:lang w:eastAsia="en-GB"/>
              </w:rPr>
              <w:t>62,377</w:t>
            </w:r>
          </w:p>
        </w:tc>
      </w:tr>
      <w:tr w:rsidR="00363FAE" w:rsidRPr="00363FAE" w14:paraId="5268E64E"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574F1272" w14:textId="77777777" w:rsidR="00363FAE" w:rsidRPr="00363FAE" w:rsidRDefault="00363FAE" w:rsidP="00363FAE">
            <w:pPr>
              <w:rPr>
                <w:rFonts w:cs="Arial"/>
                <w:sz w:val="20"/>
                <w:lang w:eastAsia="en-GB"/>
              </w:rPr>
            </w:pPr>
            <w:r w:rsidRPr="00363FAE">
              <w:rPr>
                <w:rFonts w:cs="Arial"/>
                <w:sz w:val="20"/>
                <w:lang w:eastAsia="en-GB"/>
              </w:rPr>
              <w:t>Works to promote decarbonisation</w:t>
            </w:r>
          </w:p>
        </w:tc>
        <w:tc>
          <w:tcPr>
            <w:tcW w:w="1000" w:type="dxa"/>
            <w:tcBorders>
              <w:top w:val="nil"/>
              <w:left w:val="nil"/>
              <w:bottom w:val="single" w:sz="4" w:space="0" w:color="auto"/>
              <w:right w:val="single" w:sz="4" w:space="0" w:color="auto"/>
            </w:tcBorders>
            <w:shd w:val="clear" w:color="auto" w:fill="auto"/>
            <w:noWrap/>
            <w:vAlign w:val="bottom"/>
            <w:hideMark/>
          </w:tcPr>
          <w:p w14:paraId="0F8395BB" w14:textId="77777777" w:rsidR="00363FAE" w:rsidRPr="00363FAE" w:rsidRDefault="00363FAE" w:rsidP="00363FAE">
            <w:pPr>
              <w:jc w:val="right"/>
              <w:rPr>
                <w:rFonts w:cs="Arial"/>
                <w:sz w:val="20"/>
                <w:lang w:eastAsia="en-GB"/>
              </w:rPr>
            </w:pPr>
            <w:r w:rsidRPr="00363FAE">
              <w:rPr>
                <w:rFonts w:cs="Arial"/>
                <w:sz w:val="20"/>
                <w:lang w:eastAsia="en-GB"/>
              </w:rPr>
              <w:t>4,738</w:t>
            </w:r>
          </w:p>
        </w:tc>
        <w:tc>
          <w:tcPr>
            <w:tcW w:w="1000" w:type="dxa"/>
            <w:tcBorders>
              <w:top w:val="nil"/>
              <w:left w:val="nil"/>
              <w:bottom w:val="single" w:sz="4" w:space="0" w:color="auto"/>
              <w:right w:val="single" w:sz="4" w:space="0" w:color="auto"/>
            </w:tcBorders>
            <w:shd w:val="clear" w:color="auto" w:fill="auto"/>
            <w:noWrap/>
            <w:vAlign w:val="bottom"/>
            <w:hideMark/>
          </w:tcPr>
          <w:p w14:paraId="4613EA25" w14:textId="77777777" w:rsidR="00363FAE" w:rsidRPr="00363FAE" w:rsidRDefault="00363FAE" w:rsidP="00363FAE">
            <w:pPr>
              <w:jc w:val="right"/>
              <w:rPr>
                <w:rFonts w:cs="Arial"/>
                <w:sz w:val="20"/>
                <w:lang w:eastAsia="en-GB"/>
              </w:rPr>
            </w:pPr>
            <w:r w:rsidRPr="00363FAE">
              <w:rPr>
                <w:rFonts w:cs="Arial"/>
                <w:sz w:val="20"/>
                <w:lang w:eastAsia="en-GB"/>
              </w:rPr>
              <w:t>5,250</w:t>
            </w:r>
          </w:p>
        </w:tc>
        <w:tc>
          <w:tcPr>
            <w:tcW w:w="1000" w:type="dxa"/>
            <w:tcBorders>
              <w:top w:val="nil"/>
              <w:left w:val="nil"/>
              <w:bottom w:val="single" w:sz="4" w:space="0" w:color="auto"/>
              <w:right w:val="single" w:sz="4" w:space="0" w:color="auto"/>
            </w:tcBorders>
            <w:shd w:val="clear" w:color="auto" w:fill="auto"/>
            <w:noWrap/>
            <w:vAlign w:val="bottom"/>
            <w:hideMark/>
          </w:tcPr>
          <w:p w14:paraId="050A64A9" w14:textId="77777777" w:rsidR="00363FAE" w:rsidRPr="00363FAE" w:rsidRDefault="00363FAE" w:rsidP="00363FAE">
            <w:pPr>
              <w:jc w:val="right"/>
              <w:rPr>
                <w:rFonts w:cs="Arial"/>
                <w:sz w:val="20"/>
                <w:lang w:eastAsia="en-GB"/>
              </w:rPr>
            </w:pPr>
            <w:r w:rsidRPr="00363FAE">
              <w:rPr>
                <w:rFonts w:cs="Arial"/>
                <w:sz w:val="20"/>
                <w:lang w:eastAsia="en-GB"/>
              </w:rPr>
              <w:t>5,750</w:t>
            </w:r>
          </w:p>
        </w:tc>
        <w:tc>
          <w:tcPr>
            <w:tcW w:w="1000" w:type="dxa"/>
            <w:tcBorders>
              <w:top w:val="nil"/>
              <w:left w:val="nil"/>
              <w:bottom w:val="single" w:sz="4" w:space="0" w:color="auto"/>
              <w:right w:val="single" w:sz="4" w:space="0" w:color="auto"/>
            </w:tcBorders>
            <w:shd w:val="clear" w:color="auto" w:fill="auto"/>
            <w:noWrap/>
            <w:vAlign w:val="bottom"/>
            <w:hideMark/>
          </w:tcPr>
          <w:p w14:paraId="7AC46B5A" w14:textId="77777777" w:rsidR="00363FAE" w:rsidRPr="00363FAE" w:rsidRDefault="00363FAE" w:rsidP="00363FAE">
            <w:pPr>
              <w:jc w:val="right"/>
              <w:rPr>
                <w:rFonts w:cs="Arial"/>
                <w:sz w:val="20"/>
                <w:lang w:eastAsia="en-GB"/>
              </w:rPr>
            </w:pPr>
            <w:r w:rsidRPr="00363FAE">
              <w:rPr>
                <w:rFonts w:cs="Arial"/>
                <w:sz w:val="20"/>
                <w:lang w:eastAsia="en-GB"/>
              </w:rPr>
              <w:t>0</w:t>
            </w:r>
          </w:p>
        </w:tc>
        <w:tc>
          <w:tcPr>
            <w:tcW w:w="1000" w:type="dxa"/>
            <w:tcBorders>
              <w:top w:val="nil"/>
              <w:left w:val="nil"/>
              <w:bottom w:val="single" w:sz="4" w:space="0" w:color="auto"/>
              <w:right w:val="single" w:sz="4" w:space="0" w:color="auto"/>
            </w:tcBorders>
            <w:shd w:val="clear" w:color="auto" w:fill="auto"/>
            <w:noWrap/>
            <w:vAlign w:val="bottom"/>
            <w:hideMark/>
          </w:tcPr>
          <w:p w14:paraId="5C57523B" w14:textId="77777777" w:rsidR="00363FAE" w:rsidRPr="00363FAE" w:rsidRDefault="00363FAE" w:rsidP="00363FAE">
            <w:pPr>
              <w:jc w:val="right"/>
              <w:rPr>
                <w:rFonts w:cs="Arial"/>
                <w:sz w:val="20"/>
                <w:lang w:eastAsia="en-GB"/>
              </w:rPr>
            </w:pPr>
            <w:r w:rsidRPr="00363FAE">
              <w:rPr>
                <w:rFonts w:cs="Arial"/>
                <w:sz w:val="20"/>
                <w:lang w:eastAsia="en-GB"/>
              </w:rPr>
              <w:t>0</w:t>
            </w:r>
          </w:p>
        </w:tc>
        <w:tc>
          <w:tcPr>
            <w:tcW w:w="1156" w:type="dxa"/>
            <w:tcBorders>
              <w:top w:val="nil"/>
              <w:left w:val="nil"/>
              <w:bottom w:val="single" w:sz="4" w:space="0" w:color="auto"/>
              <w:right w:val="single" w:sz="4" w:space="0" w:color="auto"/>
            </w:tcBorders>
            <w:shd w:val="clear" w:color="auto" w:fill="auto"/>
            <w:noWrap/>
            <w:vAlign w:val="bottom"/>
            <w:hideMark/>
          </w:tcPr>
          <w:p w14:paraId="1CFA8910" w14:textId="77777777" w:rsidR="00363FAE" w:rsidRPr="00363FAE" w:rsidRDefault="00363FAE" w:rsidP="00363FAE">
            <w:pPr>
              <w:jc w:val="right"/>
              <w:rPr>
                <w:rFonts w:cs="Arial"/>
                <w:sz w:val="20"/>
                <w:lang w:eastAsia="en-GB"/>
              </w:rPr>
            </w:pPr>
            <w:r w:rsidRPr="00363FAE">
              <w:rPr>
                <w:rFonts w:cs="Arial"/>
                <w:sz w:val="20"/>
                <w:lang w:eastAsia="en-GB"/>
              </w:rPr>
              <w:t>15,738</w:t>
            </w:r>
          </w:p>
        </w:tc>
      </w:tr>
      <w:tr w:rsidR="00363FAE" w:rsidRPr="00363FAE" w14:paraId="30B3ADBD"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1D5820B8" w14:textId="77777777" w:rsidR="00363FAE" w:rsidRPr="00363FAE" w:rsidRDefault="00363FAE" w:rsidP="00363FAE">
            <w:pPr>
              <w:rPr>
                <w:rFonts w:cs="Arial"/>
                <w:sz w:val="20"/>
                <w:lang w:eastAsia="en-GB"/>
              </w:rPr>
            </w:pPr>
            <w:r w:rsidRPr="00363FAE">
              <w:rPr>
                <w:rFonts w:cs="Arial"/>
                <w:sz w:val="20"/>
                <w:lang w:eastAsia="en-GB"/>
              </w:rPr>
              <w:t xml:space="preserve">Development Schemes </w:t>
            </w:r>
          </w:p>
        </w:tc>
        <w:tc>
          <w:tcPr>
            <w:tcW w:w="1000" w:type="dxa"/>
            <w:tcBorders>
              <w:top w:val="nil"/>
              <w:left w:val="nil"/>
              <w:bottom w:val="single" w:sz="4" w:space="0" w:color="auto"/>
              <w:right w:val="single" w:sz="4" w:space="0" w:color="auto"/>
            </w:tcBorders>
            <w:shd w:val="clear" w:color="auto" w:fill="auto"/>
            <w:noWrap/>
            <w:vAlign w:val="bottom"/>
            <w:hideMark/>
          </w:tcPr>
          <w:p w14:paraId="58EBF946" w14:textId="77777777" w:rsidR="00363FAE" w:rsidRPr="00363FAE" w:rsidRDefault="00363FAE" w:rsidP="00363FAE">
            <w:pPr>
              <w:jc w:val="right"/>
              <w:rPr>
                <w:rFonts w:cs="Arial"/>
                <w:sz w:val="20"/>
                <w:lang w:eastAsia="en-GB"/>
              </w:rPr>
            </w:pPr>
            <w:r w:rsidRPr="00363FAE">
              <w:rPr>
                <w:rFonts w:cs="Arial"/>
                <w:sz w:val="20"/>
                <w:lang w:eastAsia="en-GB"/>
              </w:rPr>
              <w:t>3,718</w:t>
            </w:r>
          </w:p>
        </w:tc>
        <w:tc>
          <w:tcPr>
            <w:tcW w:w="1000" w:type="dxa"/>
            <w:tcBorders>
              <w:top w:val="nil"/>
              <w:left w:val="nil"/>
              <w:bottom w:val="single" w:sz="4" w:space="0" w:color="auto"/>
              <w:right w:val="single" w:sz="4" w:space="0" w:color="auto"/>
            </w:tcBorders>
            <w:shd w:val="clear" w:color="auto" w:fill="auto"/>
            <w:noWrap/>
            <w:vAlign w:val="bottom"/>
            <w:hideMark/>
          </w:tcPr>
          <w:p w14:paraId="6FC6E8BD" w14:textId="77777777" w:rsidR="00363FAE" w:rsidRPr="00363FAE" w:rsidRDefault="00363FAE" w:rsidP="00363FAE">
            <w:pPr>
              <w:jc w:val="right"/>
              <w:rPr>
                <w:rFonts w:cs="Arial"/>
                <w:sz w:val="20"/>
                <w:lang w:eastAsia="en-GB"/>
              </w:rPr>
            </w:pPr>
            <w:r w:rsidRPr="00363FAE">
              <w:rPr>
                <w:rFonts w:cs="Arial"/>
                <w:sz w:val="20"/>
                <w:lang w:eastAsia="en-GB"/>
              </w:rPr>
              <w:t>29,281</w:t>
            </w:r>
          </w:p>
        </w:tc>
        <w:tc>
          <w:tcPr>
            <w:tcW w:w="1000" w:type="dxa"/>
            <w:tcBorders>
              <w:top w:val="nil"/>
              <w:left w:val="nil"/>
              <w:bottom w:val="single" w:sz="4" w:space="0" w:color="auto"/>
              <w:right w:val="single" w:sz="4" w:space="0" w:color="auto"/>
            </w:tcBorders>
            <w:shd w:val="clear" w:color="auto" w:fill="auto"/>
            <w:noWrap/>
            <w:vAlign w:val="bottom"/>
            <w:hideMark/>
          </w:tcPr>
          <w:p w14:paraId="3CDB9398" w14:textId="77777777" w:rsidR="00363FAE" w:rsidRPr="00363FAE" w:rsidRDefault="00363FAE" w:rsidP="00363FAE">
            <w:pPr>
              <w:jc w:val="right"/>
              <w:rPr>
                <w:rFonts w:cs="Arial"/>
                <w:sz w:val="20"/>
                <w:lang w:eastAsia="en-GB"/>
              </w:rPr>
            </w:pPr>
            <w:r w:rsidRPr="00363FAE">
              <w:rPr>
                <w:rFonts w:cs="Arial"/>
                <w:sz w:val="20"/>
                <w:lang w:eastAsia="en-GB"/>
              </w:rPr>
              <w:t>43,886</w:t>
            </w:r>
          </w:p>
        </w:tc>
        <w:tc>
          <w:tcPr>
            <w:tcW w:w="1000" w:type="dxa"/>
            <w:tcBorders>
              <w:top w:val="nil"/>
              <w:left w:val="nil"/>
              <w:bottom w:val="single" w:sz="4" w:space="0" w:color="auto"/>
              <w:right w:val="single" w:sz="4" w:space="0" w:color="auto"/>
            </w:tcBorders>
            <w:shd w:val="clear" w:color="auto" w:fill="auto"/>
            <w:noWrap/>
            <w:vAlign w:val="bottom"/>
            <w:hideMark/>
          </w:tcPr>
          <w:p w14:paraId="4EBA0EA7" w14:textId="77777777" w:rsidR="00363FAE" w:rsidRPr="00363FAE" w:rsidRDefault="00363FAE" w:rsidP="00363FAE">
            <w:pPr>
              <w:jc w:val="right"/>
              <w:rPr>
                <w:rFonts w:cs="Arial"/>
                <w:sz w:val="20"/>
                <w:lang w:eastAsia="en-GB"/>
              </w:rPr>
            </w:pPr>
            <w:r w:rsidRPr="00363FAE">
              <w:rPr>
                <w:rFonts w:cs="Arial"/>
                <w:sz w:val="20"/>
                <w:lang w:eastAsia="en-GB"/>
              </w:rPr>
              <w:t>27,956</w:t>
            </w:r>
          </w:p>
        </w:tc>
        <w:tc>
          <w:tcPr>
            <w:tcW w:w="1000" w:type="dxa"/>
            <w:tcBorders>
              <w:top w:val="nil"/>
              <w:left w:val="nil"/>
              <w:bottom w:val="single" w:sz="4" w:space="0" w:color="auto"/>
              <w:right w:val="single" w:sz="4" w:space="0" w:color="auto"/>
            </w:tcBorders>
            <w:shd w:val="clear" w:color="auto" w:fill="auto"/>
            <w:noWrap/>
            <w:vAlign w:val="bottom"/>
            <w:hideMark/>
          </w:tcPr>
          <w:p w14:paraId="52D0EDBD" w14:textId="77777777" w:rsidR="00363FAE" w:rsidRPr="00363FAE" w:rsidRDefault="00363FAE" w:rsidP="00363FAE">
            <w:pPr>
              <w:jc w:val="right"/>
              <w:rPr>
                <w:rFonts w:cs="Arial"/>
                <w:sz w:val="20"/>
                <w:lang w:eastAsia="en-GB"/>
              </w:rPr>
            </w:pPr>
            <w:r w:rsidRPr="00363FAE">
              <w:rPr>
                <w:rFonts w:cs="Arial"/>
                <w:sz w:val="20"/>
                <w:lang w:eastAsia="en-GB"/>
              </w:rPr>
              <w:t>3,287</w:t>
            </w:r>
          </w:p>
        </w:tc>
        <w:tc>
          <w:tcPr>
            <w:tcW w:w="1156" w:type="dxa"/>
            <w:tcBorders>
              <w:top w:val="nil"/>
              <w:left w:val="nil"/>
              <w:bottom w:val="single" w:sz="4" w:space="0" w:color="auto"/>
              <w:right w:val="single" w:sz="4" w:space="0" w:color="auto"/>
            </w:tcBorders>
            <w:shd w:val="clear" w:color="auto" w:fill="auto"/>
            <w:noWrap/>
            <w:vAlign w:val="bottom"/>
            <w:hideMark/>
          </w:tcPr>
          <w:p w14:paraId="343D5A08" w14:textId="77777777" w:rsidR="00363FAE" w:rsidRPr="00363FAE" w:rsidRDefault="00363FAE" w:rsidP="00363FAE">
            <w:pPr>
              <w:jc w:val="right"/>
              <w:rPr>
                <w:rFonts w:cs="Arial"/>
                <w:sz w:val="20"/>
                <w:lang w:eastAsia="en-GB"/>
              </w:rPr>
            </w:pPr>
            <w:r w:rsidRPr="00363FAE">
              <w:rPr>
                <w:rFonts w:cs="Arial"/>
                <w:sz w:val="20"/>
                <w:lang w:eastAsia="en-GB"/>
              </w:rPr>
              <w:t>108,128</w:t>
            </w:r>
          </w:p>
        </w:tc>
      </w:tr>
      <w:tr w:rsidR="00363FAE" w:rsidRPr="00363FAE" w14:paraId="14B9AE8D" w14:textId="77777777" w:rsidTr="009C201C">
        <w:trPr>
          <w:trHeight w:val="263"/>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781CF46A" w14:textId="77777777" w:rsidR="00363FAE" w:rsidRPr="00363FAE" w:rsidRDefault="00363FAE" w:rsidP="00363FAE">
            <w:pPr>
              <w:rPr>
                <w:rFonts w:cs="Arial"/>
                <w:b/>
                <w:bCs/>
                <w:sz w:val="20"/>
                <w:lang w:eastAsia="en-GB"/>
              </w:rPr>
            </w:pPr>
            <w:r w:rsidRPr="00363FAE">
              <w:rPr>
                <w:rFonts w:cs="Arial"/>
                <w:b/>
                <w:bCs/>
                <w:sz w:val="20"/>
                <w:lang w:eastAsia="en-GB"/>
              </w:rPr>
              <w:t>Total Expenditure</w:t>
            </w:r>
          </w:p>
        </w:tc>
        <w:tc>
          <w:tcPr>
            <w:tcW w:w="1000" w:type="dxa"/>
            <w:tcBorders>
              <w:top w:val="nil"/>
              <w:left w:val="nil"/>
              <w:bottom w:val="single" w:sz="4" w:space="0" w:color="auto"/>
              <w:right w:val="single" w:sz="4" w:space="0" w:color="auto"/>
            </w:tcBorders>
            <w:shd w:val="clear" w:color="auto" w:fill="auto"/>
            <w:noWrap/>
            <w:vAlign w:val="bottom"/>
            <w:hideMark/>
          </w:tcPr>
          <w:p w14:paraId="09D96EA9" w14:textId="77777777" w:rsidR="00363FAE" w:rsidRPr="00363FAE" w:rsidRDefault="00363FAE" w:rsidP="00363FAE">
            <w:pPr>
              <w:jc w:val="right"/>
              <w:rPr>
                <w:rFonts w:cs="Arial"/>
                <w:b/>
                <w:bCs/>
                <w:sz w:val="20"/>
                <w:lang w:eastAsia="en-GB"/>
              </w:rPr>
            </w:pPr>
            <w:r w:rsidRPr="00363FAE">
              <w:rPr>
                <w:rFonts w:cs="Arial"/>
                <w:b/>
                <w:bCs/>
                <w:sz w:val="20"/>
                <w:lang w:eastAsia="en-GB"/>
              </w:rPr>
              <w:t>20,523</w:t>
            </w:r>
          </w:p>
        </w:tc>
        <w:tc>
          <w:tcPr>
            <w:tcW w:w="1000" w:type="dxa"/>
            <w:tcBorders>
              <w:top w:val="nil"/>
              <w:left w:val="nil"/>
              <w:bottom w:val="single" w:sz="4" w:space="0" w:color="auto"/>
              <w:right w:val="single" w:sz="4" w:space="0" w:color="auto"/>
            </w:tcBorders>
            <w:shd w:val="clear" w:color="auto" w:fill="auto"/>
            <w:noWrap/>
            <w:vAlign w:val="bottom"/>
            <w:hideMark/>
          </w:tcPr>
          <w:p w14:paraId="75770F73" w14:textId="77777777" w:rsidR="00363FAE" w:rsidRPr="00363FAE" w:rsidRDefault="00363FAE" w:rsidP="00363FAE">
            <w:pPr>
              <w:jc w:val="right"/>
              <w:rPr>
                <w:rFonts w:cs="Arial"/>
                <w:b/>
                <w:bCs/>
                <w:sz w:val="20"/>
                <w:lang w:eastAsia="en-GB"/>
              </w:rPr>
            </w:pPr>
            <w:r w:rsidRPr="00363FAE">
              <w:rPr>
                <w:rFonts w:cs="Arial"/>
                <w:b/>
                <w:bCs/>
                <w:sz w:val="20"/>
                <w:lang w:eastAsia="en-GB"/>
              </w:rPr>
              <w:t>47,206</w:t>
            </w:r>
          </w:p>
        </w:tc>
        <w:tc>
          <w:tcPr>
            <w:tcW w:w="1000" w:type="dxa"/>
            <w:tcBorders>
              <w:top w:val="nil"/>
              <w:left w:val="nil"/>
              <w:bottom w:val="single" w:sz="4" w:space="0" w:color="auto"/>
              <w:right w:val="single" w:sz="4" w:space="0" w:color="auto"/>
            </w:tcBorders>
            <w:shd w:val="clear" w:color="auto" w:fill="auto"/>
            <w:noWrap/>
            <w:vAlign w:val="bottom"/>
            <w:hideMark/>
          </w:tcPr>
          <w:p w14:paraId="7398A89C" w14:textId="77777777" w:rsidR="00363FAE" w:rsidRPr="00363FAE" w:rsidRDefault="00363FAE" w:rsidP="00363FAE">
            <w:pPr>
              <w:jc w:val="right"/>
              <w:rPr>
                <w:rFonts w:cs="Arial"/>
                <w:b/>
                <w:bCs/>
                <w:sz w:val="20"/>
                <w:lang w:eastAsia="en-GB"/>
              </w:rPr>
            </w:pPr>
            <w:r w:rsidRPr="00363FAE">
              <w:rPr>
                <w:rFonts w:cs="Arial"/>
                <w:b/>
                <w:bCs/>
                <w:sz w:val="20"/>
                <w:lang w:eastAsia="en-GB"/>
              </w:rPr>
              <w:t>62,181</w:t>
            </w:r>
          </w:p>
        </w:tc>
        <w:tc>
          <w:tcPr>
            <w:tcW w:w="1000" w:type="dxa"/>
            <w:tcBorders>
              <w:top w:val="nil"/>
              <w:left w:val="nil"/>
              <w:bottom w:val="single" w:sz="4" w:space="0" w:color="auto"/>
              <w:right w:val="single" w:sz="4" w:space="0" w:color="auto"/>
            </w:tcBorders>
            <w:shd w:val="clear" w:color="auto" w:fill="auto"/>
            <w:noWrap/>
            <w:vAlign w:val="bottom"/>
            <w:hideMark/>
          </w:tcPr>
          <w:p w14:paraId="42895000" w14:textId="77777777" w:rsidR="00363FAE" w:rsidRPr="00363FAE" w:rsidRDefault="00363FAE" w:rsidP="00363FAE">
            <w:pPr>
              <w:jc w:val="right"/>
              <w:rPr>
                <w:rFonts w:cs="Arial"/>
                <w:b/>
                <w:bCs/>
                <w:sz w:val="20"/>
                <w:lang w:eastAsia="en-GB"/>
              </w:rPr>
            </w:pPr>
            <w:r w:rsidRPr="00363FAE">
              <w:rPr>
                <w:rFonts w:cs="Arial"/>
                <w:b/>
                <w:bCs/>
                <w:sz w:val="20"/>
                <w:lang w:eastAsia="en-GB"/>
              </w:rPr>
              <w:t>40,501</w:t>
            </w:r>
          </w:p>
        </w:tc>
        <w:tc>
          <w:tcPr>
            <w:tcW w:w="1000" w:type="dxa"/>
            <w:tcBorders>
              <w:top w:val="nil"/>
              <w:left w:val="nil"/>
              <w:bottom w:val="single" w:sz="4" w:space="0" w:color="auto"/>
              <w:right w:val="single" w:sz="4" w:space="0" w:color="auto"/>
            </w:tcBorders>
            <w:shd w:val="clear" w:color="auto" w:fill="auto"/>
            <w:noWrap/>
            <w:vAlign w:val="bottom"/>
            <w:hideMark/>
          </w:tcPr>
          <w:p w14:paraId="28CED60F" w14:textId="77777777" w:rsidR="00363FAE" w:rsidRPr="00363FAE" w:rsidRDefault="00363FAE" w:rsidP="00363FAE">
            <w:pPr>
              <w:jc w:val="right"/>
              <w:rPr>
                <w:rFonts w:cs="Arial"/>
                <w:b/>
                <w:bCs/>
                <w:sz w:val="20"/>
                <w:lang w:eastAsia="en-GB"/>
              </w:rPr>
            </w:pPr>
            <w:r w:rsidRPr="00363FAE">
              <w:rPr>
                <w:rFonts w:cs="Arial"/>
                <w:b/>
                <w:bCs/>
                <w:sz w:val="20"/>
                <w:lang w:eastAsia="en-GB"/>
              </w:rPr>
              <w:t>15,832</w:t>
            </w:r>
          </w:p>
        </w:tc>
        <w:tc>
          <w:tcPr>
            <w:tcW w:w="1156" w:type="dxa"/>
            <w:tcBorders>
              <w:top w:val="nil"/>
              <w:left w:val="nil"/>
              <w:bottom w:val="single" w:sz="4" w:space="0" w:color="auto"/>
              <w:right w:val="single" w:sz="4" w:space="0" w:color="auto"/>
            </w:tcBorders>
            <w:shd w:val="clear" w:color="auto" w:fill="auto"/>
            <w:noWrap/>
            <w:vAlign w:val="bottom"/>
            <w:hideMark/>
          </w:tcPr>
          <w:p w14:paraId="21F6D0EC" w14:textId="77777777" w:rsidR="00363FAE" w:rsidRPr="00363FAE" w:rsidRDefault="00363FAE" w:rsidP="00363FAE">
            <w:pPr>
              <w:jc w:val="right"/>
              <w:rPr>
                <w:rFonts w:cs="Arial"/>
                <w:b/>
                <w:bCs/>
                <w:sz w:val="20"/>
                <w:lang w:eastAsia="en-GB"/>
              </w:rPr>
            </w:pPr>
            <w:r w:rsidRPr="00363FAE">
              <w:rPr>
                <w:rFonts w:cs="Arial"/>
                <w:b/>
                <w:bCs/>
                <w:sz w:val="20"/>
                <w:lang w:eastAsia="en-GB"/>
              </w:rPr>
              <w:t>186,243</w:t>
            </w:r>
          </w:p>
        </w:tc>
      </w:tr>
      <w:tr w:rsidR="00363FAE" w:rsidRPr="00363FAE" w14:paraId="2078CF9B" w14:textId="77777777" w:rsidTr="009C201C">
        <w:trPr>
          <w:trHeight w:val="263"/>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326A0F45" w14:textId="77777777" w:rsidR="00363FAE" w:rsidRPr="00363FAE" w:rsidRDefault="00363FAE" w:rsidP="00363FAE">
            <w:pPr>
              <w:rPr>
                <w:rFonts w:cs="Arial"/>
                <w:b/>
                <w:bCs/>
                <w:sz w:val="20"/>
                <w:lang w:eastAsia="en-GB"/>
              </w:rPr>
            </w:pPr>
            <w:r w:rsidRPr="00363FAE">
              <w:rPr>
                <w:rFonts w:cs="Arial"/>
                <w:b/>
                <w:bCs/>
                <w:sz w:val="20"/>
                <w:lang w:eastAsia="en-GB"/>
              </w:rPr>
              <w:t>FINANCING</w:t>
            </w:r>
          </w:p>
        </w:tc>
        <w:tc>
          <w:tcPr>
            <w:tcW w:w="1000" w:type="dxa"/>
            <w:tcBorders>
              <w:top w:val="nil"/>
              <w:left w:val="nil"/>
              <w:bottom w:val="single" w:sz="4" w:space="0" w:color="auto"/>
              <w:right w:val="single" w:sz="4" w:space="0" w:color="auto"/>
            </w:tcBorders>
            <w:shd w:val="clear" w:color="auto" w:fill="auto"/>
            <w:noWrap/>
            <w:vAlign w:val="bottom"/>
            <w:hideMark/>
          </w:tcPr>
          <w:p w14:paraId="29D89ED0"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5155BF"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536577"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68616A"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626E21E2" w14:textId="77777777" w:rsidR="00363FAE" w:rsidRPr="00363FAE" w:rsidRDefault="00363FAE" w:rsidP="00363FAE">
            <w:pPr>
              <w:jc w:val="right"/>
              <w:rPr>
                <w:rFonts w:cs="Arial"/>
                <w:sz w:val="20"/>
                <w:lang w:eastAsia="en-GB"/>
              </w:rPr>
            </w:pPr>
            <w:r w:rsidRPr="00363FAE">
              <w:rPr>
                <w:rFonts w:cs="Arial"/>
                <w:sz w:val="20"/>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14:paraId="3616B70A" w14:textId="77777777" w:rsidR="00363FAE" w:rsidRPr="00363FAE" w:rsidRDefault="00363FAE" w:rsidP="00363FAE">
            <w:pPr>
              <w:jc w:val="right"/>
              <w:rPr>
                <w:rFonts w:cs="Arial"/>
                <w:sz w:val="20"/>
                <w:lang w:eastAsia="en-GB"/>
              </w:rPr>
            </w:pPr>
            <w:r w:rsidRPr="00363FAE">
              <w:rPr>
                <w:rFonts w:cs="Arial"/>
                <w:sz w:val="20"/>
                <w:lang w:eastAsia="en-GB"/>
              </w:rPr>
              <w:t>0</w:t>
            </w:r>
          </w:p>
        </w:tc>
      </w:tr>
      <w:tr w:rsidR="0084275F" w:rsidRPr="00363FAE" w14:paraId="2969FB09"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55C12009" w14:textId="77777777" w:rsidR="0084275F" w:rsidRPr="00363FAE" w:rsidRDefault="0084275F" w:rsidP="0084275F">
            <w:pPr>
              <w:rPr>
                <w:rFonts w:cs="Arial"/>
                <w:sz w:val="20"/>
                <w:lang w:eastAsia="en-GB"/>
              </w:rPr>
            </w:pPr>
            <w:r w:rsidRPr="00363FAE">
              <w:rPr>
                <w:rFonts w:cs="Arial"/>
                <w:sz w:val="20"/>
                <w:lang w:eastAsia="en-GB"/>
              </w:rPr>
              <w:t>External Borrowing</w:t>
            </w:r>
          </w:p>
        </w:tc>
        <w:tc>
          <w:tcPr>
            <w:tcW w:w="1000" w:type="dxa"/>
            <w:tcBorders>
              <w:top w:val="nil"/>
              <w:left w:val="nil"/>
              <w:bottom w:val="single" w:sz="4" w:space="0" w:color="auto"/>
              <w:right w:val="single" w:sz="4" w:space="0" w:color="auto"/>
            </w:tcBorders>
            <w:shd w:val="clear" w:color="auto" w:fill="auto"/>
            <w:noWrap/>
            <w:hideMark/>
          </w:tcPr>
          <w:p w14:paraId="6CF6D1FB" w14:textId="49231B4A" w:rsidR="0084275F" w:rsidRPr="0084275F" w:rsidRDefault="0084275F" w:rsidP="0084275F">
            <w:pPr>
              <w:jc w:val="right"/>
              <w:rPr>
                <w:rFonts w:cs="Arial"/>
                <w:sz w:val="20"/>
                <w:lang w:eastAsia="en-GB"/>
              </w:rPr>
            </w:pPr>
            <w:r w:rsidRPr="00587FE3">
              <w:rPr>
                <w:sz w:val="20"/>
              </w:rPr>
              <w:t>4,433</w:t>
            </w:r>
          </w:p>
        </w:tc>
        <w:tc>
          <w:tcPr>
            <w:tcW w:w="1000" w:type="dxa"/>
            <w:tcBorders>
              <w:top w:val="nil"/>
              <w:left w:val="nil"/>
              <w:bottom w:val="single" w:sz="4" w:space="0" w:color="auto"/>
              <w:right w:val="single" w:sz="4" w:space="0" w:color="auto"/>
            </w:tcBorders>
            <w:shd w:val="clear" w:color="auto" w:fill="auto"/>
            <w:noWrap/>
            <w:hideMark/>
          </w:tcPr>
          <w:p w14:paraId="53E28CC8" w14:textId="62DAAEDC" w:rsidR="0084275F" w:rsidRPr="0084275F" w:rsidRDefault="0084275F" w:rsidP="0084275F">
            <w:pPr>
              <w:jc w:val="right"/>
              <w:rPr>
                <w:rFonts w:cs="Arial"/>
                <w:sz w:val="20"/>
                <w:lang w:eastAsia="en-GB"/>
              </w:rPr>
            </w:pPr>
            <w:r w:rsidRPr="00587FE3">
              <w:rPr>
                <w:sz w:val="20"/>
              </w:rPr>
              <w:t>21,813</w:t>
            </w:r>
          </w:p>
        </w:tc>
        <w:tc>
          <w:tcPr>
            <w:tcW w:w="1000" w:type="dxa"/>
            <w:tcBorders>
              <w:top w:val="nil"/>
              <w:left w:val="nil"/>
              <w:bottom w:val="single" w:sz="4" w:space="0" w:color="auto"/>
              <w:right w:val="single" w:sz="4" w:space="0" w:color="auto"/>
            </w:tcBorders>
            <w:shd w:val="clear" w:color="auto" w:fill="auto"/>
            <w:noWrap/>
            <w:hideMark/>
          </w:tcPr>
          <w:p w14:paraId="353FC593" w14:textId="7A732AF9" w:rsidR="0084275F" w:rsidRPr="0084275F" w:rsidRDefault="0084275F" w:rsidP="0084275F">
            <w:pPr>
              <w:jc w:val="right"/>
              <w:rPr>
                <w:rFonts w:cs="Arial"/>
                <w:sz w:val="20"/>
                <w:lang w:eastAsia="en-GB"/>
              </w:rPr>
            </w:pPr>
            <w:r w:rsidRPr="00587FE3">
              <w:rPr>
                <w:sz w:val="20"/>
              </w:rPr>
              <w:t>43,769</w:t>
            </w:r>
          </w:p>
        </w:tc>
        <w:tc>
          <w:tcPr>
            <w:tcW w:w="1000" w:type="dxa"/>
            <w:tcBorders>
              <w:top w:val="nil"/>
              <w:left w:val="nil"/>
              <w:bottom w:val="single" w:sz="4" w:space="0" w:color="auto"/>
              <w:right w:val="single" w:sz="4" w:space="0" w:color="auto"/>
            </w:tcBorders>
            <w:shd w:val="clear" w:color="auto" w:fill="auto"/>
            <w:noWrap/>
            <w:hideMark/>
          </w:tcPr>
          <w:p w14:paraId="6A8B67F9" w14:textId="2F4498BB" w:rsidR="0084275F" w:rsidRPr="0084275F" w:rsidRDefault="0084275F" w:rsidP="0084275F">
            <w:pPr>
              <w:jc w:val="right"/>
              <w:rPr>
                <w:rFonts w:cs="Arial"/>
                <w:sz w:val="20"/>
                <w:lang w:eastAsia="en-GB"/>
              </w:rPr>
            </w:pPr>
            <w:r w:rsidRPr="00587FE3">
              <w:rPr>
                <w:sz w:val="20"/>
              </w:rPr>
              <w:t>26,757</w:t>
            </w:r>
          </w:p>
        </w:tc>
        <w:tc>
          <w:tcPr>
            <w:tcW w:w="1000" w:type="dxa"/>
            <w:tcBorders>
              <w:top w:val="nil"/>
              <w:left w:val="nil"/>
              <w:bottom w:val="single" w:sz="4" w:space="0" w:color="auto"/>
              <w:right w:val="single" w:sz="4" w:space="0" w:color="auto"/>
            </w:tcBorders>
            <w:shd w:val="clear" w:color="auto" w:fill="auto"/>
            <w:noWrap/>
            <w:hideMark/>
          </w:tcPr>
          <w:p w14:paraId="0120B7EB" w14:textId="75A40497" w:rsidR="0084275F" w:rsidRPr="0084275F" w:rsidRDefault="0084275F" w:rsidP="0084275F">
            <w:pPr>
              <w:jc w:val="right"/>
              <w:rPr>
                <w:rFonts w:cs="Arial"/>
                <w:sz w:val="20"/>
                <w:lang w:eastAsia="en-GB"/>
              </w:rPr>
            </w:pPr>
            <w:r w:rsidRPr="00587FE3">
              <w:rPr>
                <w:sz w:val="20"/>
              </w:rPr>
              <w:t>0</w:t>
            </w:r>
          </w:p>
        </w:tc>
        <w:tc>
          <w:tcPr>
            <w:tcW w:w="1156" w:type="dxa"/>
            <w:tcBorders>
              <w:top w:val="nil"/>
              <w:left w:val="nil"/>
              <w:bottom w:val="single" w:sz="4" w:space="0" w:color="auto"/>
              <w:right w:val="single" w:sz="4" w:space="0" w:color="auto"/>
            </w:tcBorders>
            <w:shd w:val="clear" w:color="auto" w:fill="auto"/>
            <w:noWrap/>
            <w:hideMark/>
          </w:tcPr>
          <w:p w14:paraId="5F3C5A88" w14:textId="3050F9B6" w:rsidR="0084275F" w:rsidRPr="0084275F" w:rsidRDefault="0084275F" w:rsidP="0084275F">
            <w:pPr>
              <w:jc w:val="right"/>
              <w:rPr>
                <w:rFonts w:cs="Arial"/>
                <w:sz w:val="20"/>
                <w:lang w:eastAsia="en-GB"/>
              </w:rPr>
            </w:pPr>
            <w:r w:rsidRPr="00587FE3">
              <w:rPr>
                <w:sz w:val="20"/>
              </w:rPr>
              <w:t>96,773</w:t>
            </w:r>
          </w:p>
        </w:tc>
      </w:tr>
      <w:tr w:rsidR="0084275F" w:rsidRPr="00363FAE" w14:paraId="43270F1F"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61D04F3A" w14:textId="77777777" w:rsidR="0084275F" w:rsidRPr="00363FAE" w:rsidRDefault="0084275F" w:rsidP="0084275F">
            <w:pPr>
              <w:rPr>
                <w:rFonts w:cs="Arial"/>
                <w:sz w:val="20"/>
                <w:lang w:eastAsia="en-GB"/>
              </w:rPr>
            </w:pPr>
            <w:r w:rsidRPr="00363FAE">
              <w:rPr>
                <w:rFonts w:cs="Arial"/>
                <w:sz w:val="20"/>
                <w:lang w:eastAsia="en-GB"/>
              </w:rPr>
              <w:t>RTB Receipts</w:t>
            </w:r>
          </w:p>
        </w:tc>
        <w:tc>
          <w:tcPr>
            <w:tcW w:w="1000" w:type="dxa"/>
            <w:tcBorders>
              <w:top w:val="nil"/>
              <w:left w:val="nil"/>
              <w:bottom w:val="single" w:sz="4" w:space="0" w:color="auto"/>
              <w:right w:val="single" w:sz="4" w:space="0" w:color="auto"/>
            </w:tcBorders>
            <w:shd w:val="clear" w:color="auto" w:fill="auto"/>
            <w:noWrap/>
            <w:hideMark/>
          </w:tcPr>
          <w:p w14:paraId="0F7C3E70" w14:textId="2D88817A" w:rsidR="0084275F" w:rsidRPr="0084275F" w:rsidRDefault="0084275F" w:rsidP="0084275F">
            <w:pPr>
              <w:jc w:val="right"/>
              <w:rPr>
                <w:rFonts w:cs="Arial"/>
                <w:sz w:val="20"/>
                <w:lang w:eastAsia="en-GB"/>
              </w:rPr>
            </w:pPr>
            <w:r w:rsidRPr="00587FE3">
              <w:rPr>
                <w:sz w:val="20"/>
              </w:rPr>
              <w:t>765</w:t>
            </w:r>
          </w:p>
        </w:tc>
        <w:tc>
          <w:tcPr>
            <w:tcW w:w="1000" w:type="dxa"/>
            <w:tcBorders>
              <w:top w:val="nil"/>
              <w:left w:val="nil"/>
              <w:bottom w:val="single" w:sz="4" w:space="0" w:color="auto"/>
              <w:right w:val="single" w:sz="4" w:space="0" w:color="auto"/>
            </w:tcBorders>
            <w:shd w:val="clear" w:color="auto" w:fill="auto"/>
            <w:noWrap/>
            <w:hideMark/>
          </w:tcPr>
          <w:p w14:paraId="2C74046A" w14:textId="68DBEE4C" w:rsidR="0084275F" w:rsidRPr="0084275F" w:rsidRDefault="0084275F" w:rsidP="0084275F">
            <w:pPr>
              <w:jc w:val="right"/>
              <w:rPr>
                <w:rFonts w:cs="Arial"/>
                <w:sz w:val="20"/>
                <w:lang w:eastAsia="en-GB"/>
              </w:rPr>
            </w:pPr>
            <w:r w:rsidRPr="00587FE3">
              <w:rPr>
                <w:sz w:val="20"/>
              </w:rPr>
              <w:t>690</w:t>
            </w:r>
          </w:p>
        </w:tc>
        <w:tc>
          <w:tcPr>
            <w:tcW w:w="1000" w:type="dxa"/>
            <w:tcBorders>
              <w:top w:val="nil"/>
              <w:left w:val="nil"/>
              <w:bottom w:val="single" w:sz="4" w:space="0" w:color="auto"/>
              <w:right w:val="single" w:sz="4" w:space="0" w:color="auto"/>
            </w:tcBorders>
            <w:shd w:val="clear" w:color="auto" w:fill="auto"/>
            <w:noWrap/>
            <w:hideMark/>
          </w:tcPr>
          <w:p w14:paraId="79DA130C" w14:textId="5851D6AA" w:rsidR="0084275F" w:rsidRPr="0084275F" w:rsidRDefault="0084275F" w:rsidP="0084275F">
            <w:pPr>
              <w:jc w:val="right"/>
              <w:rPr>
                <w:rFonts w:cs="Arial"/>
                <w:sz w:val="20"/>
                <w:lang w:eastAsia="en-GB"/>
              </w:rPr>
            </w:pPr>
            <w:r w:rsidRPr="00587FE3">
              <w:rPr>
                <w:sz w:val="20"/>
              </w:rPr>
              <w:t>611</w:t>
            </w:r>
          </w:p>
        </w:tc>
        <w:tc>
          <w:tcPr>
            <w:tcW w:w="1000" w:type="dxa"/>
            <w:tcBorders>
              <w:top w:val="nil"/>
              <w:left w:val="nil"/>
              <w:bottom w:val="single" w:sz="4" w:space="0" w:color="auto"/>
              <w:right w:val="single" w:sz="4" w:space="0" w:color="auto"/>
            </w:tcBorders>
            <w:shd w:val="clear" w:color="auto" w:fill="auto"/>
            <w:noWrap/>
            <w:hideMark/>
          </w:tcPr>
          <w:p w14:paraId="3E19AA92" w14:textId="56A517AA" w:rsidR="0084275F" w:rsidRPr="0084275F" w:rsidRDefault="0084275F" w:rsidP="0084275F">
            <w:pPr>
              <w:jc w:val="right"/>
              <w:rPr>
                <w:rFonts w:cs="Arial"/>
                <w:sz w:val="20"/>
                <w:lang w:eastAsia="en-GB"/>
              </w:rPr>
            </w:pPr>
            <w:r w:rsidRPr="00587FE3">
              <w:rPr>
                <w:sz w:val="20"/>
              </w:rPr>
              <w:t>626</w:t>
            </w:r>
          </w:p>
        </w:tc>
        <w:tc>
          <w:tcPr>
            <w:tcW w:w="1000" w:type="dxa"/>
            <w:tcBorders>
              <w:top w:val="nil"/>
              <w:left w:val="nil"/>
              <w:bottom w:val="single" w:sz="4" w:space="0" w:color="auto"/>
              <w:right w:val="single" w:sz="4" w:space="0" w:color="auto"/>
            </w:tcBorders>
            <w:shd w:val="clear" w:color="auto" w:fill="auto"/>
            <w:noWrap/>
            <w:hideMark/>
          </w:tcPr>
          <w:p w14:paraId="79B17C93" w14:textId="1689C1C8" w:rsidR="0084275F" w:rsidRPr="0084275F" w:rsidRDefault="0084275F" w:rsidP="0084275F">
            <w:pPr>
              <w:jc w:val="right"/>
              <w:rPr>
                <w:rFonts w:cs="Arial"/>
                <w:sz w:val="20"/>
                <w:lang w:eastAsia="en-GB"/>
              </w:rPr>
            </w:pPr>
            <w:r w:rsidRPr="00587FE3">
              <w:rPr>
                <w:sz w:val="20"/>
              </w:rPr>
              <w:t>641</w:t>
            </w:r>
          </w:p>
        </w:tc>
        <w:tc>
          <w:tcPr>
            <w:tcW w:w="1156" w:type="dxa"/>
            <w:tcBorders>
              <w:top w:val="nil"/>
              <w:left w:val="nil"/>
              <w:bottom w:val="single" w:sz="4" w:space="0" w:color="auto"/>
              <w:right w:val="single" w:sz="4" w:space="0" w:color="auto"/>
            </w:tcBorders>
            <w:shd w:val="clear" w:color="auto" w:fill="auto"/>
            <w:noWrap/>
            <w:hideMark/>
          </w:tcPr>
          <w:p w14:paraId="290515EE" w14:textId="3DDBD426" w:rsidR="0084275F" w:rsidRPr="0084275F" w:rsidRDefault="0084275F" w:rsidP="0084275F">
            <w:pPr>
              <w:jc w:val="right"/>
              <w:rPr>
                <w:rFonts w:cs="Arial"/>
                <w:sz w:val="20"/>
                <w:lang w:eastAsia="en-GB"/>
              </w:rPr>
            </w:pPr>
            <w:r w:rsidRPr="00587FE3">
              <w:rPr>
                <w:sz w:val="20"/>
              </w:rPr>
              <w:t>3,333</w:t>
            </w:r>
          </w:p>
        </w:tc>
      </w:tr>
      <w:tr w:rsidR="0084275F" w:rsidRPr="00363FAE" w14:paraId="50805DA3"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4C7BF2ED" w14:textId="18A7E8DB" w:rsidR="0084275F" w:rsidRPr="00363FAE" w:rsidRDefault="0084275F" w:rsidP="0084275F">
            <w:pPr>
              <w:rPr>
                <w:rFonts w:cs="Arial"/>
                <w:sz w:val="20"/>
                <w:lang w:eastAsia="en-GB"/>
              </w:rPr>
            </w:pPr>
            <w:r>
              <w:rPr>
                <w:rFonts w:cs="Arial"/>
                <w:sz w:val="20"/>
                <w:lang w:eastAsia="en-GB"/>
              </w:rPr>
              <w:t xml:space="preserve">RTB – </w:t>
            </w:r>
            <w:r w:rsidRPr="00363FAE">
              <w:rPr>
                <w:rFonts w:cs="Arial"/>
                <w:sz w:val="20"/>
                <w:lang w:eastAsia="en-GB"/>
              </w:rPr>
              <w:t>Retained Receipts</w:t>
            </w:r>
            <w:r>
              <w:rPr>
                <w:rFonts w:cs="Arial"/>
                <w:sz w:val="20"/>
                <w:lang w:eastAsia="en-GB"/>
              </w:rPr>
              <w:t xml:space="preserve"> 1-4-1</w:t>
            </w:r>
          </w:p>
        </w:tc>
        <w:tc>
          <w:tcPr>
            <w:tcW w:w="1000" w:type="dxa"/>
            <w:tcBorders>
              <w:top w:val="nil"/>
              <w:left w:val="nil"/>
              <w:bottom w:val="single" w:sz="4" w:space="0" w:color="auto"/>
              <w:right w:val="single" w:sz="4" w:space="0" w:color="auto"/>
            </w:tcBorders>
            <w:shd w:val="clear" w:color="auto" w:fill="auto"/>
            <w:noWrap/>
            <w:hideMark/>
          </w:tcPr>
          <w:p w14:paraId="4A233FB2" w14:textId="35667C03" w:rsidR="0084275F" w:rsidRPr="0084275F" w:rsidRDefault="0084275F" w:rsidP="0084275F">
            <w:pPr>
              <w:jc w:val="right"/>
              <w:rPr>
                <w:rFonts w:cs="Arial"/>
                <w:sz w:val="20"/>
                <w:lang w:eastAsia="en-GB"/>
              </w:rPr>
            </w:pPr>
            <w:r w:rsidRPr="00587FE3">
              <w:rPr>
                <w:sz w:val="20"/>
              </w:rPr>
              <w:t>4</w:t>
            </w:r>
          </w:p>
        </w:tc>
        <w:tc>
          <w:tcPr>
            <w:tcW w:w="1000" w:type="dxa"/>
            <w:tcBorders>
              <w:top w:val="nil"/>
              <w:left w:val="nil"/>
              <w:bottom w:val="single" w:sz="4" w:space="0" w:color="auto"/>
              <w:right w:val="single" w:sz="4" w:space="0" w:color="auto"/>
            </w:tcBorders>
            <w:shd w:val="clear" w:color="auto" w:fill="auto"/>
            <w:noWrap/>
            <w:hideMark/>
          </w:tcPr>
          <w:p w14:paraId="454F6216" w14:textId="37B0607F" w:rsidR="0084275F" w:rsidRPr="0084275F" w:rsidRDefault="0084275F" w:rsidP="0084275F">
            <w:pPr>
              <w:jc w:val="right"/>
              <w:rPr>
                <w:rFonts w:cs="Arial"/>
                <w:sz w:val="20"/>
                <w:lang w:eastAsia="en-GB"/>
              </w:rPr>
            </w:pPr>
            <w:r w:rsidRPr="00587FE3">
              <w:rPr>
                <w:sz w:val="20"/>
              </w:rPr>
              <w:t>4,323</w:t>
            </w:r>
          </w:p>
        </w:tc>
        <w:tc>
          <w:tcPr>
            <w:tcW w:w="1000" w:type="dxa"/>
            <w:tcBorders>
              <w:top w:val="nil"/>
              <w:left w:val="nil"/>
              <w:bottom w:val="single" w:sz="4" w:space="0" w:color="auto"/>
              <w:right w:val="single" w:sz="4" w:space="0" w:color="auto"/>
            </w:tcBorders>
            <w:shd w:val="clear" w:color="auto" w:fill="auto"/>
            <w:noWrap/>
            <w:hideMark/>
          </w:tcPr>
          <w:p w14:paraId="1172B857" w14:textId="0472C713" w:rsidR="0084275F" w:rsidRPr="0084275F" w:rsidRDefault="0084275F" w:rsidP="0084275F">
            <w:pPr>
              <w:jc w:val="right"/>
              <w:rPr>
                <w:rFonts w:cs="Arial"/>
                <w:sz w:val="20"/>
                <w:lang w:eastAsia="en-GB"/>
              </w:rPr>
            </w:pPr>
            <w:r w:rsidRPr="00587FE3">
              <w:rPr>
                <w:sz w:val="20"/>
              </w:rPr>
              <w:t>6,708</w:t>
            </w:r>
          </w:p>
        </w:tc>
        <w:tc>
          <w:tcPr>
            <w:tcW w:w="1000" w:type="dxa"/>
            <w:tcBorders>
              <w:top w:val="nil"/>
              <w:left w:val="nil"/>
              <w:bottom w:val="single" w:sz="4" w:space="0" w:color="auto"/>
              <w:right w:val="single" w:sz="4" w:space="0" w:color="auto"/>
            </w:tcBorders>
            <w:shd w:val="clear" w:color="auto" w:fill="auto"/>
            <w:noWrap/>
            <w:hideMark/>
          </w:tcPr>
          <w:p w14:paraId="7916ACFB" w14:textId="424BDCB3" w:rsidR="0084275F" w:rsidRPr="0084275F" w:rsidRDefault="0084275F" w:rsidP="0084275F">
            <w:pPr>
              <w:jc w:val="right"/>
              <w:rPr>
                <w:rFonts w:cs="Arial"/>
                <w:sz w:val="20"/>
                <w:lang w:eastAsia="en-GB"/>
              </w:rPr>
            </w:pPr>
            <w:r w:rsidRPr="00587FE3">
              <w:rPr>
                <w:sz w:val="20"/>
              </w:rPr>
              <w:t>3,624</w:t>
            </w:r>
          </w:p>
        </w:tc>
        <w:tc>
          <w:tcPr>
            <w:tcW w:w="1000" w:type="dxa"/>
            <w:tcBorders>
              <w:top w:val="nil"/>
              <w:left w:val="nil"/>
              <w:bottom w:val="single" w:sz="4" w:space="0" w:color="auto"/>
              <w:right w:val="single" w:sz="4" w:space="0" w:color="auto"/>
            </w:tcBorders>
            <w:shd w:val="clear" w:color="auto" w:fill="auto"/>
            <w:noWrap/>
            <w:hideMark/>
          </w:tcPr>
          <w:p w14:paraId="75F70F0B" w14:textId="735E8CBA" w:rsidR="0084275F" w:rsidRPr="0084275F" w:rsidRDefault="0084275F" w:rsidP="0084275F">
            <w:pPr>
              <w:jc w:val="right"/>
              <w:rPr>
                <w:rFonts w:cs="Arial"/>
                <w:sz w:val="20"/>
                <w:lang w:eastAsia="en-GB"/>
              </w:rPr>
            </w:pPr>
            <w:r w:rsidRPr="00587FE3">
              <w:rPr>
                <w:sz w:val="20"/>
              </w:rPr>
              <w:t>1,876</w:t>
            </w:r>
          </w:p>
        </w:tc>
        <w:tc>
          <w:tcPr>
            <w:tcW w:w="1156" w:type="dxa"/>
            <w:tcBorders>
              <w:top w:val="nil"/>
              <w:left w:val="nil"/>
              <w:bottom w:val="single" w:sz="4" w:space="0" w:color="auto"/>
              <w:right w:val="single" w:sz="4" w:space="0" w:color="auto"/>
            </w:tcBorders>
            <w:shd w:val="clear" w:color="auto" w:fill="auto"/>
            <w:noWrap/>
            <w:hideMark/>
          </w:tcPr>
          <w:p w14:paraId="22090E90" w14:textId="0D49A346" w:rsidR="0084275F" w:rsidRPr="0084275F" w:rsidRDefault="0084275F" w:rsidP="0084275F">
            <w:pPr>
              <w:jc w:val="right"/>
              <w:rPr>
                <w:rFonts w:cs="Arial"/>
                <w:sz w:val="20"/>
                <w:lang w:eastAsia="en-GB"/>
              </w:rPr>
            </w:pPr>
            <w:r w:rsidRPr="00587FE3">
              <w:rPr>
                <w:sz w:val="20"/>
              </w:rPr>
              <w:t>16,535</w:t>
            </w:r>
          </w:p>
        </w:tc>
      </w:tr>
      <w:tr w:rsidR="0084275F" w:rsidRPr="00363FAE" w14:paraId="2FFB1EF6"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67952050" w14:textId="5F81DD2E" w:rsidR="0084275F" w:rsidRPr="00363FAE" w:rsidRDefault="0084275F" w:rsidP="0084275F">
            <w:pPr>
              <w:rPr>
                <w:rFonts w:cs="Arial"/>
                <w:sz w:val="20"/>
                <w:lang w:eastAsia="en-GB"/>
              </w:rPr>
            </w:pPr>
            <w:r>
              <w:rPr>
                <w:rFonts w:cs="Arial"/>
                <w:sz w:val="20"/>
                <w:lang w:eastAsia="en-GB"/>
              </w:rPr>
              <w:t xml:space="preserve">GLA </w:t>
            </w:r>
            <w:r w:rsidRPr="00363FAE">
              <w:rPr>
                <w:rFonts w:cs="Arial"/>
                <w:sz w:val="20"/>
                <w:lang w:eastAsia="en-GB"/>
              </w:rPr>
              <w:t>Grant</w:t>
            </w:r>
          </w:p>
        </w:tc>
        <w:tc>
          <w:tcPr>
            <w:tcW w:w="1000" w:type="dxa"/>
            <w:tcBorders>
              <w:top w:val="nil"/>
              <w:left w:val="nil"/>
              <w:bottom w:val="single" w:sz="4" w:space="0" w:color="auto"/>
              <w:right w:val="single" w:sz="4" w:space="0" w:color="auto"/>
            </w:tcBorders>
            <w:shd w:val="clear" w:color="auto" w:fill="auto"/>
            <w:noWrap/>
            <w:hideMark/>
          </w:tcPr>
          <w:p w14:paraId="5F057EB1" w14:textId="5D0976E4" w:rsidR="0084275F" w:rsidRPr="0084275F" w:rsidRDefault="0084275F" w:rsidP="0084275F">
            <w:pPr>
              <w:jc w:val="right"/>
              <w:rPr>
                <w:rFonts w:cs="Arial"/>
                <w:sz w:val="20"/>
                <w:lang w:eastAsia="en-GB"/>
              </w:rPr>
            </w:pPr>
            <w:r w:rsidRPr="00587FE3">
              <w:rPr>
                <w:sz w:val="20"/>
              </w:rPr>
              <w:t>2,387</w:t>
            </w:r>
          </w:p>
        </w:tc>
        <w:tc>
          <w:tcPr>
            <w:tcW w:w="1000" w:type="dxa"/>
            <w:tcBorders>
              <w:top w:val="nil"/>
              <w:left w:val="nil"/>
              <w:bottom w:val="single" w:sz="4" w:space="0" w:color="auto"/>
              <w:right w:val="single" w:sz="4" w:space="0" w:color="auto"/>
            </w:tcBorders>
            <w:shd w:val="clear" w:color="auto" w:fill="auto"/>
            <w:noWrap/>
            <w:hideMark/>
          </w:tcPr>
          <w:p w14:paraId="70DA4023" w14:textId="4F22E716" w:rsidR="0084275F" w:rsidRPr="0084275F" w:rsidRDefault="0084275F" w:rsidP="0084275F">
            <w:pPr>
              <w:jc w:val="right"/>
              <w:rPr>
                <w:rFonts w:cs="Arial"/>
                <w:sz w:val="20"/>
                <w:lang w:eastAsia="en-GB"/>
              </w:rPr>
            </w:pPr>
            <w:r w:rsidRPr="00587FE3">
              <w:rPr>
                <w:sz w:val="20"/>
              </w:rPr>
              <w:t>6,750</w:t>
            </w:r>
          </w:p>
        </w:tc>
        <w:tc>
          <w:tcPr>
            <w:tcW w:w="1000" w:type="dxa"/>
            <w:tcBorders>
              <w:top w:val="nil"/>
              <w:left w:val="nil"/>
              <w:bottom w:val="single" w:sz="4" w:space="0" w:color="auto"/>
              <w:right w:val="single" w:sz="4" w:space="0" w:color="auto"/>
            </w:tcBorders>
            <w:shd w:val="clear" w:color="auto" w:fill="auto"/>
            <w:noWrap/>
            <w:hideMark/>
          </w:tcPr>
          <w:p w14:paraId="7FDB77DF" w14:textId="0908242B" w:rsidR="0084275F" w:rsidRPr="0084275F" w:rsidRDefault="0084275F" w:rsidP="0084275F">
            <w:pPr>
              <w:jc w:val="right"/>
              <w:rPr>
                <w:rFonts w:cs="Arial"/>
                <w:sz w:val="20"/>
                <w:lang w:eastAsia="en-GB"/>
              </w:rPr>
            </w:pPr>
            <w:r w:rsidRPr="00587FE3">
              <w:rPr>
                <w:sz w:val="20"/>
              </w:rPr>
              <w:t>2,250</w:t>
            </w:r>
          </w:p>
        </w:tc>
        <w:tc>
          <w:tcPr>
            <w:tcW w:w="1000" w:type="dxa"/>
            <w:tcBorders>
              <w:top w:val="nil"/>
              <w:left w:val="nil"/>
              <w:bottom w:val="single" w:sz="4" w:space="0" w:color="auto"/>
              <w:right w:val="single" w:sz="4" w:space="0" w:color="auto"/>
            </w:tcBorders>
            <w:shd w:val="clear" w:color="auto" w:fill="auto"/>
            <w:noWrap/>
            <w:hideMark/>
          </w:tcPr>
          <w:p w14:paraId="21929B47" w14:textId="18602BB0"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105BB09D" w14:textId="3C78BCE7" w:rsidR="0084275F" w:rsidRPr="0084275F" w:rsidRDefault="0084275F" w:rsidP="0084275F">
            <w:pPr>
              <w:jc w:val="right"/>
              <w:rPr>
                <w:rFonts w:cs="Arial"/>
                <w:sz w:val="20"/>
                <w:lang w:eastAsia="en-GB"/>
              </w:rPr>
            </w:pPr>
            <w:r w:rsidRPr="00587FE3">
              <w:rPr>
                <w:sz w:val="20"/>
              </w:rPr>
              <w:t>4,500</w:t>
            </w:r>
          </w:p>
        </w:tc>
        <w:tc>
          <w:tcPr>
            <w:tcW w:w="1156" w:type="dxa"/>
            <w:tcBorders>
              <w:top w:val="nil"/>
              <w:left w:val="nil"/>
              <w:bottom w:val="single" w:sz="4" w:space="0" w:color="auto"/>
              <w:right w:val="single" w:sz="4" w:space="0" w:color="auto"/>
            </w:tcBorders>
            <w:shd w:val="clear" w:color="auto" w:fill="auto"/>
            <w:noWrap/>
            <w:hideMark/>
          </w:tcPr>
          <w:p w14:paraId="289324E5" w14:textId="7EF3CC12" w:rsidR="0084275F" w:rsidRPr="0084275F" w:rsidRDefault="0084275F" w:rsidP="0084275F">
            <w:pPr>
              <w:jc w:val="right"/>
              <w:rPr>
                <w:rFonts w:cs="Arial"/>
                <w:sz w:val="20"/>
                <w:lang w:eastAsia="en-GB"/>
              </w:rPr>
            </w:pPr>
            <w:r w:rsidRPr="00587FE3">
              <w:rPr>
                <w:sz w:val="20"/>
              </w:rPr>
              <w:t>15,887</w:t>
            </w:r>
          </w:p>
        </w:tc>
      </w:tr>
      <w:tr w:rsidR="0084275F" w:rsidRPr="00363FAE" w14:paraId="1B40CAC5"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4FDF9EEE" w14:textId="77777777" w:rsidR="0084275F" w:rsidRPr="00363FAE" w:rsidRDefault="0084275F" w:rsidP="0084275F">
            <w:pPr>
              <w:rPr>
                <w:rFonts w:cs="Arial"/>
                <w:sz w:val="20"/>
                <w:lang w:eastAsia="en-GB"/>
              </w:rPr>
            </w:pPr>
            <w:r w:rsidRPr="00363FAE">
              <w:rPr>
                <w:rFonts w:cs="Arial"/>
                <w:sz w:val="20"/>
                <w:lang w:eastAsia="en-GB"/>
              </w:rPr>
              <w:t>Other Capital Receipts</w:t>
            </w:r>
          </w:p>
        </w:tc>
        <w:tc>
          <w:tcPr>
            <w:tcW w:w="1000" w:type="dxa"/>
            <w:tcBorders>
              <w:top w:val="nil"/>
              <w:left w:val="nil"/>
              <w:bottom w:val="single" w:sz="4" w:space="0" w:color="auto"/>
              <w:right w:val="single" w:sz="4" w:space="0" w:color="auto"/>
            </w:tcBorders>
            <w:shd w:val="clear" w:color="auto" w:fill="auto"/>
            <w:noWrap/>
            <w:hideMark/>
          </w:tcPr>
          <w:p w14:paraId="50E0E8F3" w14:textId="69E8CCCA" w:rsidR="0084275F" w:rsidRPr="0084275F" w:rsidRDefault="0084275F" w:rsidP="0084275F">
            <w:pPr>
              <w:jc w:val="right"/>
              <w:rPr>
                <w:rFonts w:cs="Arial"/>
                <w:sz w:val="20"/>
                <w:lang w:eastAsia="en-GB"/>
              </w:rPr>
            </w:pPr>
            <w:r w:rsidRPr="00587FE3">
              <w:rPr>
                <w:sz w:val="20"/>
              </w:rPr>
              <w:t>180</w:t>
            </w:r>
          </w:p>
        </w:tc>
        <w:tc>
          <w:tcPr>
            <w:tcW w:w="1000" w:type="dxa"/>
            <w:tcBorders>
              <w:top w:val="nil"/>
              <w:left w:val="nil"/>
              <w:bottom w:val="single" w:sz="4" w:space="0" w:color="auto"/>
              <w:right w:val="single" w:sz="4" w:space="0" w:color="auto"/>
            </w:tcBorders>
            <w:shd w:val="clear" w:color="auto" w:fill="auto"/>
            <w:noWrap/>
            <w:hideMark/>
          </w:tcPr>
          <w:p w14:paraId="5F559FF9" w14:textId="23056423"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72E6EA4C" w14:textId="20DF44C5"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1FB75375" w14:textId="305DF9EE"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57096E11" w14:textId="2049FA6D" w:rsidR="0084275F" w:rsidRPr="0084275F" w:rsidRDefault="0084275F" w:rsidP="0084275F">
            <w:pPr>
              <w:jc w:val="right"/>
              <w:rPr>
                <w:rFonts w:cs="Arial"/>
                <w:sz w:val="20"/>
                <w:lang w:eastAsia="en-GB"/>
              </w:rPr>
            </w:pPr>
            <w:r w:rsidRPr="00587FE3">
              <w:rPr>
                <w:sz w:val="20"/>
              </w:rPr>
              <w:t>0</w:t>
            </w:r>
          </w:p>
        </w:tc>
        <w:tc>
          <w:tcPr>
            <w:tcW w:w="1156" w:type="dxa"/>
            <w:tcBorders>
              <w:top w:val="nil"/>
              <w:left w:val="nil"/>
              <w:bottom w:val="single" w:sz="4" w:space="0" w:color="auto"/>
              <w:right w:val="single" w:sz="4" w:space="0" w:color="auto"/>
            </w:tcBorders>
            <w:shd w:val="clear" w:color="auto" w:fill="auto"/>
            <w:noWrap/>
            <w:hideMark/>
          </w:tcPr>
          <w:p w14:paraId="1FD075B8" w14:textId="5118EEB4" w:rsidR="0084275F" w:rsidRPr="0084275F" w:rsidRDefault="0084275F" w:rsidP="0084275F">
            <w:pPr>
              <w:jc w:val="right"/>
              <w:rPr>
                <w:rFonts w:cs="Arial"/>
                <w:sz w:val="20"/>
                <w:lang w:eastAsia="en-GB"/>
              </w:rPr>
            </w:pPr>
            <w:r w:rsidRPr="00587FE3">
              <w:rPr>
                <w:sz w:val="20"/>
              </w:rPr>
              <w:t>180</w:t>
            </w:r>
          </w:p>
        </w:tc>
      </w:tr>
      <w:tr w:rsidR="0084275F" w:rsidRPr="00363FAE" w14:paraId="22329357"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22E65F59" w14:textId="77777777" w:rsidR="0084275F" w:rsidRPr="00363FAE" w:rsidRDefault="0084275F" w:rsidP="0084275F">
            <w:pPr>
              <w:rPr>
                <w:rFonts w:cs="Arial"/>
                <w:sz w:val="20"/>
                <w:lang w:eastAsia="en-GB"/>
              </w:rPr>
            </w:pPr>
            <w:r w:rsidRPr="00363FAE">
              <w:rPr>
                <w:rFonts w:cs="Arial"/>
                <w:sz w:val="20"/>
                <w:lang w:eastAsia="en-GB"/>
              </w:rPr>
              <w:t>Section 106</w:t>
            </w:r>
          </w:p>
        </w:tc>
        <w:tc>
          <w:tcPr>
            <w:tcW w:w="1000" w:type="dxa"/>
            <w:tcBorders>
              <w:top w:val="nil"/>
              <w:left w:val="nil"/>
              <w:bottom w:val="single" w:sz="4" w:space="0" w:color="auto"/>
              <w:right w:val="single" w:sz="4" w:space="0" w:color="auto"/>
            </w:tcBorders>
            <w:shd w:val="clear" w:color="auto" w:fill="auto"/>
            <w:noWrap/>
            <w:hideMark/>
          </w:tcPr>
          <w:p w14:paraId="7AE499D8" w14:textId="448A57B1" w:rsidR="0084275F" w:rsidRPr="0084275F" w:rsidRDefault="0084275F" w:rsidP="0084275F">
            <w:pPr>
              <w:jc w:val="right"/>
              <w:rPr>
                <w:rFonts w:cs="Arial"/>
                <w:sz w:val="20"/>
                <w:lang w:eastAsia="en-GB"/>
              </w:rPr>
            </w:pPr>
            <w:r w:rsidRPr="00587FE3">
              <w:rPr>
                <w:sz w:val="20"/>
              </w:rPr>
              <w:t>620</w:t>
            </w:r>
          </w:p>
        </w:tc>
        <w:tc>
          <w:tcPr>
            <w:tcW w:w="1000" w:type="dxa"/>
            <w:tcBorders>
              <w:top w:val="nil"/>
              <w:left w:val="nil"/>
              <w:bottom w:val="single" w:sz="4" w:space="0" w:color="auto"/>
              <w:right w:val="single" w:sz="4" w:space="0" w:color="auto"/>
            </w:tcBorders>
            <w:shd w:val="clear" w:color="auto" w:fill="auto"/>
            <w:noWrap/>
            <w:hideMark/>
          </w:tcPr>
          <w:p w14:paraId="2EEEDC5F" w14:textId="0A52F526"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1C88E761" w14:textId="2B937019"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4B2136ED" w14:textId="524038E3"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5444EEE6" w14:textId="04D33316" w:rsidR="0084275F" w:rsidRPr="0084275F" w:rsidRDefault="0084275F" w:rsidP="0084275F">
            <w:pPr>
              <w:jc w:val="right"/>
              <w:rPr>
                <w:rFonts w:cs="Arial"/>
                <w:sz w:val="20"/>
                <w:lang w:eastAsia="en-GB"/>
              </w:rPr>
            </w:pPr>
            <w:r w:rsidRPr="00587FE3">
              <w:rPr>
                <w:sz w:val="20"/>
              </w:rPr>
              <w:t>0</w:t>
            </w:r>
          </w:p>
        </w:tc>
        <w:tc>
          <w:tcPr>
            <w:tcW w:w="1156" w:type="dxa"/>
            <w:tcBorders>
              <w:top w:val="nil"/>
              <w:left w:val="nil"/>
              <w:bottom w:val="single" w:sz="4" w:space="0" w:color="auto"/>
              <w:right w:val="single" w:sz="4" w:space="0" w:color="auto"/>
            </w:tcBorders>
            <w:shd w:val="clear" w:color="auto" w:fill="auto"/>
            <w:noWrap/>
            <w:hideMark/>
          </w:tcPr>
          <w:p w14:paraId="738DCE5C" w14:textId="355B8592" w:rsidR="0084275F" w:rsidRPr="0084275F" w:rsidRDefault="0084275F" w:rsidP="0084275F">
            <w:pPr>
              <w:jc w:val="right"/>
              <w:rPr>
                <w:rFonts w:cs="Arial"/>
                <w:sz w:val="20"/>
                <w:lang w:eastAsia="en-GB"/>
              </w:rPr>
            </w:pPr>
            <w:r w:rsidRPr="00587FE3">
              <w:rPr>
                <w:sz w:val="20"/>
              </w:rPr>
              <w:t>620</w:t>
            </w:r>
          </w:p>
        </w:tc>
      </w:tr>
      <w:tr w:rsidR="0084275F" w:rsidRPr="00363FAE" w14:paraId="2305E7E5"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094B2416" w14:textId="7174FC7D" w:rsidR="0084275F" w:rsidRPr="00363FAE" w:rsidRDefault="0084275F" w:rsidP="0084275F">
            <w:pPr>
              <w:rPr>
                <w:rFonts w:cs="Arial"/>
                <w:sz w:val="20"/>
                <w:lang w:eastAsia="en-GB"/>
              </w:rPr>
            </w:pPr>
            <w:r w:rsidRPr="00363FAE">
              <w:rPr>
                <w:rFonts w:cs="Arial"/>
                <w:sz w:val="20"/>
                <w:lang w:eastAsia="en-GB"/>
              </w:rPr>
              <w:t xml:space="preserve">RTB </w:t>
            </w:r>
            <w:r>
              <w:rPr>
                <w:rFonts w:cs="Arial"/>
                <w:sz w:val="20"/>
                <w:lang w:eastAsia="en-GB"/>
              </w:rPr>
              <w:t xml:space="preserve">Ring Fenced Offer </w:t>
            </w:r>
          </w:p>
        </w:tc>
        <w:tc>
          <w:tcPr>
            <w:tcW w:w="1000" w:type="dxa"/>
            <w:tcBorders>
              <w:top w:val="nil"/>
              <w:left w:val="nil"/>
              <w:bottom w:val="single" w:sz="4" w:space="0" w:color="auto"/>
              <w:right w:val="single" w:sz="4" w:space="0" w:color="auto"/>
            </w:tcBorders>
            <w:shd w:val="clear" w:color="auto" w:fill="auto"/>
            <w:noWrap/>
            <w:hideMark/>
          </w:tcPr>
          <w:p w14:paraId="22B40B4E" w14:textId="131FFCD2" w:rsidR="0084275F" w:rsidRPr="0084275F" w:rsidRDefault="0084275F" w:rsidP="0084275F">
            <w:pPr>
              <w:jc w:val="right"/>
              <w:rPr>
                <w:rFonts w:cs="Arial"/>
                <w:sz w:val="20"/>
                <w:lang w:eastAsia="en-GB"/>
              </w:rPr>
            </w:pPr>
            <w:r w:rsidRPr="00587FE3">
              <w:rPr>
                <w:sz w:val="20"/>
              </w:rPr>
              <w:t>707</w:t>
            </w:r>
          </w:p>
        </w:tc>
        <w:tc>
          <w:tcPr>
            <w:tcW w:w="1000" w:type="dxa"/>
            <w:tcBorders>
              <w:top w:val="nil"/>
              <w:left w:val="nil"/>
              <w:bottom w:val="single" w:sz="4" w:space="0" w:color="auto"/>
              <w:right w:val="single" w:sz="4" w:space="0" w:color="auto"/>
            </w:tcBorders>
            <w:shd w:val="clear" w:color="auto" w:fill="auto"/>
            <w:noWrap/>
            <w:hideMark/>
          </w:tcPr>
          <w:p w14:paraId="7022625C" w14:textId="4D32C267" w:rsidR="0084275F" w:rsidRPr="0084275F" w:rsidRDefault="0084275F" w:rsidP="0084275F">
            <w:pPr>
              <w:jc w:val="right"/>
              <w:rPr>
                <w:rFonts w:cs="Arial"/>
                <w:sz w:val="20"/>
                <w:lang w:eastAsia="en-GB"/>
              </w:rPr>
            </w:pPr>
            <w:r w:rsidRPr="00587FE3">
              <w:rPr>
                <w:sz w:val="20"/>
              </w:rPr>
              <w:t>4,247</w:t>
            </w:r>
          </w:p>
        </w:tc>
        <w:tc>
          <w:tcPr>
            <w:tcW w:w="1000" w:type="dxa"/>
            <w:tcBorders>
              <w:top w:val="nil"/>
              <w:left w:val="nil"/>
              <w:bottom w:val="single" w:sz="4" w:space="0" w:color="auto"/>
              <w:right w:val="single" w:sz="4" w:space="0" w:color="auto"/>
            </w:tcBorders>
            <w:shd w:val="clear" w:color="auto" w:fill="auto"/>
            <w:noWrap/>
            <w:hideMark/>
          </w:tcPr>
          <w:p w14:paraId="72245802" w14:textId="2F58D983"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775136D7" w14:textId="7E9D463C"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01B1C886" w14:textId="729C6F38" w:rsidR="0084275F" w:rsidRPr="0084275F" w:rsidRDefault="0084275F" w:rsidP="0084275F">
            <w:pPr>
              <w:jc w:val="right"/>
              <w:rPr>
                <w:rFonts w:cs="Arial"/>
                <w:sz w:val="20"/>
                <w:lang w:eastAsia="en-GB"/>
              </w:rPr>
            </w:pPr>
            <w:r w:rsidRPr="00587FE3">
              <w:rPr>
                <w:sz w:val="20"/>
              </w:rPr>
              <w:t>0</w:t>
            </w:r>
          </w:p>
        </w:tc>
        <w:tc>
          <w:tcPr>
            <w:tcW w:w="1156" w:type="dxa"/>
            <w:tcBorders>
              <w:top w:val="nil"/>
              <w:left w:val="nil"/>
              <w:bottom w:val="single" w:sz="4" w:space="0" w:color="auto"/>
              <w:right w:val="single" w:sz="4" w:space="0" w:color="auto"/>
            </w:tcBorders>
            <w:shd w:val="clear" w:color="auto" w:fill="auto"/>
            <w:noWrap/>
            <w:hideMark/>
          </w:tcPr>
          <w:p w14:paraId="1C667E3F" w14:textId="7663A842" w:rsidR="0084275F" w:rsidRPr="0084275F" w:rsidRDefault="0084275F" w:rsidP="0084275F">
            <w:pPr>
              <w:jc w:val="right"/>
              <w:rPr>
                <w:rFonts w:cs="Arial"/>
                <w:sz w:val="20"/>
                <w:lang w:eastAsia="en-GB"/>
              </w:rPr>
            </w:pPr>
            <w:r w:rsidRPr="00587FE3">
              <w:rPr>
                <w:sz w:val="20"/>
              </w:rPr>
              <w:t>4,954</w:t>
            </w:r>
          </w:p>
        </w:tc>
      </w:tr>
      <w:tr w:rsidR="0084275F" w:rsidRPr="00363FAE" w14:paraId="12F5B12F"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349DFEBB" w14:textId="78EE2A72" w:rsidR="0084275F" w:rsidRPr="00363FAE" w:rsidRDefault="0084275F" w:rsidP="0084275F">
            <w:pPr>
              <w:rPr>
                <w:rFonts w:cs="Arial"/>
                <w:sz w:val="20"/>
                <w:lang w:eastAsia="en-GB"/>
              </w:rPr>
            </w:pPr>
            <w:r>
              <w:rPr>
                <w:rFonts w:cs="Arial"/>
                <w:sz w:val="20"/>
                <w:lang w:eastAsia="en-GB"/>
              </w:rPr>
              <w:t xml:space="preserve"> Shared Ownership </w:t>
            </w:r>
            <w:r w:rsidR="0009164A">
              <w:rPr>
                <w:rFonts w:cs="Arial"/>
                <w:sz w:val="20"/>
                <w:lang w:eastAsia="en-GB"/>
              </w:rPr>
              <w:t xml:space="preserve">Receipts </w:t>
            </w:r>
          </w:p>
        </w:tc>
        <w:tc>
          <w:tcPr>
            <w:tcW w:w="1000" w:type="dxa"/>
            <w:tcBorders>
              <w:top w:val="nil"/>
              <w:left w:val="nil"/>
              <w:bottom w:val="single" w:sz="4" w:space="0" w:color="auto"/>
              <w:right w:val="single" w:sz="4" w:space="0" w:color="auto"/>
            </w:tcBorders>
            <w:shd w:val="clear" w:color="auto" w:fill="auto"/>
            <w:noWrap/>
            <w:hideMark/>
          </w:tcPr>
          <w:p w14:paraId="2C420ACD" w14:textId="683AE1FD" w:rsidR="0084275F" w:rsidRPr="0084275F" w:rsidRDefault="0084275F" w:rsidP="0084275F">
            <w:pPr>
              <w:jc w:val="right"/>
              <w:rPr>
                <w:rFonts w:cs="Arial"/>
                <w:sz w:val="20"/>
                <w:lang w:eastAsia="en-GB"/>
              </w:rPr>
            </w:pPr>
            <w:r w:rsidRPr="00587FE3">
              <w:rPr>
                <w:sz w:val="20"/>
              </w:rPr>
              <w:t>1,088</w:t>
            </w:r>
          </w:p>
        </w:tc>
        <w:tc>
          <w:tcPr>
            <w:tcW w:w="1000" w:type="dxa"/>
            <w:tcBorders>
              <w:top w:val="nil"/>
              <w:left w:val="nil"/>
              <w:bottom w:val="single" w:sz="4" w:space="0" w:color="auto"/>
              <w:right w:val="single" w:sz="4" w:space="0" w:color="auto"/>
            </w:tcBorders>
            <w:shd w:val="clear" w:color="auto" w:fill="auto"/>
            <w:noWrap/>
            <w:hideMark/>
          </w:tcPr>
          <w:p w14:paraId="7CA51D28" w14:textId="35FC840C" w:rsidR="0084275F" w:rsidRPr="0084275F" w:rsidRDefault="0084275F" w:rsidP="0084275F">
            <w:pPr>
              <w:jc w:val="right"/>
              <w:rPr>
                <w:rFonts w:cs="Arial"/>
                <w:sz w:val="20"/>
                <w:lang w:eastAsia="en-GB"/>
              </w:rPr>
            </w:pPr>
            <w:r w:rsidRPr="00587FE3">
              <w:rPr>
                <w:sz w:val="20"/>
              </w:rPr>
              <w:t>1,088</w:t>
            </w:r>
          </w:p>
        </w:tc>
        <w:tc>
          <w:tcPr>
            <w:tcW w:w="1000" w:type="dxa"/>
            <w:tcBorders>
              <w:top w:val="nil"/>
              <w:left w:val="nil"/>
              <w:bottom w:val="single" w:sz="4" w:space="0" w:color="auto"/>
              <w:right w:val="single" w:sz="4" w:space="0" w:color="auto"/>
            </w:tcBorders>
            <w:shd w:val="clear" w:color="auto" w:fill="auto"/>
            <w:noWrap/>
            <w:hideMark/>
          </w:tcPr>
          <w:p w14:paraId="655C7AB2" w14:textId="336291BC"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27DBDF8C" w14:textId="677D96D0" w:rsidR="0084275F" w:rsidRPr="0084275F" w:rsidRDefault="0084275F" w:rsidP="0084275F">
            <w:pPr>
              <w:jc w:val="right"/>
              <w:rPr>
                <w:rFonts w:cs="Arial"/>
                <w:sz w:val="20"/>
                <w:lang w:eastAsia="en-GB"/>
              </w:rPr>
            </w:pPr>
            <w:r w:rsidRPr="00587FE3">
              <w:rPr>
                <w:sz w:val="20"/>
              </w:rPr>
              <w:t>0</w:t>
            </w:r>
          </w:p>
        </w:tc>
        <w:tc>
          <w:tcPr>
            <w:tcW w:w="1000" w:type="dxa"/>
            <w:tcBorders>
              <w:top w:val="nil"/>
              <w:left w:val="nil"/>
              <w:bottom w:val="single" w:sz="4" w:space="0" w:color="auto"/>
              <w:right w:val="single" w:sz="4" w:space="0" w:color="auto"/>
            </w:tcBorders>
            <w:shd w:val="clear" w:color="auto" w:fill="auto"/>
            <w:noWrap/>
            <w:hideMark/>
          </w:tcPr>
          <w:p w14:paraId="391BD261" w14:textId="580F8845" w:rsidR="0084275F" w:rsidRPr="0084275F" w:rsidRDefault="0084275F" w:rsidP="0084275F">
            <w:pPr>
              <w:jc w:val="right"/>
              <w:rPr>
                <w:rFonts w:cs="Arial"/>
                <w:sz w:val="20"/>
                <w:lang w:eastAsia="en-GB"/>
              </w:rPr>
            </w:pPr>
            <w:r w:rsidRPr="00587FE3">
              <w:rPr>
                <w:sz w:val="20"/>
              </w:rPr>
              <w:t>5,422</w:t>
            </w:r>
          </w:p>
        </w:tc>
        <w:tc>
          <w:tcPr>
            <w:tcW w:w="1156" w:type="dxa"/>
            <w:tcBorders>
              <w:top w:val="nil"/>
              <w:left w:val="nil"/>
              <w:bottom w:val="single" w:sz="4" w:space="0" w:color="auto"/>
              <w:right w:val="single" w:sz="4" w:space="0" w:color="auto"/>
            </w:tcBorders>
            <w:shd w:val="clear" w:color="auto" w:fill="auto"/>
            <w:noWrap/>
            <w:hideMark/>
          </w:tcPr>
          <w:p w14:paraId="7B62A8E1" w14:textId="66EBAFAE" w:rsidR="0084275F" w:rsidRPr="0084275F" w:rsidRDefault="0084275F" w:rsidP="0084275F">
            <w:pPr>
              <w:jc w:val="right"/>
              <w:rPr>
                <w:rFonts w:cs="Arial"/>
                <w:sz w:val="20"/>
                <w:lang w:eastAsia="en-GB"/>
              </w:rPr>
            </w:pPr>
            <w:r w:rsidRPr="00587FE3">
              <w:rPr>
                <w:sz w:val="20"/>
              </w:rPr>
              <w:t>7,597</w:t>
            </w:r>
          </w:p>
        </w:tc>
      </w:tr>
      <w:tr w:rsidR="0084275F" w:rsidRPr="00363FAE" w14:paraId="740A465E"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769B0BD9" w14:textId="166F5DEC" w:rsidR="0084275F" w:rsidRPr="00363FAE" w:rsidRDefault="009C201C" w:rsidP="0084275F">
            <w:pPr>
              <w:rPr>
                <w:rFonts w:cs="Arial"/>
                <w:sz w:val="20"/>
                <w:lang w:eastAsia="en-GB"/>
              </w:rPr>
            </w:pPr>
            <w:r>
              <w:rPr>
                <w:rFonts w:cs="Arial"/>
                <w:sz w:val="20"/>
                <w:lang w:eastAsia="en-GB"/>
              </w:rPr>
              <w:t xml:space="preserve">Major Works - Leasehold contributions </w:t>
            </w:r>
          </w:p>
        </w:tc>
        <w:tc>
          <w:tcPr>
            <w:tcW w:w="1000" w:type="dxa"/>
            <w:tcBorders>
              <w:top w:val="nil"/>
              <w:left w:val="nil"/>
              <w:bottom w:val="single" w:sz="4" w:space="0" w:color="auto"/>
              <w:right w:val="single" w:sz="4" w:space="0" w:color="auto"/>
            </w:tcBorders>
            <w:shd w:val="clear" w:color="auto" w:fill="auto"/>
            <w:noWrap/>
            <w:hideMark/>
          </w:tcPr>
          <w:p w14:paraId="35227161" w14:textId="7ABFA6A3" w:rsidR="0084275F" w:rsidRPr="0084275F" w:rsidRDefault="0084275F" w:rsidP="0084275F">
            <w:pPr>
              <w:jc w:val="right"/>
              <w:rPr>
                <w:rFonts w:cs="Arial"/>
                <w:sz w:val="20"/>
                <w:lang w:eastAsia="en-GB"/>
              </w:rPr>
            </w:pPr>
            <w:r w:rsidRPr="00587FE3">
              <w:rPr>
                <w:sz w:val="20"/>
              </w:rPr>
              <w:t>296</w:t>
            </w:r>
          </w:p>
        </w:tc>
        <w:tc>
          <w:tcPr>
            <w:tcW w:w="1000" w:type="dxa"/>
            <w:tcBorders>
              <w:top w:val="nil"/>
              <w:left w:val="nil"/>
              <w:bottom w:val="single" w:sz="4" w:space="0" w:color="auto"/>
              <w:right w:val="single" w:sz="4" w:space="0" w:color="auto"/>
            </w:tcBorders>
            <w:shd w:val="clear" w:color="auto" w:fill="auto"/>
            <w:noWrap/>
            <w:hideMark/>
          </w:tcPr>
          <w:p w14:paraId="05645F4C" w14:textId="2568A1CB" w:rsidR="0084275F" w:rsidRPr="0084275F" w:rsidRDefault="0084275F" w:rsidP="0084275F">
            <w:pPr>
              <w:jc w:val="right"/>
              <w:rPr>
                <w:rFonts w:cs="Arial"/>
                <w:sz w:val="20"/>
                <w:lang w:eastAsia="en-GB"/>
              </w:rPr>
            </w:pPr>
            <w:r w:rsidRPr="00587FE3">
              <w:rPr>
                <w:sz w:val="20"/>
              </w:rPr>
              <w:t>623</w:t>
            </w:r>
          </w:p>
        </w:tc>
        <w:tc>
          <w:tcPr>
            <w:tcW w:w="1000" w:type="dxa"/>
            <w:tcBorders>
              <w:top w:val="nil"/>
              <w:left w:val="nil"/>
              <w:bottom w:val="single" w:sz="4" w:space="0" w:color="auto"/>
              <w:right w:val="single" w:sz="4" w:space="0" w:color="auto"/>
            </w:tcBorders>
            <w:shd w:val="clear" w:color="auto" w:fill="auto"/>
            <w:noWrap/>
            <w:hideMark/>
          </w:tcPr>
          <w:p w14:paraId="76A89DE7" w14:textId="3A13B5D9" w:rsidR="0084275F" w:rsidRPr="0084275F" w:rsidRDefault="0084275F" w:rsidP="0084275F">
            <w:pPr>
              <w:jc w:val="right"/>
              <w:rPr>
                <w:rFonts w:cs="Arial"/>
                <w:sz w:val="20"/>
                <w:lang w:eastAsia="en-GB"/>
              </w:rPr>
            </w:pPr>
            <w:r w:rsidRPr="00587FE3">
              <w:rPr>
                <w:sz w:val="20"/>
              </w:rPr>
              <w:t>957</w:t>
            </w:r>
          </w:p>
        </w:tc>
        <w:tc>
          <w:tcPr>
            <w:tcW w:w="1000" w:type="dxa"/>
            <w:tcBorders>
              <w:top w:val="nil"/>
              <w:left w:val="nil"/>
              <w:bottom w:val="single" w:sz="4" w:space="0" w:color="auto"/>
              <w:right w:val="single" w:sz="4" w:space="0" w:color="auto"/>
            </w:tcBorders>
            <w:shd w:val="clear" w:color="auto" w:fill="auto"/>
            <w:noWrap/>
            <w:hideMark/>
          </w:tcPr>
          <w:p w14:paraId="3DBEA912" w14:textId="21341C27" w:rsidR="0084275F" w:rsidRPr="0084275F" w:rsidRDefault="0084275F" w:rsidP="0084275F">
            <w:pPr>
              <w:jc w:val="right"/>
              <w:rPr>
                <w:rFonts w:cs="Arial"/>
                <w:sz w:val="20"/>
                <w:lang w:eastAsia="en-GB"/>
              </w:rPr>
            </w:pPr>
            <w:r w:rsidRPr="00587FE3">
              <w:rPr>
                <w:sz w:val="20"/>
              </w:rPr>
              <w:t>1,182</w:t>
            </w:r>
          </w:p>
        </w:tc>
        <w:tc>
          <w:tcPr>
            <w:tcW w:w="1000" w:type="dxa"/>
            <w:tcBorders>
              <w:top w:val="nil"/>
              <w:left w:val="nil"/>
              <w:bottom w:val="single" w:sz="4" w:space="0" w:color="auto"/>
              <w:right w:val="single" w:sz="4" w:space="0" w:color="auto"/>
            </w:tcBorders>
            <w:shd w:val="clear" w:color="auto" w:fill="auto"/>
            <w:noWrap/>
            <w:hideMark/>
          </w:tcPr>
          <w:p w14:paraId="5668DEA5" w14:textId="6728C13C" w:rsidR="0084275F" w:rsidRPr="0084275F" w:rsidRDefault="0084275F" w:rsidP="0084275F">
            <w:pPr>
              <w:jc w:val="right"/>
              <w:rPr>
                <w:rFonts w:cs="Arial"/>
                <w:sz w:val="20"/>
                <w:lang w:eastAsia="en-GB"/>
              </w:rPr>
            </w:pPr>
            <w:r w:rsidRPr="00587FE3">
              <w:rPr>
                <w:sz w:val="20"/>
              </w:rPr>
              <w:t>1,111</w:t>
            </w:r>
          </w:p>
        </w:tc>
        <w:tc>
          <w:tcPr>
            <w:tcW w:w="1156" w:type="dxa"/>
            <w:tcBorders>
              <w:top w:val="nil"/>
              <w:left w:val="nil"/>
              <w:bottom w:val="single" w:sz="4" w:space="0" w:color="auto"/>
              <w:right w:val="single" w:sz="4" w:space="0" w:color="auto"/>
            </w:tcBorders>
            <w:shd w:val="clear" w:color="auto" w:fill="auto"/>
            <w:noWrap/>
            <w:hideMark/>
          </w:tcPr>
          <w:p w14:paraId="1032483F" w14:textId="2189F610" w:rsidR="0084275F" w:rsidRPr="0084275F" w:rsidRDefault="0084275F" w:rsidP="0084275F">
            <w:pPr>
              <w:jc w:val="right"/>
              <w:rPr>
                <w:rFonts w:cs="Arial"/>
                <w:sz w:val="20"/>
                <w:lang w:eastAsia="en-GB"/>
              </w:rPr>
            </w:pPr>
            <w:r w:rsidRPr="00587FE3">
              <w:rPr>
                <w:sz w:val="20"/>
              </w:rPr>
              <w:t>4,169</w:t>
            </w:r>
          </w:p>
        </w:tc>
      </w:tr>
      <w:tr w:rsidR="0084275F" w:rsidRPr="00363FAE" w14:paraId="44B64399" w14:textId="77777777" w:rsidTr="009C201C">
        <w:trPr>
          <w:trHeight w:val="255"/>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493A67CE" w14:textId="77777777" w:rsidR="0084275F" w:rsidRPr="00363FAE" w:rsidRDefault="0084275F" w:rsidP="0084275F">
            <w:pPr>
              <w:rPr>
                <w:rFonts w:cs="Arial"/>
                <w:sz w:val="20"/>
                <w:lang w:eastAsia="en-GB"/>
              </w:rPr>
            </w:pPr>
            <w:r w:rsidRPr="00363FAE">
              <w:rPr>
                <w:rFonts w:cs="Arial"/>
                <w:sz w:val="20"/>
                <w:lang w:eastAsia="en-GB"/>
              </w:rPr>
              <w:t>Major Repairs Reserve</w:t>
            </w:r>
          </w:p>
        </w:tc>
        <w:tc>
          <w:tcPr>
            <w:tcW w:w="1000" w:type="dxa"/>
            <w:tcBorders>
              <w:top w:val="nil"/>
              <w:left w:val="nil"/>
              <w:bottom w:val="single" w:sz="4" w:space="0" w:color="auto"/>
              <w:right w:val="single" w:sz="4" w:space="0" w:color="auto"/>
            </w:tcBorders>
            <w:shd w:val="clear" w:color="auto" w:fill="auto"/>
            <w:noWrap/>
            <w:hideMark/>
          </w:tcPr>
          <w:p w14:paraId="60AD13CA" w14:textId="44B1806E" w:rsidR="0084275F" w:rsidRPr="0084275F" w:rsidRDefault="0084275F" w:rsidP="0084275F">
            <w:pPr>
              <w:jc w:val="right"/>
              <w:rPr>
                <w:rFonts w:cs="Arial"/>
                <w:sz w:val="20"/>
                <w:lang w:eastAsia="en-GB"/>
              </w:rPr>
            </w:pPr>
            <w:r w:rsidRPr="00587FE3">
              <w:rPr>
                <w:sz w:val="20"/>
              </w:rPr>
              <w:t>10,043</w:t>
            </w:r>
          </w:p>
        </w:tc>
        <w:tc>
          <w:tcPr>
            <w:tcW w:w="1000" w:type="dxa"/>
            <w:tcBorders>
              <w:top w:val="nil"/>
              <w:left w:val="nil"/>
              <w:bottom w:val="single" w:sz="4" w:space="0" w:color="auto"/>
              <w:right w:val="single" w:sz="4" w:space="0" w:color="auto"/>
            </w:tcBorders>
            <w:shd w:val="clear" w:color="auto" w:fill="auto"/>
            <w:noWrap/>
            <w:hideMark/>
          </w:tcPr>
          <w:p w14:paraId="6ADD10EF" w14:textId="6898D3C6" w:rsidR="0084275F" w:rsidRPr="0084275F" w:rsidRDefault="0084275F" w:rsidP="0084275F">
            <w:pPr>
              <w:jc w:val="right"/>
              <w:rPr>
                <w:rFonts w:cs="Arial"/>
                <w:sz w:val="20"/>
                <w:lang w:eastAsia="en-GB"/>
              </w:rPr>
            </w:pPr>
            <w:r w:rsidRPr="00587FE3">
              <w:rPr>
                <w:sz w:val="20"/>
              </w:rPr>
              <w:t>7,672</w:t>
            </w:r>
          </w:p>
        </w:tc>
        <w:tc>
          <w:tcPr>
            <w:tcW w:w="1000" w:type="dxa"/>
            <w:tcBorders>
              <w:top w:val="nil"/>
              <w:left w:val="nil"/>
              <w:bottom w:val="single" w:sz="4" w:space="0" w:color="auto"/>
              <w:right w:val="single" w:sz="4" w:space="0" w:color="auto"/>
            </w:tcBorders>
            <w:shd w:val="clear" w:color="auto" w:fill="auto"/>
            <w:noWrap/>
            <w:hideMark/>
          </w:tcPr>
          <w:p w14:paraId="3DDF97E3" w14:textId="4A014EA3" w:rsidR="0084275F" w:rsidRPr="0084275F" w:rsidRDefault="0084275F" w:rsidP="0084275F">
            <w:pPr>
              <w:jc w:val="right"/>
              <w:rPr>
                <w:rFonts w:cs="Arial"/>
                <w:sz w:val="20"/>
                <w:lang w:eastAsia="en-GB"/>
              </w:rPr>
            </w:pPr>
            <w:r w:rsidRPr="00587FE3">
              <w:rPr>
                <w:sz w:val="20"/>
              </w:rPr>
              <w:t>7,887</w:t>
            </w:r>
          </w:p>
        </w:tc>
        <w:tc>
          <w:tcPr>
            <w:tcW w:w="1000" w:type="dxa"/>
            <w:tcBorders>
              <w:top w:val="nil"/>
              <w:left w:val="nil"/>
              <w:bottom w:val="single" w:sz="4" w:space="0" w:color="auto"/>
              <w:right w:val="single" w:sz="4" w:space="0" w:color="auto"/>
            </w:tcBorders>
            <w:shd w:val="clear" w:color="auto" w:fill="auto"/>
            <w:noWrap/>
            <w:hideMark/>
          </w:tcPr>
          <w:p w14:paraId="45D2AB11" w14:textId="2F3298C9" w:rsidR="0084275F" w:rsidRPr="0084275F" w:rsidRDefault="0084275F" w:rsidP="0084275F">
            <w:pPr>
              <w:jc w:val="right"/>
              <w:rPr>
                <w:rFonts w:cs="Arial"/>
                <w:sz w:val="20"/>
                <w:lang w:eastAsia="en-GB"/>
              </w:rPr>
            </w:pPr>
            <w:r w:rsidRPr="00587FE3">
              <w:rPr>
                <w:sz w:val="20"/>
              </w:rPr>
              <w:t>8,312</w:t>
            </w:r>
          </w:p>
        </w:tc>
        <w:tc>
          <w:tcPr>
            <w:tcW w:w="1000" w:type="dxa"/>
            <w:tcBorders>
              <w:top w:val="nil"/>
              <w:left w:val="nil"/>
              <w:bottom w:val="single" w:sz="4" w:space="0" w:color="auto"/>
              <w:right w:val="single" w:sz="4" w:space="0" w:color="auto"/>
            </w:tcBorders>
            <w:shd w:val="clear" w:color="auto" w:fill="auto"/>
            <w:noWrap/>
            <w:hideMark/>
          </w:tcPr>
          <w:p w14:paraId="3DF98F95" w14:textId="431C1B21" w:rsidR="0084275F" w:rsidRPr="0084275F" w:rsidRDefault="0084275F" w:rsidP="0084275F">
            <w:pPr>
              <w:jc w:val="right"/>
              <w:rPr>
                <w:rFonts w:cs="Arial"/>
                <w:sz w:val="20"/>
                <w:lang w:eastAsia="en-GB"/>
              </w:rPr>
            </w:pPr>
            <w:r w:rsidRPr="00587FE3">
              <w:rPr>
                <w:sz w:val="20"/>
              </w:rPr>
              <w:t>2,281</w:t>
            </w:r>
          </w:p>
        </w:tc>
        <w:tc>
          <w:tcPr>
            <w:tcW w:w="1156" w:type="dxa"/>
            <w:tcBorders>
              <w:top w:val="nil"/>
              <w:left w:val="nil"/>
              <w:bottom w:val="single" w:sz="4" w:space="0" w:color="auto"/>
              <w:right w:val="single" w:sz="4" w:space="0" w:color="auto"/>
            </w:tcBorders>
            <w:shd w:val="clear" w:color="auto" w:fill="auto"/>
            <w:noWrap/>
            <w:hideMark/>
          </w:tcPr>
          <w:p w14:paraId="2A0609E4" w14:textId="28499F1A" w:rsidR="0084275F" w:rsidRPr="0084275F" w:rsidRDefault="0084275F" w:rsidP="0084275F">
            <w:pPr>
              <w:jc w:val="right"/>
              <w:rPr>
                <w:rFonts w:cs="Arial"/>
                <w:sz w:val="20"/>
                <w:lang w:eastAsia="en-GB"/>
              </w:rPr>
            </w:pPr>
            <w:r w:rsidRPr="00587FE3">
              <w:rPr>
                <w:sz w:val="20"/>
              </w:rPr>
              <w:t>36,194</w:t>
            </w:r>
          </w:p>
        </w:tc>
      </w:tr>
      <w:tr w:rsidR="0084275F" w:rsidRPr="00363FAE" w14:paraId="0EE5AB59" w14:textId="77777777" w:rsidTr="009C201C">
        <w:trPr>
          <w:trHeight w:val="263"/>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14:paraId="1F4C2145" w14:textId="77777777" w:rsidR="0084275F" w:rsidRPr="00363FAE" w:rsidRDefault="0084275F" w:rsidP="0084275F">
            <w:pPr>
              <w:rPr>
                <w:rFonts w:cs="Arial"/>
                <w:b/>
                <w:bCs/>
                <w:sz w:val="20"/>
                <w:lang w:eastAsia="en-GB"/>
              </w:rPr>
            </w:pPr>
            <w:r w:rsidRPr="00363FAE">
              <w:rPr>
                <w:rFonts w:cs="Arial"/>
                <w:b/>
                <w:bCs/>
                <w:sz w:val="20"/>
                <w:lang w:eastAsia="en-GB"/>
              </w:rPr>
              <w:t>Total Financing</w:t>
            </w:r>
          </w:p>
        </w:tc>
        <w:tc>
          <w:tcPr>
            <w:tcW w:w="1000" w:type="dxa"/>
            <w:tcBorders>
              <w:top w:val="nil"/>
              <w:left w:val="nil"/>
              <w:bottom w:val="single" w:sz="4" w:space="0" w:color="auto"/>
              <w:right w:val="single" w:sz="4" w:space="0" w:color="auto"/>
            </w:tcBorders>
            <w:shd w:val="clear" w:color="auto" w:fill="auto"/>
            <w:noWrap/>
            <w:hideMark/>
          </w:tcPr>
          <w:p w14:paraId="46A521FE" w14:textId="2B696151" w:rsidR="0084275F" w:rsidRPr="0084275F" w:rsidRDefault="0084275F" w:rsidP="0084275F">
            <w:pPr>
              <w:jc w:val="right"/>
              <w:rPr>
                <w:rFonts w:cs="Arial"/>
                <w:b/>
                <w:bCs/>
                <w:sz w:val="20"/>
                <w:lang w:eastAsia="en-GB"/>
              </w:rPr>
            </w:pPr>
            <w:r w:rsidRPr="00587FE3">
              <w:rPr>
                <w:b/>
                <w:bCs/>
                <w:sz w:val="20"/>
              </w:rPr>
              <w:t>20,523</w:t>
            </w:r>
          </w:p>
        </w:tc>
        <w:tc>
          <w:tcPr>
            <w:tcW w:w="1000" w:type="dxa"/>
            <w:tcBorders>
              <w:top w:val="nil"/>
              <w:left w:val="nil"/>
              <w:bottom w:val="single" w:sz="4" w:space="0" w:color="auto"/>
              <w:right w:val="single" w:sz="4" w:space="0" w:color="auto"/>
            </w:tcBorders>
            <w:shd w:val="clear" w:color="auto" w:fill="auto"/>
            <w:noWrap/>
            <w:hideMark/>
          </w:tcPr>
          <w:p w14:paraId="4815E384" w14:textId="04C73519" w:rsidR="0084275F" w:rsidRPr="0084275F" w:rsidRDefault="0084275F" w:rsidP="0084275F">
            <w:pPr>
              <w:jc w:val="right"/>
              <w:rPr>
                <w:rFonts w:cs="Arial"/>
                <w:b/>
                <w:bCs/>
                <w:sz w:val="20"/>
                <w:lang w:eastAsia="en-GB"/>
              </w:rPr>
            </w:pPr>
            <w:r w:rsidRPr="00587FE3">
              <w:rPr>
                <w:b/>
                <w:bCs/>
                <w:sz w:val="20"/>
              </w:rPr>
              <w:t>47,206</w:t>
            </w:r>
          </w:p>
        </w:tc>
        <w:tc>
          <w:tcPr>
            <w:tcW w:w="1000" w:type="dxa"/>
            <w:tcBorders>
              <w:top w:val="nil"/>
              <w:left w:val="nil"/>
              <w:bottom w:val="single" w:sz="4" w:space="0" w:color="auto"/>
              <w:right w:val="single" w:sz="4" w:space="0" w:color="auto"/>
            </w:tcBorders>
            <w:shd w:val="clear" w:color="auto" w:fill="auto"/>
            <w:noWrap/>
            <w:hideMark/>
          </w:tcPr>
          <w:p w14:paraId="0AC61B6B" w14:textId="694CBD4C" w:rsidR="0084275F" w:rsidRPr="0084275F" w:rsidRDefault="0084275F" w:rsidP="0084275F">
            <w:pPr>
              <w:jc w:val="right"/>
              <w:rPr>
                <w:rFonts w:cs="Arial"/>
                <w:b/>
                <w:bCs/>
                <w:sz w:val="20"/>
                <w:lang w:eastAsia="en-GB"/>
              </w:rPr>
            </w:pPr>
            <w:r w:rsidRPr="00587FE3">
              <w:rPr>
                <w:b/>
                <w:bCs/>
                <w:sz w:val="20"/>
              </w:rPr>
              <w:t>62,181</w:t>
            </w:r>
          </w:p>
        </w:tc>
        <w:tc>
          <w:tcPr>
            <w:tcW w:w="1000" w:type="dxa"/>
            <w:tcBorders>
              <w:top w:val="nil"/>
              <w:left w:val="nil"/>
              <w:bottom w:val="single" w:sz="4" w:space="0" w:color="auto"/>
              <w:right w:val="single" w:sz="4" w:space="0" w:color="auto"/>
            </w:tcBorders>
            <w:shd w:val="clear" w:color="auto" w:fill="auto"/>
            <w:noWrap/>
            <w:hideMark/>
          </w:tcPr>
          <w:p w14:paraId="6D1690E4" w14:textId="4006F5CF" w:rsidR="0084275F" w:rsidRPr="0084275F" w:rsidRDefault="0084275F" w:rsidP="0084275F">
            <w:pPr>
              <w:jc w:val="right"/>
              <w:rPr>
                <w:rFonts w:cs="Arial"/>
                <w:b/>
                <w:bCs/>
                <w:sz w:val="20"/>
                <w:lang w:eastAsia="en-GB"/>
              </w:rPr>
            </w:pPr>
            <w:r w:rsidRPr="00587FE3">
              <w:rPr>
                <w:b/>
                <w:bCs/>
                <w:sz w:val="20"/>
              </w:rPr>
              <w:t>40,501</w:t>
            </w:r>
          </w:p>
        </w:tc>
        <w:tc>
          <w:tcPr>
            <w:tcW w:w="1000" w:type="dxa"/>
            <w:tcBorders>
              <w:top w:val="nil"/>
              <w:left w:val="nil"/>
              <w:bottom w:val="single" w:sz="4" w:space="0" w:color="auto"/>
              <w:right w:val="single" w:sz="4" w:space="0" w:color="auto"/>
            </w:tcBorders>
            <w:shd w:val="clear" w:color="auto" w:fill="auto"/>
            <w:noWrap/>
            <w:hideMark/>
          </w:tcPr>
          <w:p w14:paraId="15C15D70" w14:textId="6610E0EF" w:rsidR="0084275F" w:rsidRPr="0084275F" w:rsidRDefault="0084275F" w:rsidP="0084275F">
            <w:pPr>
              <w:jc w:val="right"/>
              <w:rPr>
                <w:rFonts w:cs="Arial"/>
                <w:b/>
                <w:bCs/>
                <w:sz w:val="20"/>
                <w:lang w:eastAsia="en-GB"/>
              </w:rPr>
            </w:pPr>
            <w:r w:rsidRPr="00587FE3">
              <w:rPr>
                <w:b/>
                <w:bCs/>
                <w:sz w:val="20"/>
              </w:rPr>
              <w:t>15,832</w:t>
            </w:r>
          </w:p>
        </w:tc>
        <w:tc>
          <w:tcPr>
            <w:tcW w:w="1156" w:type="dxa"/>
            <w:tcBorders>
              <w:top w:val="nil"/>
              <w:left w:val="nil"/>
              <w:bottom w:val="single" w:sz="4" w:space="0" w:color="auto"/>
              <w:right w:val="single" w:sz="4" w:space="0" w:color="auto"/>
            </w:tcBorders>
            <w:shd w:val="clear" w:color="auto" w:fill="auto"/>
            <w:noWrap/>
            <w:hideMark/>
          </w:tcPr>
          <w:p w14:paraId="362A46AA" w14:textId="30922FC1" w:rsidR="0084275F" w:rsidRPr="0084275F" w:rsidRDefault="0084275F" w:rsidP="0084275F">
            <w:pPr>
              <w:jc w:val="right"/>
              <w:rPr>
                <w:rFonts w:cs="Arial"/>
                <w:b/>
                <w:bCs/>
                <w:sz w:val="20"/>
                <w:lang w:eastAsia="en-GB"/>
              </w:rPr>
            </w:pPr>
            <w:r w:rsidRPr="00587FE3">
              <w:rPr>
                <w:b/>
                <w:bCs/>
                <w:sz w:val="20"/>
              </w:rPr>
              <w:t>186,243</w:t>
            </w:r>
          </w:p>
        </w:tc>
      </w:tr>
    </w:tbl>
    <w:p w14:paraId="6BA3D6B6" w14:textId="77777777" w:rsidR="002B0164" w:rsidRDefault="002B0164" w:rsidP="28BF106D">
      <w:pPr>
        <w:rPr>
          <w:b/>
        </w:rPr>
      </w:pPr>
    </w:p>
    <w:p w14:paraId="759A7051" w14:textId="77777777" w:rsidR="00812F82" w:rsidRDefault="00812F82" w:rsidP="28BF106D">
      <w:pPr>
        <w:rPr>
          <w:b/>
        </w:rPr>
      </w:pPr>
    </w:p>
    <w:p w14:paraId="1725F35D" w14:textId="77777777" w:rsidR="00812F82" w:rsidRDefault="00812F82" w:rsidP="28BF106D">
      <w:pPr>
        <w:rPr>
          <w:b/>
        </w:rPr>
      </w:pPr>
    </w:p>
    <w:p w14:paraId="6BD7DA2B" w14:textId="77777777" w:rsidR="003D7B97" w:rsidRDefault="003D7B97" w:rsidP="28BF106D">
      <w:pPr>
        <w:rPr>
          <w:b/>
        </w:rPr>
      </w:pPr>
    </w:p>
    <w:p w14:paraId="7EAA14ED" w14:textId="77777777" w:rsidR="003D7B97" w:rsidRDefault="003D7B97" w:rsidP="28BF106D">
      <w:pPr>
        <w:rPr>
          <w:b/>
        </w:rPr>
      </w:pPr>
    </w:p>
    <w:p w14:paraId="1C7EE7AD" w14:textId="77777777" w:rsidR="003D7B97" w:rsidRDefault="003D7B97" w:rsidP="28BF106D">
      <w:pPr>
        <w:rPr>
          <w:b/>
        </w:rPr>
      </w:pPr>
    </w:p>
    <w:p w14:paraId="70C0AE2F" w14:textId="77777777" w:rsidR="003D7B97" w:rsidRDefault="003D7B97" w:rsidP="28BF106D">
      <w:pPr>
        <w:rPr>
          <w:b/>
        </w:rPr>
      </w:pPr>
    </w:p>
    <w:p w14:paraId="4B6D6918" w14:textId="77777777" w:rsidR="003D7B97" w:rsidRDefault="003D7B97" w:rsidP="28BF106D">
      <w:pPr>
        <w:rPr>
          <w:b/>
        </w:rPr>
      </w:pPr>
    </w:p>
    <w:p w14:paraId="2DF7DF6E" w14:textId="77777777" w:rsidR="003D7B97" w:rsidRDefault="003D7B97" w:rsidP="28BF106D">
      <w:pPr>
        <w:rPr>
          <w:b/>
        </w:rPr>
      </w:pPr>
    </w:p>
    <w:p w14:paraId="632E38A3" w14:textId="77777777" w:rsidR="003D7B97" w:rsidRDefault="003D7B97" w:rsidP="28BF106D">
      <w:pPr>
        <w:rPr>
          <w:b/>
        </w:rPr>
      </w:pPr>
    </w:p>
    <w:p w14:paraId="31B8F117" w14:textId="77777777" w:rsidR="003D7B97" w:rsidRDefault="003D7B97" w:rsidP="28BF106D">
      <w:pPr>
        <w:rPr>
          <w:b/>
        </w:rPr>
      </w:pPr>
    </w:p>
    <w:p w14:paraId="072C99A4" w14:textId="77777777" w:rsidR="003D7B97" w:rsidRDefault="003D7B97" w:rsidP="28BF106D">
      <w:pPr>
        <w:rPr>
          <w:b/>
        </w:rPr>
      </w:pPr>
    </w:p>
    <w:p w14:paraId="2C7CE698" w14:textId="77777777" w:rsidR="003D7B97" w:rsidRDefault="003D7B97" w:rsidP="28BF106D">
      <w:pPr>
        <w:rPr>
          <w:b/>
        </w:rPr>
      </w:pPr>
    </w:p>
    <w:p w14:paraId="4E3FDDEC" w14:textId="77777777" w:rsidR="003D7B97" w:rsidRDefault="003D7B97" w:rsidP="28BF106D">
      <w:pPr>
        <w:rPr>
          <w:b/>
        </w:rPr>
      </w:pPr>
    </w:p>
    <w:p w14:paraId="5A2544C6" w14:textId="77777777" w:rsidR="003D7B97" w:rsidRDefault="003D7B97" w:rsidP="28BF106D">
      <w:pPr>
        <w:rPr>
          <w:b/>
        </w:rPr>
      </w:pPr>
    </w:p>
    <w:p w14:paraId="20B1C931" w14:textId="77777777" w:rsidR="003D7B97" w:rsidRDefault="003D7B97" w:rsidP="28BF106D">
      <w:pPr>
        <w:rPr>
          <w:b/>
        </w:rPr>
      </w:pPr>
    </w:p>
    <w:p w14:paraId="3190E0DA" w14:textId="77777777" w:rsidR="003D7B97" w:rsidRDefault="003D7B97" w:rsidP="28BF106D">
      <w:pPr>
        <w:rPr>
          <w:b/>
        </w:rPr>
      </w:pPr>
    </w:p>
    <w:p w14:paraId="38AD73CE" w14:textId="77777777" w:rsidR="003D7B97" w:rsidRDefault="003D7B97" w:rsidP="28BF106D">
      <w:pPr>
        <w:rPr>
          <w:b/>
        </w:rPr>
      </w:pPr>
    </w:p>
    <w:p w14:paraId="76AD0F98" w14:textId="77777777" w:rsidR="000A4A7F" w:rsidRDefault="000A4A7F" w:rsidP="28BF106D">
      <w:pPr>
        <w:rPr>
          <w:b/>
        </w:rPr>
      </w:pPr>
    </w:p>
    <w:p w14:paraId="36CE086F" w14:textId="77777777" w:rsidR="000A4A7F" w:rsidRDefault="000A4A7F" w:rsidP="28BF106D">
      <w:pPr>
        <w:rPr>
          <w:b/>
        </w:rPr>
      </w:pPr>
    </w:p>
    <w:p w14:paraId="159D4979" w14:textId="77777777" w:rsidR="000A4A7F" w:rsidRDefault="000A4A7F" w:rsidP="28BF106D">
      <w:pPr>
        <w:rPr>
          <w:b/>
        </w:rPr>
      </w:pPr>
    </w:p>
    <w:p w14:paraId="1C9D9E3B" w14:textId="77777777" w:rsidR="000A4A7F" w:rsidRDefault="000A4A7F" w:rsidP="28BF106D">
      <w:pPr>
        <w:rPr>
          <w:b/>
        </w:rPr>
      </w:pPr>
    </w:p>
    <w:p w14:paraId="1EF2B1D9" w14:textId="77777777" w:rsidR="000A4A7F" w:rsidRDefault="000A4A7F" w:rsidP="28BF106D">
      <w:pPr>
        <w:rPr>
          <w:b/>
        </w:rPr>
      </w:pPr>
    </w:p>
    <w:p w14:paraId="428678AD" w14:textId="77777777" w:rsidR="000A4A7F" w:rsidRDefault="000A4A7F" w:rsidP="28BF106D">
      <w:pPr>
        <w:rPr>
          <w:b/>
        </w:rPr>
      </w:pPr>
    </w:p>
    <w:p w14:paraId="16F2AC0C" w14:textId="77777777" w:rsidR="00085038" w:rsidRDefault="00085038" w:rsidP="28BF106D">
      <w:pPr>
        <w:rPr>
          <w:b/>
        </w:rPr>
      </w:pPr>
    </w:p>
    <w:p w14:paraId="4B94FE9A" w14:textId="77777777" w:rsidR="00085038" w:rsidRDefault="00085038" w:rsidP="28BF106D">
      <w:pPr>
        <w:rPr>
          <w:b/>
        </w:rPr>
      </w:pPr>
    </w:p>
    <w:p w14:paraId="31EBFF0C" w14:textId="77777777" w:rsidR="00085038" w:rsidRDefault="00085038" w:rsidP="28BF106D">
      <w:pPr>
        <w:rPr>
          <w:b/>
        </w:rPr>
      </w:pPr>
    </w:p>
    <w:p w14:paraId="628721AA" w14:textId="77777777" w:rsidR="00085038" w:rsidRDefault="00085038" w:rsidP="28BF106D">
      <w:pPr>
        <w:rPr>
          <w:b/>
        </w:rPr>
      </w:pPr>
    </w:p>
    <w:p w14:paraId="3142C253" w14:textId="77777777" w:rsidR="002F3C6D" w:rsidRDefault="006F33BD" w:rsidP="00477EC5">
      <w:pPr>
        <w:ind w:left="6480" w:firstLine="720"/>
        <w:jc w:val="center"/>
        <w:rPr>
          <w:b/>
        </w:rPr>
      </w:pPr>
      <w:r w:rsidRPr="00AB6725">
        <w:rPr>
          <w:b/>
        </w:rPr>
        <w:lastRenderedPageBreak/>
        <w:t xml:space="preserve">Appendix </w:t>
      </w:r>
      <w:r>
        <w:rPr>
          <w:b/>
        </w:rPr>
        <w:t>7(</w:t>
      </w:r>
      <w:r w:rsidR="00700BED">
        <w:rPr>
          <w:b/>
        </w:rPr>
        <w:t>a</w:t>
      </w:r>
      <w:r>
        <w:rPr>
          <w:b/>
        </w:rPr>
        <w:t>)</w:t>
      </w:r>
    </w:p>
    <w:p w14:paraId="109BBCEF" w14:textId="41A73696" w:rsidR="006F33BD" w:rsidRPr="00AB6725" w:rsidRDefault="006F33BD" w:rsidP="00477EC5">
      <w:pPr>
        <w:jc w:val="center"/>
        <w:rPr>
          <w:b/>
        </w:rPr>
      </w:pPr>
      <w:r w:rsidRPr="00AB6725">
        <w:rPr>
          <w:b/>
        </w:rPr>
        <w:t>HRA Business plan</w:t>
      </w:r>
      <w:r>
        <w:rPr>
          <w:b/>
        </w:rPr>
        <w:t xml:space="preserve"> key </w:t>
      </w:r>
      <w:r w:rsidRPr="00AB6725">
        <w:rPr>
          <w:b/>
        </w:rPr>
        <w:t>assumptions</w:t>
      </w:r>
    </w:p>
    <w:p w14:paraId="41ABE5E1" w14:textId="77777777" w:rsidR="006F33BD" w:rsidRPr="00AB6725" w:rsidRDefault="006F33BD" w:rsidP="006F33BD">
      <w:pPr>
        <w:rPr>
          <w:color w:val="0070C0"/>
        </w:rPr>
      </w:pPr>
    </w:p>
    <w:tbl>
      <w:tblPr>
        <w:tblpPr w:leftFromText="180" w:rightFromText="180" w:vertAnchor="text" w:tblpY="1"/>
        <w:tblOverlap w:val="never"/>
        <w:tblW w:w="9920" w:type="dxa"/>
        <w:tblLook w:val="04A0" w:firstRow="1" w:lastRow="0" w:firstColumn="1" w:lastColumn="0" w:noHBand="0" w:noVBand="1"/>
      </w:tblPr>
      <w:tblGrid>
        <w:gridCol w:w="2980"/>
        <w:gridCol w:w="6940"/>
      </w:tblGrid>
      <w:tr w:rsidR="000B2405" w:rsidRPr="007341E5" w14:paraId="5A95AF93" w14:textId="77777777" w:rsidTr="2DE4A135">
        <w:trPr>
          <w:trHeight w:val="280"/>
        </w:trPr>
        <w:tc>
          <w:tcPr>
            <w:tcW w:w="2980" w:type="dxa"/>
            <w:tcBorders>
              <w:top w:val="single" w:sz="4" w:space="0" w:color="auto"/>
              <w:left w:val="single" w:sz="4" w:space="0" w:color="auto"/>
              <w:bottom w:val="single" w:sz="4" w:space="0" w:color="auto"/>
              <w:right w:val="nil"/>
            </w:tcBorders>
            <w:shd w:val="clear" w:color="auto" w:fill="auto"/>
            <w:vAlign w:val="center"/>
            <w:hideMark/>
          </w:tcPr>
          <w:p w14:paraId="7A9EC665" w14:textId="77777777" w:rsidR="006F33BD" w:rsidRPr="00FF52CB" w:rsidRDefault="006F33BD" w:rsidP="005263C4">
            <w:pPr>
              <w:rPr>
                <w:rFonts w:cs="Arial"/>
                <w:b/>
                <w:sz w:val="22"/>
                <w:szCs w:val="22"/>
                <w:lang w:eastAsia="en-GB"/>
              </w:rPr>
            </w:pPr>
            <w:r w:rsidRPr="00FF52CB">
              <w:rPr>
                <w:rFonts w:cs="Arial"/>
                <w:b/>
                <w:sz w:val="22"/>
                <w:szCs w:val="22"/>
                <w:lang w:eastAsia="en-GB"/>
              </w:rPr>
              <w:t>Item</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12D8" w14:textId="77777777" w:rsidR="006F33BD" w:rsidRPr="00FF52CB" w:rsidRDefault="006F33BD" w:rsidP="005263C4">
            <w:pPr>
              <w:rPr>
                <w:rFonts w:cs="Arial"/>
                <w:b/>
                <w:sz w:val="22"/>
                <w:szCs w:val="22"/>
                <w:lang w:eastAsia="en-GB"/>
              </w:rPr>
            </w:pPr>
            <w:r w:rsidRPr="00FF52CB">
              <w:rPr>
                <w:rFonts w:cs="Arial"/>
                <w:b/>
                <w:sz w:val="22"/>
                <w:szCs w:val="22"/>
                <w:lang w:eastAsia="en-GB"/>
              </w:rPr>
              <w:t>Assumption</w:t>
            </w:r>
          </w:p>
        </w:tc>
      </w:tr>
      <w:tr w:rsidR="000B2405" w:rsidRPr="007341E5" w14:paraId="345E710C" w14:textId="77777777" w:rsidTr="2DE4A135">
        <w:trPr>
          <w:trHeight w:val="46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B441D12" w14:textId="2BEEAF8B" w:rsidR="006F33BD" w:rsidRPr="00FF52CB" w:rsidRDefault="006F33BD" w:rsidP="005263C4">
            <w:pPr>
              <w:rPr>
                <w:rFonts w:cs="Arial"/>
                <w:sz w:val="22"/>
                <w:szCs w:val="22"/>
                <w:lang w:eastAsia="en-GB"/>
              </w:rPr>
            </w:pPr>
            <w:r w:rsidRPr="00FF52CB">
              <w:rPr>
                <w:rFonts w:cs="Arial"/>
                <w:sz w:val="22"/>
                <w:szCs w:val="22"/>
                <w:lang w:eastAsia="en-GB"/>
              </w:rPr>
              <w:t xml:space="preserve">Rents </w:t>
            </w:r>
          </w:p>
        </w:tc>
        <w:tc>
          <w:tcPr>
            <w:tcW w:w="6940" w:type="dxa"/>
            <w:tcBorders>
              <w:top w:val="single" w:sz="4" w:space="0" w:color="auto"/>
              <w:left w:val="nil"/>
              <w:bottom w:val="single" w:sz="4" w:space="0" w:color="auto"/>
              <w:right w:val="single" w:sz="4" w:space="0" w:color="auto"/>
            </w:tcBorders>
            <w:shd w:val="clear" w:color="auto" w:fill="auto"/>
            <w:vAlign w:val="center"/>
          </w:tcPr>
          <w:p w14:paraId="3F1C1BAC" w14:textId="689A6200" w:rsidR="006F33BD" w:rsidRPr="00FF52CB" w:rsidRDefault="007273BC" w:rsidP="005263C4">
            <w:pPr>
              <w:rPr>
                <w:rFonts w:cs="Arial"/>
                <w:sz w:val="22"/>
                <w:szCs w:val="22"/>
                <w:lang w:eastAsia="en-GB"/>
              </w:rPr>
            </w:pPr>
            <w:r w:rsidRPr="2DE4A135">
              <w:rPr>
                <w:rFonts w:cs="Arial"/>
                <w:sz w:val="22"/>
                <w:szCs w:val="22"/>
                <w:lang w:eastAsia="en-GB"/>
              </w:rPr>
              <w:t xml:space="preserve">Rents per Appendix 2 plus </w:t>
            </w:r>
            <w:r w:rsidR="00E27566" w:rsidRPr="2DE4A135">
              <w:rPr>
                <w:rFonts w:cs="Arial"/>
                <w:sz w:val="22"/>
                <w:szCs w:val="22"/>
                <w:lang w:eastAsia="en-GB"/>
              </w:rPr>
              <w:t xml:space="preserve">i.,e. </w:t>
            </w:r>
            <w:r w:rsidR="006F33BD" w:rsidRPr="2DE4A135">
              <w:rPr>
                <w:rFonts w:cs="Arial"/>
                <w:sz w:val="22"/>
                <w:szCs w:val="22"/>
                <w:lang w:eastAsia="en-GB"/>
              </w:rPr>
              <w:t xml:space="preserve">CPI + 1% </w:t>
            </w:r>
            <w:r w:rsidR="00C610E5" w:rsidRPr="2DE4A135">
              <w:rPr>
                <w:rFonts w:cs="Arial"/>
                <w:sz w:val="22"/>
                <w:szCs w:val="22"/>
                <w:lang w:eastAsia="en-GB"/>
              </w:rPr>
              <w:t xml:space="preserve">2024/25 then CPI only at 2% </w:t>
            </w:r>
            <w:r w:rsidR="00A53CE6" w:rsidRPr="2DE4A135">
              <w:rPr>
                <w:rFonts w:cs="Arial"/>
                <w:sz w:val="22"/>
                <w:szCs w:val="22"/>
                <w:lang w:eastAsia="en-GB"/>
              </w:rPr>
              <w:t>from 2025/26</w:t>
            </w:r>
          </w:p>
        </w:tc>
      </w:tr>
      <w:tr w:rsidR="000B2405" w:rsidRPr="007341E5" w14:paraId="144274E3" w14:textId="77777777" w:rsidTr="2DE4A135">
        <w:trPr>
          <w:trHeight w:val="46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23B1DA" w14:textId="77777777" w:rsidR="006F33BD" w:rsidRPr="00FF52CB" w:rsidRDefault="006F33BD" w:rsidP="005263C4">
            <w:pPr>
              <w:rPr>
                <w:rFonts w:cs="Arial"/>
                <w:sz w:val="22"/>
                <w:szCs w:val="22"/>
                <w:lang w:eastAsia="en-GB"/>
              </w:rPr>
            </w:pPr>
            <w:r w:rsidRPr="00FF52CB">
              <w:rPr>
                <w:rFonts w:cs="Arial"/>
                <w:sz w:val="22"/>
                <w:szCs w:val="22"/>
                <w:lang w:eastAsia="en-GB"/>
              </w:rPr>
              <w:t>Borrowing and interest</w:t>
            </w:r>
          </w:p>
        </w:tc>
        <w:tc>
          <w:tcPr>
            <w:tcW w:w="6940" w:type="dxa"/>
            <w:tcBorders>
              <w:top w:val="single" w:sz="4" w:space="0" w:color="auto"/>
              <w:left w:val="nil"/>
              <w:bottom w:val="single" w:sz="4" w:space="0" w:color="auto"/>
              <w:right w:val="single" w:sz="4" w:space="0" w:color="auto"/>
            </w:tcBorders>
            <w:shd w:val="clear" w:color="auto" w:fill="auto"/>
            <w:vAlign w:val="center"/>
          </w:tcPr>
          <w:p w14:paraId="426ABF87" w14:textId="43FD8A29" w:rsidR="006F33BD" w:rsidRPr="00FF52CB" w:rsidRDefault="009C65D9" w:rsidP="005263C4">
            <w:pPr>
              <w:rPr>
                <w:rFonts w:cs="Arial"/>
                <w:sz w:val="22"/>
                <w:szCs w:val="22"/>
                <w:lang w:eastAsia="en-GB"/>
              </w:rPr>
            </w:pPr>
            <w:r w:rsidRPr="2DE4A135">
              <w:rPr>
                <w:rFonts w:cs="Arial"/>
                <w:sz w:val="22"/>
                <w:szCs w:val="22"/>
                <w:lang w:eastAsia="en-GB"/>
              </w:rPr>
              <w:t xml:space="preserve">Rates </w:t>
            </w:r>
            <w:r w:rsidR="00DD4E79" w:rsidRPr="2DE4A135">
              <w:rPr>
                <w:rFonts w:cs="Arial"/>
                <w:sz w:val="22"/>
                <w:szCs w:val="22"/>
                <w:lang w:eastAsia="en-GB"/>
              </w:rPr>
              <w:t xml:space="preserve">based on latest </w:t>
            </w:r>
            <w:r w:rsidR="00001320" w:rsidRPr="2DE4A135">
              <w:rPr>
                <w:rFonts w:cs="Arial"/>
                <w:sz w:val="22"/>
                <w:szCs w:val="22"/>
                <w:lang w:eastAsia="en-GB"/>
              </w:rPr>
              <w:t xml:space="preserve">Treasury advice - </w:t>
            </w:r>
            <w:r w:rsidRPr="2DE4A135">
              <w:rPr>
                <w:rFonts w:cs="Arial"/>
                <w:sz w:val="22"/>
                <w:szCs w:val="22"/>
                <w:lang w:eastAsia="en-GB"/>
              </w:rPr>
              <w:t xml:space="preserve">4.7% </w:t>
            </w:r>
            <w:r w:rsidR="00B21C84" w:rsidRPr="2DE4A135">
              <w:rPr>
                <w:rFonts w:cs="Arial"/>
                <w:sz w:val="22"/>
                <w:szCs w:val="22"/>
                <w:lang w:eastAsia="en-GB"/>
              </w:rPr>
              <w:t xml:space="preserve">- </w:t>
            </w:r>
            <w:r w:rsidR="00036654" w:rsidRPr="2DE4A135">
              <w:rPr>
                <w:rFonts w:cs="Arial"/>
                <w:sz w:val="22"/>
                <w:szCs w:val="22"/>
                <w:lang w:eastAsia="en-GB"/>
              </w:rPr>
              <w:t>2024</w:t>
            </w:r>
            <w:r w:rsidR="00AF2B48" w:rsidRPr="2DE4A135">
              <w:rPr>
                <w:rFonts w:cs="Arial"/>
                <w:sz w:val="22"/>
                <w:szCs w:val="22"/>
                <w:lang w:eastAsia="en-GB"/>
              </w:rPr>
              <w:t>/</w:t>
            </w:r>
            <w:r w:rsidR="00036654" w:rsidRPr="2DE4A135">
              <w:rPr>
                <w:rFonts w:cs="Arial"/>
                <w:sz w:val="22"/>
                <w:szCs w:val="22"/>
                <w:lang w:eastAsia="en-GB"/>
              </w:rPr>
              <w:t>25, 3.9%</w:t>
            </w:r>
            <w:r w:rsidR="00AF2B48" w:rsidRPr="2DE4A135">
              <w:rPr>
                <w:rFonts w:cs="Arial"/>
                <w:sz w:val="22"/>
                <w:szCs w:val="22"/>
                <w:lang w:eastAsia="en-GB"/>
              </w:rPr>
              <w:t xml:space="preserve"> - 2025/26, 3.6%</w:t>
            </w:r>
            <w:r w:rsidR="00B21C84" w:rsidRPr="2DE4A135">
              <w:rPr>
                <w:rFonts w:cs="Arial"/>
                <w:sz w:val="22"/>
                <w:szCs w:val="22"/>
                <w:lang w:eastAsia="en-GB"/>
              </w:rPr>
              <w:t xml:space="preserve"> -</w:t>
            </w:r>
            <w:r w:rsidR="00AF2B48" w:rsidRPr="2DE4A135">
              <w:rPr>
                <w:rFonts w:cs="Arial"/>
                <w:sz w:val="22"/>
                <w:szCs w:val="22"/>
                <w:lang w:eastAsia="en-GB"/>
              </w:rPr>
              <w:t xml:space="preserve"> </w:t>
            </w:r>
            <w:r w:rsidR="00DD4E79" w:rsidRPr="2DE4A135">
              <w:rPr>
                <w:rFonts w:cs="Arial"/>
                <w:sz w:val="22"/>
                <w:szCs w:val="22"/>
                <w:lang w:eastAsia="en-GB"/>
              </w:rPr>
              <w:t>2026/27</w:t>
            </w:r>
          </w:p>
        </w:tc>
      </w:tr>
      <w:tr w:rsidR="000B2405" w:rsidRPr="007341E5" w14:paraId="0C7B9AE8" w14:textId="77777777" w:rsidTr="2DE4A135">
        <w:trPr>
          <w:trHeight w:val="460"/>
        </w:trPr>
        <w:tc>
          <w:tcPr>
            <w:tcW w:w="2980" w:type="dxa"/>
            <w:vMerge/>
            <w:vAlign w:val="center"/>
          </w:tcPr>
          <w:p w14:paraId="548AEFF2" w14:textId="77777777" w:rsidR="006F33BD" w:rsidRPr="00FF52CB" w:rsidRDefault="006F33BD" w:rsidP="005263C4">
            <w:pPr>
              <w:rPr>
                <w:rFonts w:cs="Arial"/>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7123FBB1" w14:textId="231A0D97" w:rsidR="006F33BD" w:rsidRPr="00FF52CB" w:rsidRDefault="003C0855" w:rsidP="005263C4">
            <w:pPr>
              <w:rPr>
                <w:rFonts w:cs="Arial"/>
                <w:sz w:val="22"/>
                <w:szCs w:val="22"/>
                <w:lang w:eastAsia="en-GB"/>
              </w:rPr>
            </w:pPr>
            <w:r w:rsidRPr="00AB3B1F">
              <w:rPr>
                <w:rFonts w:cs="Arial"/>
                <w:b/>
                <w:bCs/>
                <w:sz w:val="22"/>
                <w:szCs w:val="22"/>
                <w:lang w:eastAsia="en-GB"/>
              </w:rPr>
              <w:t xml:space="preserve">New </w:t>
            </w:r>
            <w:r w:rsidR="006F33BD" w:rsidRPr="00AB3B1F">
              <w:rPr>
                <w:rFonts w:cs="Arial"/>
                <w:b/>
                <w:bCs/>
                <w:sz w:val="22"/>
                <w:szCs w:val="22"/>
                <w:lang w:eastAsia="en-GB"/>
              </w:rPr>
              <w:t>Borrowing</w:t>
            </w:r>
            <w:r w:rsidR="006F33BD" w:rsidRPr="00FF52CB">
              <w:rPr>
                <w:rFonts w:cs="Arial"/>
                <w:sz w:val="22"/>
                <w:szCs w:val="22"/>
                <w:lang w:eastAsia="en-GB"/>
              </w:rPr>
              <w:t xml:space="preserve"> only from </w:t>
            </w:r>
            <w:r w:rsidR="00114A17" w:rsidRPr="00FF52CB">
              <w:rPr>
                <w:rFonts w:cs="Arial"/>
                <w:sz w:val="22"/>
                <w:szCs w:val="22"/>
                <w:lang w:eastAsia="en-GB"/>
              </w:rPr>
              <w:t>2024-</w:t>
            </w:r>
            <w:r w:rsidR="00E6371A" w:rsidRPr="00FF52CB">
              <w:rPr>
                <w:rFonts w:cs="Arial"/>
                <w:sz w:val="22"/>
                <w:szCs w:val="22"/>
                <w:lang w:eastAsia="en-GB"/>
              </w:rPr>
              <w:t>2025</w:t>
            </w:r>
            <w:r w:rsidR="006F33BD" w:rsidRPr="00FF52CB">
              <w:rPr>
                <w:rFonts w:cs="Arial"/>
                <w:sz w:val="22"/>
                <w:szCs w:val="22"/>
                <w:lang w:eastAsia="en-GB"/>
              </w:rPr>
              <w:t xml:space="preserve"> - £</w:t>
            </w:r>
            <w:r w:rsidR="004F1C2B">
              <w:rPr>
                <w:rFonts w:cs="Arial"/>
                <w:sz w:val="22"/>
                <w:szCs w:val="22"/>
                <w:lang w:eastAsia="en-GB"/>
              </w:rPr>
              <w:t>97.773m</w:t>
            </w:r>
            <w:r w:rsidR="006F33BD" w:rsidRPr="00FF52CB">
              <w:rPr>
                <w:rFonts w:cs="Arial"/>
                <w:sz w:val="22"/>
                <w:szCs w:val="22"/>
                <w:lang w:eastAsia="en-GB"/>
              </w:rPr>
              <w:t xml:space="preserve"> (over 30 years)</w:t>
            </w:r>
            <w:r w:rsidR="006709A0">
              <w:rPr>
                <w:rFonts w:cs="Arial"/>
                <w:sz w:val="22"/>
                <w:szCs w:val="22"/>
                <w:lang w:eastAsia="en-GB"/>
              </w:rPr>
              <w:t xml:space="preserve"> </w:t>
            </w:r>
          </w:p>
        </w:tc>
      </w:tr>
      <w:tr w:rsidR="000B2405" w:rsidRPr="007341E5" w14:paraId="4CE45749" w14:textId="77777777" w:rsidTr="2DE4A135">
        <w:trPr>
          <w:trHeight w:val="460"/>
        </w:trPr>
        <w:tc>
          <w:tcPr>
            <w:tcW w:w="2980" w:type="dxa"/>
            <w:vMerge/>
            <w:vAlign w:val="center"/>
          </w:tcPr>
          <w:p w14:paraId="7CF27571" w14:textId="77777777" w:rsidR="006F33BD" w:rsidRPr="00FF52CB" w:rsidRDefault="006F33BD" w:rsidP="005263C4">
            <w:pPr>
              <w:rPr>
                <w:rFonts w:cs="Arial"/>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C9074F8" w14:textId="44F84659" w:rsidR="006F33BD" w:rsidRPr="00FF52CB" w:rsidRDefault="00131DC4" w:rsidP="005263C4">
            <w:pPr>
              <w:rPr>
                <w:rFonts w:cs="Arial"/>
                <w:sz w:val="22"/>
                <w:szCs w:val="22"/>
                <w:lang w:eastAsia="en-GB"/>
              </w:rPr>
            </w:pPr>
            <w:r w:rsidRPr="00FF52CB">
              <w:rPr>
                <w:rFonts w:cs="Arial"/>
                <w:sz w:val="22"/>
                <w:szCs w:val="22"/>
                <w:lang w:eastAsia="en-GB"/>
              </w:rPr>
              <w:t xml:space="preserve">1% </w:t>
            </w:r>
            <w:r w:rsidR="006F33BD" w:rsidRPr="00FF52CB">
              <w:rPr>
                <w:rFonts w:cs="Arial"/>
                <w:sz w:val="22"/>
                <w:szCs w:val="22"/>
                <w:lang w:eastAsia="en-GB"/>
              </w:rPr>
              <w:t xml:space="preserve">on HRA balances </w:t>
            </w:r>
            <w:r w:rsidRPr="00FF52CB">
              <w:rPr>
                <w:rFonts w:cs="Arial"/>
                <w:sz w:val="22"/>
                <w:szCs w:val="22"/>
                <w:lang w:eastAsia="en-GB"/>
              </w:rPr>
              <w:t xml:space="preserve">in 2024/25 reducing to </w:t>
            </w:r>
            <w:r w:rsidR="007B0623" w:rsidRPr="00FF52CB">
              <w:rPr>
                <w:rFonts w:cs="Arial"/>
                <w:sz w:val="22"/>
                <w:szCs w:val="22"/>
                <w:lang w:eastAsia="en-GB"/>
              </w:rPr>
              <w:t>0.1% in 2029/30</w:t>
            </w:r>
          </w:p>
        </w:tc>
      </w:tr>
      <w:tr w:rsidR="000B2405" w:rsidRPr="007341E5" w14:paraId="467E2575" w14:textId="77777777" w:rsidTr="2DE4A135">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EF57BD6" w14:textId="77777777" w:rsidR="006F33BD" w:rsidRPr="00FF52CB" w:rsidRDefault="006F33BD" w:rsidP="005263C4">
            <w:pPr>
              <w:rPr>
                <w:rFonts w:cs="Arial"/>
                <w:sz w:val="22"/>
                <w:szCs w:val="22"/>
                <w:lang w:eastAsia="en-GB"/>
              </w:rPr>
            </w:pPr>
            <w:r w:rsidRPr="00FF52CB">
              <w:rPr>
                <w:rFonts w:cs="Arial"/>
                <w:sz w:val="22"/>
                <w:szCs w:val="22"/>
                <w:lang w:eastAsia="en-GB"/>
              </w:rPr>
              <w:t xml:space="preserve">Debt Repayment </w:t>
            </w:r>
          </w:p>
        </w:tc>
        <w:tc>
          <w:tcPr>
            <w:tcW w:w="6940" w:type="dxa"/>
            <w:tcBorders>
              <w:top w:val="single" w:sz="4" w:space="0" w:color="auto"/>
              <w:left w:val="nil"/>
              <w:bottom w:val="single" w:sz="4" w:space="0" w:color="auto"/>
              <w:right w:val="single" w:sz="4" w:space="0" w:color="auto"/>
            </w:tcBorders>
            <w:shd w:val="clear" w:color="auto" w:fill="auto"/>
            <w:vAlign w:val="center"/>
          </w:tcPr>
          <w:p w14:paraId="5A9CA54B" w14:textId="77777777" w:rsidR="006F33BD" w:rsidRPr="00FF52CB" w:rsidRDefault="006F33BD" w:rsidP="005263C4">
            <w:pPr>
              <w:rPr>
                <w:rFonts w:cs="Arial"/>
                <w:sz w:val="22"/>
                <w:szCs w:val="22"/>
                <w:lang w:eastAsia="en-GB"/>
              </w:rPr>
            </w:pPr>
            <w:r w:rsidRPr="00FF52CB">
              <w:rPr>
                <w:rFonts w:cs="Arial"/>
                <w:sz w:val="22"/>
                <w:szCs w:val="22"/>
                <w:lang w:eastAsia="en-GB"/>
              </w:rPr>
              <w:t xml:space="preserve">Policy of RTB sales to reduce CFR (Capital Financing Requirement) by provision each year. </w:t>
            </w:r>
          </w:p>
        </w:tc>
      </w:tr>
      <w:tr w:rsidR="000B2405" w:rsidRPr="007341E5" w14:paraId="6BF16396" w14:textId="77777777" w:rsidTr="2DE4A135">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706FD2F7" w14:textId="77777777" w:rsidR="006F33BD" w:rsidRPr="00FF52CB" w:rsidRDefault="006F33BD" w:rsidP="005263C4">
            <w:pPr>
              <w:rPr>
                <w:rFonts w:cs="Arial"/>
                <w:sz w:val="22"/>
                <w:szCs w:val="22"/>
                <w:lang w:eastAsia="en-GB"/>
              </w:rPr>
            </w:pPr>
            <w:r w:rsidRPr="00FF52CB">
              <w:rPr>
                <w:rFonts w:cs="Arial"/>
                <w:sz w:val="22"/>
                <w:szCs w:val="22"/>
                <w:lang w:eastAsia="en-GB"/>
              </w:rPr>
              <w:t xml:space="preserve">CFR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CFD494A" w14:textId="71E51865" w:rsidR="006F33BD" w:rsidRPr="00FF52CB" w:rsidRDefault="006F33BD" w:rsidP="005263C4">
            <w:pPr>
              <w:rPr>
                <w:rFonts w:cs="Arial"/>
                <w:sz w:val="22"/>
                <w:szCs w:val="22"/>
                <w:lang w:eastAsia="en-GB"/>
              </w:rPr>
            </w:pPr>
            <w:r w:rsidRPr="2DE4A135">
              <w:rPr>
                <w:rFonts w:cs="Arial"/>
                <w:sz w:val="22"/>
                <w:szCs w:val="22"/>
                <w:lang w:eastAsia="en-GB"/>
              </w:rPr>
              <w:t xml:space="preserve">Opening balance </w:t>
            </w:r>
            <w:r w:rsidR="00E6371A" w:rsidRPr="2DE4A135">
              <w:rPr>
                <w:rFonts w:cs="Arial"/>
                <w:sz w:val="22"/>
                <w:szCs w:val="22"/>
                <w:lang w:eastAsia="en-GB"/>
              </w:rPr>
              <w:t>2024/25</w:t>
            </w:r>
            <w:r w:rsidRPr="2DE4A135">
              <w:rPr>
                <w:rFonts w:cs="Arial"/>
                <w:sz w:val="22"/>
                <w:szCs w:val="22"/>
                <w:lang w:eastAsia="en-GB"/>
              </w:rPr>
              <w:t xml:space="preserve"> £</w:t>
            </w:r>
            <w:r w:rsidR="00E6371A" w:rsidRPr="2DE4A135">
              <w:rPr>
                <w:rFonts w:cs="Arial"/>
                <w:sz w:val="22"/>
                <w:szCs w:val="22"/>
                <w:lang w:eastAsia="en-GB"/>
              </w:rPr>
              <w:t>18</w:t>
            </w:r>
            <w:r w:rsidR="00C1249E" w:rsidRPr="2DE4A135">
              <w:rPr>
                <w:rFonts w:cs="Arial"/>
                <w:sz w:val="22"/>
                <w:szCs w:val="22"/>
                <w:lang w:eastAsia="en-GB"/>
              </w:rPr>
              <w:t>1</w:t>
            </w:r>
            <w:r w:rsidR="00E6371A" w:rsidRPr="2DE4A135">
              <w:rPr>
                <w:rFonts w:cs="Arial"/>
                <w:sz w:val="22"/>
                <w:szCs w:val="22"/>
                <w:lang w:eastAsia="en-GB"/>
              </w:rPr>
              <w:t xml:space="preserve">m </w:t>
            </w:r>
            <w:r w:rsidRPr="2DE4A135">
              <w:rPr>
                <w:rFonts w:cs="Arial"/>
                <w:sz w:val="22"/>
                <w:szCs w:val="22"/>
                <w:lang w:eastAsia="en-GB"/>
              </w:rPr>
              <w:t xml:space="preserve">Closing at </w:t>
            </w:r>
            <w:r w:rsidR="008162D3" w:rsidRPr="2DE4A135">
              <w:rPr>
                <w:rFonts w:cs="Arial"/>
                <w:sz w:val="22"/>
                <w:szCs w:val="22"/>
                <w:lang w:eastAsia="en-GB"/>
              </w:rPr>
              <w:t xml:space="preserve">2027/28 </w:t>
            </w:r>
            <w:r w:rsidRPr="2DE4A135">
              <w:rPr>
                <w:rFonts w:cs="Arial"/>
                <w:sz w:val="22"/>
                <w:szCs w:val="22"/>
                <w:lang w:eastAsia="en-GB"/>
              </w:rPr>
              <w:t>£</w:t>
            </w:r>
            <w:r w:rsidR="00655442" w:rsidRPr="2DE4A135">
              <w:rPr>
                <w:rFonts w:cs="Arial"/>
                <w:sz w:val="22"/>
                <w:szCs w:val="22"/>
                <w:lang w:eastAsia="en-GB"/>
              </w:rPr>
              <w:t>284</w:t>
            </w:r>
            <w:r w:rsidR="008162D3" w:rsidRPr="2DE4A135">
              <w:rPr>
                <w:rFonts w:cs="Arial"/>
                <w:sz w:val="22"/>
                <w:szCs w:val="22"/>
                <w:lang w:eastAsia="en-GB"/>
              </w:rPr>
              <w:t xml:space="preserve">m </w:t>
            </w:r>
            <w:r w:rsidRPr="2DE4A135">
              <w:rPr>
                <w:rFonts w:cs="Arial"/>
                <w:sz w:val="22"/>
                <w:szCs w:val="22"/>
                <w:lang w:eastAsia="en-GB"/>
              </w:rPr>
              <w:t xml:space="preserve">(after completion of new build programme) </w:t>
            </w:r>
          </w:p>
        </w:tc>
      </w:tr>
      <w:tr w:rsidR="000B2405" w:rsidRPr="007341E5" w14:paraId="0E674270" w14:textId="77777777" w:rsidTr="2DE4A135">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26866B2D" w14:textId="77777777" w:rsidR="006F33BD" w:rsidRPr="00FF52CB" w:rsidRDefault="006F33BD" w:rsidP="005263C4">
            <w:pPr>
              <w:rPr>
                <w:rFonts w:cs="Arial"/>
                <w:sz w:val="22"/>
                <w:szCs w:val="22"/>
                <w:lang w:eastAsia="en-GB"/>
              </w:rPr>
            </w:pPr>
            <w:r w:rsidRPr="00FF52CB">
              <w:rPr>
                <w:rFonts w:cs="Arial"/>
                <w:sz w:val="22"/>
                <w:szCs w:val="22"/>
                <w:lang w:eastAsia="en-GB"/>
              </w:rPr>
              <w:t>Inflation</w:t>
            </w:r>
          </w:p>
        </w:tc>
        <w:tc>
          <w:tcPr>
            <w:tcW w:w="6940" w:type="dxa"/>
            <w:tcBorders>
              <w:top w:val="single" w:sz="4" w:space="0" w:color="auto"/>
              <w:left w:val="nil"/>
              <w:bottom w:val="single" w:sz="4" w:space="0" w:color="auto"/>
              <w:right w:val="single" w:sz="4" w:space="0" w:color="auto"/>
            </w:tcBorders>
            <w:shd w:val="clear" w:color="auto" w:fill="auto"/>
            <w:vAlign w:val="center"/>
          </w:tcPr>
          <w:p w14:paraId="0DCA7697" w14:textId="39881BDE" w:rsidR="006F33BD" w:rsidRPr="00FF52CB" w:rsidRDefault="006F33BD" w:rsidP="005263C4">
            <w:pPr>
              <w:rPr>
                <w:rFonts w:cs="Arial"/>
                <w:sz w:val="22"/>
                <w:szCs w:val="22"/>
                <w:lang w:eastAsia="en-GB"/>
              </w:rPr>
            </w:pPr>
            <w:r w:rsidRPr="00FF52CB">
              <w:rPr>
                <w:rFonts w:cs="Arial"/>
                <w:sz w:val="22"/>
                <w:szCs w:val="22"/>
                <w:lang w:eastAsia="en-GB"/>
              </w:rPr>
              <w:t xml:space="preserve">RPI </w:t>
            </w:r>
            <w:r w:rsidR="00C2340D" w:rsidRPr="00FF52CB">
              <w:rPr>
                <w:rFonts w:cs="Arial"/>
                <w:sz w:val="22"/>
                <w:szCs w:val="22"/>
                <w:lang w:eastAsia="en-GB"/>
              </w:rPr>
              <w:t>3</w:t>
            </w:r>
            <w:r w:rsidRPr="00FF52CB">
              <w:rPr>
                <w:rFonts w:cs="Arial"/>
                <w:sz w:val="22"/>
                <w:szCs w:val="22"/>
                <w:lang w:eastAsia="en-GB"/>
              </w:rPr>
              <w:t xml:space="preserve">%, 2024/25 then from </w:t>
            </w:r>
            <w:r w:rsidR="004159E5">
              <w:rPr>
                <w:rFonts w:cs="Arial"/>
                <w:sz w:val="22"/>
                <w:szCs w:val="22"/>
                <w:lang w:eastAsia="en-GB"/>
              </w:rPr>
              <w:t>3</w:t>
            </w:r>
            <w:r w:rsidRPr="00FF52CB">
              <w:rPr>
                <w:rFonts w:cs="Arial"/>
                <w:sz w:val="22"/>
                <w:szCs w:val="22"/>
                <w:lang w:eastAsia="en-GB"/>
              </w:rPr>
              <w:t xml:space="preserve">% 2025/26 onwards </w:t>
            </w:r>
          </w:p>
          <w:p w14:paraId="2B343F25" w14:textId="2C13FB66" w:rsidR="006F33BD" w:rsidRPr="00FF52CB" w:rsidRDefault="006F33BD" w:rsidP="005263C4">
            <w:pPr>
              <w:rPr>
                <w:rFonts w:cs="Arial"/>
                <w:sz w:val="22"/>
                <w:szCs w:val="22"/>
                <w:lang w:eastAsia="en-GB"/>
              </w:rPr>
            </w:pPr>
            <w:r w:rsidRPr="00FF52CB">
              <w:rPr>
                <w:rFonts w:cs="Arial"/>
                <w:sz w:val="22"/>
                <w:szCs w:val="22"/>
                <w:lang w:eastAsia="en-GB"/>
              </w:rPr>
              <w:t xml:space="preserve">CPI </w:t>
            </w:r>
            <w:r w:rsidR="00C2340D" w:rsidRPr="00FF52CB">
              <w:rPr>
                <w:rFonts w:cs="Arial"/>
                <w:sz w:val="22"/>
                <w:szCs w:val="22"/>
                <w:lang w:eastAsia="en-GB"/>
              </w:rPr>
              <w:t>2</w:t>
            </w:r>
            <w:r w:rsidRPr="00FF52CB">
              <w:rPr>
                <w:rFonts w:cs="Arial"/>
                <w:sz w:val="22"/>
                <w:szCs w:val="22"/>
                <w:lang w:eastAsia="en-GB"/>
              </w:rPr>
              <w:t>%, 2024/25 then 2% from 2025/26 onwards</w:t>
            </w:r>
          </w:p>
        </w:tc>
      </w:tr>
      <w:tr w:rsidR="000B2405" w:rsidRPr="007341E5" w14:paraId="40C17531" w14:textId="77777777" w:rsidTr="2DE4A135">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8DEB" w14:textId="77777777" w:rsidR="006F33BD" w:rsidRPr="00FF52CB" w:rsidRDefault="006F33BD" w:rsidP="005263C4">
            <w:pPr>
              <w:rPr>
                <w:rFonts w:cs="Arial"/>
                <w:sz w:val="22"/>
                <w:szCs w:val="22"/>
                <w:lang w:eastAsia="en-GB"/>
              </w:rPr>
            </w:pPr>
            <w:r w:rsidRPr="00FF52CB">
              <w:rPr>
                <w:rFonts w:cs="Arial"/>
                <w:sz w:val="22"/>
                <w:szCs w:val="22"/>
                <w:lang w:eastAsia="en-GB"/>
              </w:rPr>
              <w:t>Bad Debt Provision</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218D31EF" w14:textId="15A05352" w:rsidR="006F33BD" w:rsidRPr="00FF52CB" w:rsidRDefault="006F33BD" w:rsidP="005263C4">
            <w:pPr>
              <w:rPr>
                <w:rFonts w:cs="Arial"/>
                <w:sz w:val="22"/>
                <w:szCs w:val="22"/>
                <w:lang w:eastAsia="en-GB"/>
              </w:rPr>
            </w:pPr>
            <w:r w:rsidRPr="00FF52CB">
              <w:rPr>
                <w:rFonts w:cs="Arial"/>
                <w:sz w:val="22"/>
                <w:szCs w:val="22"/>
                <w:lang w:eastAsia="en-GB"/>
              </w:rPr>
              <w:t>£15</w:t>
            </w:r>
            <w:r w:rsidR="008162D3" w:rsidRPr="00FF52CB">
              <w:rPr>
                <w:rFonts w:cs="Arial"/>
                <w:sz w:val="22"/>
                <w:szCs w:val="22"/>
                <w:lang w:eastAsia="en-GB"/>
              </w:rPr>
              <w:t>8</w:t>
            </w:r>
            <w:r w:rsidRPr="00FF52CB">
              <w:rPr>
                <w:rFonts w:cs="Arial"/>
                <w:sz w:val="22"/>
                <w:szCs w:val="22"/>
                <w:lang w:eastAsia="en-GB"/>
              </w:rPr>
              <w:t xml:space="preserve">k per annum increasing each year for rent increases </w:t>
            </w:r>
          </w:p>
        </w:tc>
      </w:tr>
      <w:tr w:rsidR="000B2405" w:rsidRPr="007341E5" w14:paraId="6BB90B3A" w14:textId="77777777" w:rsidTr="2DE4A135">
        <w:trPr>
          <w:trHeight w:val="39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58B9AAB2" w14:textId="77777777" w:rsidR="006F33BD" w:rsidRPr="00FF52CB" w:rsidRDefault="006F33BD" w:rsidP="005263C4">
            <w:pPr>
              <w:rPr>
                <w:rFonts w:cs="Arial"/>
                <w:sz w:val="22"/>
                <w:szCs w:val="22"/>
                <w:lang w:eastAsia="en-GB"/>
              </w:rPr>
            </w:pPr>
            <w:r w:rsidRPr="00FF52CB">
              <w:rPr>
                <w:rFonts w:cs="Arial"/>
                <w:sz w:val="22"/>
                <w:szCs w:val="22"/>
                <w:lang w:eastAsia="en-GB"/>
              </w:rPr>
              <w:t>RTB sales</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65D65CF5" w14:textId="42A92D68" w:rsidR="006F33BD" w:rsidRPr="00FF52CB" w:rsidRDefault="006F33BD" w:rsidP="005263C4">
            <w:pPr>
              <w:rPr>
                <w:rFonts w:cs="Arial"/>
                <w:sz w:val="22"/>
                <w:szCs w:val="22"/>
                <w:lang w:eastAsia="en-GB"/>
              </w:rPr>
            </w:pPr>
            <w:r w:rsidRPr="00FF52CB">
              <w:rPr>
                <w:rFonts w:cs="Arial"/>
                <w:sz w:val="22"/>
                <w:szCs w:val="22"/>
                <w:lang w:eastAsia="en-GB"/>
              </w:rPr>
              <w:t xml:space="preserve">14 disposals per annum </w:t>
            </w:r>
            <w:r w:rsidR="00633E64" w:rsidRPr="00FF52CB">
              <w:rPr>
                <w:rFonts w:cs="Arial"/>
                <w:sz w:val="22"/>
                <w:szCs w:val="22"/>
                <w:lang w:eastAsia="en-GB"/>
              </w:rPr>
              <w:t>2024/25</w:t>
            </w:r>
            <w:r w:rsidRPr="00FF52CB">
              <w:rPr>
                <w:rFonts w:cs="Arial"/>
                <w:sz w:val="22"/>
                <w:szCs w:val="22"/>
                <w:lang w:eastAsia="en-GB"/>
              </w:rPr>
              <w:t xml:space="preserve"> reducing to 6 from 2031/32</w:t>
            </w:r>
          </w:p>
        </w:tc>
      </w:tr>
      <w:tr w:rsidR="000B2405" w:rsidRPr="007341E5" w14:paraId="759CD27D" w14:textId="77777777" w:rsidTr="2DE4A135">
        <w:trPr>
          <w:trHeight w:val="390"/>
        </w:trPr>
        <w:tc>
          <w:tcPr>
            <w:tcW w:w="2980" w:type="dxa"/>
            <w:vMerge/>
            <w:vAlign w:val="center"/>
            <w:hideMark/>
          </w:tcPr>
          <w:p w14:paraId="34F0A350" w14:textId="77777777" w:rsidR="006F33BD" w:rsidRPr="00FF52CB" w:rsidRDefault="006F33BD" w:rsidP="005263C4">
            <w:pPr>
              <w:rPr>
                <w:rFonts w:cs="Arial"/>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EB5F5A1" w14:textId="6893A2D2" w:rsidR="006F33BD" w:rsidRPr="00FF52CB" w:rsidRDefault="006F33BD" w:rsidP="005263C4">
            <w:pPr>
              <w:rPr>
                <w:rFonts w:cs="Arial"/>
                <w:sz w:val="22"/>
                <w:szCs w:val="22"/>
                <w:lang w:eastAsia="en-GB"/>
              </w:rPr>
            </w:pPr>
            <w:r w:rsidRPr="00FF52CB">
              <w:rPr>
                <w:rFonts w:cs="Arial"/>
                <w:sz w:val="22"/>
                <w:szCs w:val="22"/>
                <w:lang w:eastAsia="en-GB"/>
              </w:rPr>
              <w:t>Average valuation £</w:t>
            </w:r>
            <w:r w:rsidR="00A26FBB" w:rsidRPr="00654D52">
              <w:rPr>
                <w:rFonts w:cs="Arial"/>
                <w:sz w:val="22"/>
                <w:szCs w:val="22"/>
                <w:lang w:eastAsia="en-GB"/>
              </w:rPr>
              <w:t>410k</w:t>
            </w:r>
            <w:r w:rsidRPr="00FF52CB">
              <w:rPr>
                <w:rFonts w:cs="Arial"/>
                <w:sz w:val="22"/>
                <w:szCs w:val="22"/>
                <w:lang w:eastAsia="en-GB"/>
              </w:rPr>
              <w:t>, average discount £118k</w:t>
            </w:r>
          </w:p>
        </w:tc>
      </w:tr>
      <w:tr w:rsidR="000B2405" w:rsidRPr="007341E5" w14:paraId="575FE59A" w14:textId="77777777" w:rsidTr="2DE4A135">
        <w:trPr>
          <w:trHeight w:val="41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FDAC" w14:textId="77777777" w:rsidR="006F33BD" w:rsidRPr="00FF52CB" w:rsidRDefault="006F33BD" w:rsidP="005263C4">
            <w:pPr>
              <w:rPr>
                <w:rFonts w:cs="Arial"/>
                <w:sz w:val="22"/>
                <w:szCs w:val="22"/>
                <w:lang w:eastAsia="en-GB"/>
              </w:rPr>
            </w:pPr>
            <w:r w:rsidRPr="00FF52CB">
              <w:rPr>
                <w:rFonts w:cs="Arial"/>
                <w:sz w:val="22"/>
                <w:szCs w:val="22"/>
                <w:lang w:eastAsia="en-GB"/>
              </w:rPr>
              <w:t>HRA Central Support Chargers</w:t>
            </w:r>
          </w:p>
        </w:tc>
        <w:tc>
          <w:tcPr>
            <w:tcW w:w="6940" w:type="dxa"/>
            <w:tcBorders>
              <w:top w:val="nil"/>
              <w:left w:val="nil"/>
              <w:bottom w:val="single" w:sz="4" w:space="0" w:color="auto"/>
              <w:right w:val="single" w:sz="4" w:space="0" w:color="auto"/>
            </w:tcBorders>
            <w:shd w:val="clear" w:color="auto" w:fill="auto"/>
            <w:vAlign w:val="center"/>
            <w:hideMark/>
          </w:tcPr>
          <w:p w14:paraId="7767777D" w14:textId="0AC799E5" w:rsidR="006F33BD" w:rsidRPr="00FF52CB" w:rsidRDefault="006F33BD" w:rsidP="005263C4">
            <w:pPr>
              <w:rPr>
                <w:rFonts w:cs="Arial"/>
                <w:sz w:val="22"/>
                <w:szCs w:val="22"/>
                <w:lang w:eastAsia="en-GB"/>
              </w:rPr>
            </w:pPr>
            <w:r w:rsidRPr="00FF52CB">
              <w:rPr>
                <w:rFonts w:cs="Arial"/>
                <w:sz w:val="22"/>
                <w:szCs w:val="22"/>
                <w:lang w:eastAsia="en-GB"/>
              </w:rPr>
              <w:t>202</w:t>
            </w:r>
            <w:r w:rsidR="007C2C79">
              <w:rPr>
                <w:rFonts w:cs="Arial"/>
                <w:sz w:val="22"/>
                <w:szCs w:val="22"/>
                <w:lang w:eastAsia="en-GB"/>
              </w:rPr>
              <w:t>4</w:t>
            </w:r>
            <w:r w:rsidRPr="00FF52CB">
              <w:rPr>
                <w:rFonts w:cs="Arial"/>
                <w:sz w:val="22"/>
                <w:szCs w:val="22"/>
                <w:lang w:eastAsia="en-GB"/>
              </w:rPr>
              <w:t>/2</w:t>
            </w:r>
            <w:r w:rsidR="007C2C79">
              <w:rPr>
                <w:rFonts w:cs="Arial"/>
                <w:sz w:val="22"/>
                <w:szCs w:val="22"/>
                <w:lang w:eastAsia="en-GB"/>
              </w:rPr>
              <w:t>5</w:t>
            </w:r>
            <w:r w:rsidRPr="00FF52CB">
              <w:rPr>
                <w:rFonts w:cs="Arial"/>
                <w:sz w:val="22"/>
                <w:szCs w:val="22"/>
                <w:lang w:eastAsia="en-GB"/>
              </w:rPr>
              <w:t xml:space="preserve"> £3.</w:t>
            </w:r>
            <w:r w:rsidR="00BB140E">
              <w:rPr>
                <w:rFonts w:cs="Arial"/>
                <w:sz w:val="22"/>
                <w:szCs w:val="22"/>
                <w:lang w:eastAsia="en-GB"/>
              </w:rPr>
              <w:t>814</w:t>
            </w:r>
            <w:r w:rsidRPr="00FF52CB">
              <w:rPr>
                <w:rFonts w:cs="Arial"/>
                <w:sz w:val="22"/>
                <w:szCs w:val="22"/>
                <w:lang w:eastAsia="en-GB"/>
              </w:rPr>
              <w:t>m (5</w:t>
            </w:r>
            <w:r w:rsidR="00BB140E">
              <w:rPr>
                <w:rFonts w:cs="Arial"/>
                <w:sz w:val="22"/>
                <w:szCs w:val="22"/>
                <w:lang w:eastAsia="en-GB"/>
              </w:rPr>
              <w:t>.5</w:t>
            </w:r>
            <w:r w:rsidRPr="00FF52CB">
              <w:rPr>
                <w:rFonts w:cs="Arial"/>
                <w:sz w:val="22"/>
                <w:szCs w:val="22"/>
                <w:lang w:eastAsia="en-GB"/>
              </w:rPr>
              <w:t>% increase) then increasing by RPI</w:t>
            </w:r>
          </w:p>
        </w:tc>
      </w:tr>
      <w:tr w:rsidR="000B2405" w:rsidRPr="007341E5" w14:paraId="367396A4" w14:textId="77777777" w:rsidTr="2DE4A135">
        <w:trPr>
          <w:trHeight w:val="41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83411" w14:textId="77777777" w:rsidR="006F33BD" w:rsidRPr="00FF52CB" w:rsidRDefault="006F33BD" w:rsidP="005263C4">
            <w:pPr>
              <w:rPr>
                <w:rFonts w:cs="Arial"/>
                <w:sz w:val="22"/>
                <w:szCs w:val="22"/>
                <w:lang w:eastAsia="en-GB"/>
              </w:rPr>
            </w:pPr>
            <w:r w:rsidRPr="00FF52CB">
              <w:rPr>
                <w:rFonts w:cs="Arial"/>
                <w:sz w:val="22"/>
                <w:szCs w:val="22"/>
                <w:lang w:eastAsia="en-GB"/>
              </w:rPr>
              <w:t>Depreciation</w:t>
            </w:r>
          </w:p>
        </w:tc>
        <w:tc>
          <w:tcPr>
            <w:tcW w:w="6940" w:type="dxa"/>
            <w:tcBorders>
              <w:top w:val="nil"/>
              <w:left w:val="nil"/>
              <w:bottom w:val="nil"/>
              <w:right w:val="single" w:sz="4" w:space="0" w:color="auto"/>
            </w:tcBorders>
            <w:shd w:val="clear" w:color="auto" w:fill="auto"/>
            <w:vAlign w:val="center"/>
            <w:hideMark/>
          </w:tcPr>
          <w:p w14:paraId="10F231F7" w14:textId="4D2BC92D" w:rsidR="006F33BD" w:rsidRPr="00FF52CB" w:rsidRDefault="006F33BD" w:rsidP="005263C4">
            <w:pPr>
              <w:rPr>
                <w:rFonts w:cs="Arial"/>
                <w:sz w:val="22"/>
                <w:szCs w:val="22"/>
                <w:lang w:eastAsia="en-GB"/>
              </w:rPr>
            </w:pPr>
            <w:r w:rsidRPr="00FF52CB">
              <w:rPr>
                <w:rFonts w:cs="Arial"/>
                <w:sz w:val="22"/>
                <w:szCs w:val="22"/>
                <w:lang w:eastAsia="en-GB"/>
              </w:rPr>
              <w:t>Dwellings £</w:t>
            </w:r>
            <w:r w:rsidR="00605025" w:rsidRPr="00FF52CB">
              <w:rPr>
                <w:rFonts w:cs="Arial"/>
                <w:sz w:val="22"/>
                <w:szCs w:val="22"/>
                <w:lang w:eastAsia="en-GB"/>
              </w:rPr>
              <w:t>7.412</w:t>
            </w:r>
            <w:r w:rsidRPr="00FF52CB">
              <w:rPr>
                <w:rFonts w:cs="Arial"/>
                <w:sz w:val="22"/>
                <w:szCs w:val="22"/>
                <w:lang w:eastAsia="en-GB"/>
              </w:rPr>
              <w:t xml:space="preserve">m based on </w:t>
            </w:r>
            <w:r w:rsidR="00556B8F" w:rsidRPr="00FF52CB">
              <w:rPr>
                <w:rFonts w:cs="Arial"/>
                <w:sz w:val="22"/>
                <w:szCs w:val="22"/>
                <w:lang w:eastAsia="en-GB"/>
              </w:rPr>
              <w:t>2022/23</w:t>
            </w:r>
            <w:r w:rsidRPr="00FF52CB">
              <w:rPr>
                <w:rFonts w:cs="Arial"/>
                <w:sz w:val="22"/>
                <w:szCs w:val="22"/>
                <w:lang w:eastAsia="en-GB"/>
              </w:rPr>
              <w:t xml:space="preserve"> outturn </w:t>
            </w:r>
            <w:r w:rsidR="00556B8F" w:rsidRPr="00FF52CB">
              <w:rPr>
                <w:rFonts w:cs="Arial"/>
                <w:sz w:val="22"/>
                <w:szCs w:val="22"/>
                <w:lang w:eastAsia="en-GB"/>
              </w:rPr>
              <w:t xml:space="preserve">adjusted for revision to </w:t>
            </w:r>
            <w:r w:rsidR="00C03B90" w:rsidRPr="00FF52CB">
              <w:rPr>
                <w:rFonts w:cs="Arial"/>
                <w:sz w:val="22"/>
                <w:szCs w:val="22"/>
                <w:lang w:eastAsia="en-GB"/>
              </w:rPr>
              <w:t>component</w:t>
            </w:r>
            <w:r w:rsidR="00556B8F" w:rsidRPr="00FF52CB">
              <w:rPr>
                <w:rFonts w:cs="Arial"/>
                <w:sz w:val="22"/>
                <w:szCs w:val="22"/>
                <w:lang w:eastAsia="en-GB"/>
              </w:rPr>
              <w:t xml:space="preserve"> li</w:t>
            </w:r>
            <w:r w:rsidR="00C03B90" w:rsidRPr="00FF52CB">
              <w:rPr>
                <w:rFonts w:cs="Arial"/>
                <w:sz w:val="22"/>
                <w:szCs w:val="22"/>
                <w:lang w:eastAsia="en-GB"/>
              </w:rPr>
              <w:t xml:space="preserve">fe following review </w:t>
            </w:r>
          </w:p>
        </w:tc>
      </w:tr>
      <w:tr w:rsidR="000B2405" w:rsidRPr="007341E5" w14:paraId="44BC4A84" w14:textId="77777777" w:rsidTr="2DE4A135">
        <w:trPr>
          <w:trHeight w:val="410"/>
        </w:trPr>
        <w:tc>
          <w:tcPr>
            <w:tcW w:w="2980" w:type="dxa"/>
            <w:vMerge/>
            <w:vAlign w:val="center"/>
            <w:hideMark/>
          </w:tcPr>
          <w:p w14:paraId="0B66D71D" w14:textId="77777777" w:rsidR="006F33BD" w:rsidRPr="00FF52CB" w:rsidRDefault="006F33BD" w:rsidP="005263C4">
            <w:pPr>
              <w:rPr>
                <w:rFonts w:cs="Arial"/>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3573C98" w14:textId="23D1A462" w:rsidR="006F33BD" w:rsidRPr="00FF52CB" w:rsidRDefault="006F33BD" w:rsidP="005263C4">
            <w:pPr>
              <w:rPr>
                <w:rFonts w:cs="Arial"/>
                <w:sz w:val="22"/>
                <w:szCs w:val="22"/>
                <w:lang w:eastAsia="en-GB"/>
              </w:rPr>
            </w:pPr>
            <w:r w:rsidRPr="00FF52CB">
              <w:rPr>
                <w:rFonts w:cs="Arial"/>
                <w:sz w:val="22"/>
                <w:szCs w:val="22"/>
                <w:lang w:eastAsia="en-GB"/>
              </w:rPr>
              <w:t>Non dwellings £</w:t>
            </w:r>
            <w:r w:rsidR="00605025" w:rsidRPr="00FF52CB">
              <w:rPr>
                <w:rFonts w:cs="Arial"/>
                <w:sz w:val="22"/>
                <w:szCs w:val="22"/>
                <w:lang w:eastAsia="en-GB"/>
              </w:rPr>
              <w:t>375k</w:t>
            </w:r>
          </w:p>
        </w:tc>
      </w:tr>
      <w:tr w:rsidR="000B2405" w:rsidRPr="007341E5" w14:paraId="09FFA76C" w14:textId="77777777" w:rsidTr="2DE4A135">
        <w:trPr>
          <w:trHeight w:val="67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85BE" w14:textId="77777777" w:rsidR="006F33BD" w:rsidRPr="00FF52CB" w:rsidRDefault="006F33BD" w:rsidP="005263C4">
            <w:pPr>
              <w:rPr>
                <w:rFonts w:cs="Arial"/>
                <w:sz w:val="22"/>
                <w:szCs w:val="22"/>
                <w:lang w:eastAsia="en-GB"/>
              </w:rPr>
            </w:pPr>
            <w:r w:rsidRPr="00FF52CB">
              <w:rPr>
                <w:rFonts w:cs="Arial"/>
                <w:sz w:val="22"/>
                <w:szCs w:val="22"/>
                <w:lang w:eastAsia="en-GB"/>
              </w:rPr>
              <w:t>Capital investment expenditure - existing stock</w:t>
            </w:r>
          </w:p>
        </w:tc>
        <w:tc>
          <w:tcPr>
            <w:tcW w:w="6940" w:type="dxa"/>
            <w:tcBorders>
              <w:top w:val="nil"/>
              <w:left w:val="nil"/>
              <w:bottom w:val="single" w:sz="4" w:space="0" w:color="auto"/>
              <w:right w:val="single" w:sz="4" w:space="0" w:color="auto"/>
            </w:tcBorders>
            <w:shd w:val="clear" w:color="auto" w:fill="auto"/>
            <w:vAlign w:val="center"/>
            <w:hideMark/>
          </w:tcPr>
          <w:p w14:paraId="7EAE910D" w14:textId="410C6190" w:rsidR="006F33BD" w:rsidRPr="00FF52CB" w:rsidRDefault="001A1EFD" w:rsidP="005263C4">
            <w:pPr>
              <w:rPr>
                <w:rFonts w:cs="Arial"/>
                <w:sz w:val="22"/>
                <w:szCs w:val="22"/>
                <w:lang w:eastAsia="en-GB"/>
              </w:rPr>
            </w:pPr>
            <w:r w:rsidRPr="2DE4A135">
              <w:rPr>
                <w:rFonts w:cs="Arial"/>
                <w:sz w:val="22"/>
                <w:szCs w:val="22"/>
                <w:lang w:eastAsia="en-GB"/>
              </w:rPr>
              <w:t>2024/25</w:t>
            </w:r>
            <w:r w:rsidR="001649EA" w:rsidRPr="2DE4A135">
              <w:rPr>
                <w:rFonts w:cs="Arial"/>
                <w:sz w:val="22"/>
                <w:szCs w:val="22"/>
                <w:lang w:eastAsia="en-GB"/>
              </w:rPr>
              <w:t xml:space="preserve"> </w:t>
            </w:r>
            <w:r w:rsidR="006F33BD" w:rsidRPr="2DE4A135">
              <w:rPr>
                <w:rFonts w:cs="Arial"/>
                <w:sz w:val="22"/>
                <w:szCs w:val="22"/>
                <w:lang w:eastAsia="en-GB"/>
              </w:rPr>
              <w:t>£</w:t>
            </w:r>
            <w:r w:rsidR="00AF4B05" w:rsidRPr="2DE4A135">
              <w:rPr>
                <w:rFonts w:cs="Arial"/>
                <w:sz w:val="22"/>
                <w:szCs w:val="22"/>
                <w:lang w:eastAsia="en-GB"/>
              </w:rPr>
              <w:t>12.0</w:t>
            </w:r>
            <w:r w:rsidR="00057B93" w:rsidRPr="2DE4A135">
              <w:rPr>
                <w:rFonts w:cs="Arial"/>
                <w:sz w:val="22"/>
                <w:szCs w:val="22"/>
                <w:lang w:eastAsia="en-GB"/>
              </w:rPr>
              <w:t>66</w:t>
            </w:r>
            <w:r w:rsidR="002B0387" w:rsidRPr="2DE4A135">
              <w:rPr>
                <w:rFonts w:cs="Arial"/>
                <w:sz w:val="22"/>
                <w:szCs w:val="22"/>
                <w:lang w:eastAsia="en-GB"/>
              </w:rPr>
              <w:t>,</w:t>
            </w:r>
            <w:r w:rsidRPr="2DE4A135">
              <w:rPr>
                <w:rFonts w:cs="Arial"/>
                <w:sz w:val="22"/>
                <w:szCs w:val="22"/>
                <w:lang w:eastAsia="en-GB"/>
              </w:rPr>
              <w:t xml:space="preserve"> 2025/26</w:t>
            </w:r>
            <w:r w:rsidR="69905D8E" w:rsidRPr="2DE4A135">
              <w:rPr>
                <w:rFonts w:cs="Arial"/>
                <w:sz w:val="22"/>
                <w:szCs w:val="22"/>
                <w:lang w:eastAsia="en-GB"/>
              </w:rPr>
              <w:t>- £</w:t>
            </w:r>
            <w:r w:rsidR="002B0387" w:rsidRPr="2DE4A135">
              <w:rPr>
                <w:rFonts w:cs="Arial"/>
                <w:sz w:val="22"/>
                <w:szCs w:val="22"/>
                <w:lang w:eastAsia="en-GB"/>
              </w:rPr>
              <w:t>12.675,</w:t>
            </w:r>
            <w:r w:rsidR="2E17A702" w:rsidRPr="2DE4A135">
              <w:rPr>
                <w:rFonts w:cs="Arial"/>
                <w:sz w:val="22"/>
                <w:szCs w:val="22"/>
                <w:lang w:eastAsia="en-GB"/>
              </w:rPr>
              <w:t xml:space="preserve"> </w:t>
            </w:r>
            <w:r w:rsidRPr="2DE4A135">
              <w:rPr>
                <w:rFonts w:cs="Arial"/>
                <w:sz w:val="22"/>
                <w:szCs w:val="22"/>
                <w:lang w:eastAsia="en-GB"/>
              </w:rPr>
              <w:t xml:space="preserve">then </w:t>
            </w:r>
            <w:r w:rsidR="002B0387" w:rsidRPr="2DE4A135">
              <w:rPr>
                <w:rFonts w:cs="Arial"/>
                <w:sz w:val="22"/>
                <w:szCs w:val="22"/>
                <w:lang w:eastAsia="en-GB"/>
              </w:rPr>
              <w:t>12.545m</w:t>
            </w:r>
            <w:r w:rsidRPr="2DE4A135">
              <w:rPr>
                <w:rFonts w:cs="Arial"/>
                <w:sz w:val="22"/>
                <w:szCs w:val="22"/>
                <w:lang w:eastAsia="en-GB"/>
              </w:rPr>
              <w:t xml:space="preserve"> for 2026/27 to 2028/29</w:t>
            </w:r>
            <w:r w:rsidR="006F33BD" w:rsidRPr="2DE4A135">
              <w:rPr>
                <w:rFonts w:cs="Arial"/>
                <w:sz w:val="22"/>
                <w:szCs w:val="22"/>
                <w:lang w:eastAsia="en-GB"/>
              </w:rPr>
              <w:t xml:space="preserve">, and </w:t>
            </w:r>
            <w:r w:rsidR="00317B43" w:rsidRPr="2DE4A135">
              <w:rPr>
                <w:rFonts w:cs="Arial"/>
                <w:sz w:val="22"/>
                <w:szCs w:val="22"/>
                <w:lang w:eastAsia="en-GB"/>
              </w:rPr>
              <w:t xml:space="preserve">decarbonisation - </w:t>
            </w:r>
            <w:r w:rsidR="006F33BD" w:rsidRPr="2DE4A135">
              <w:rPr>
                <w:rFonts w:cs="Arial"/>
                <w:sz w:val="22"/>
                <w:szCs w:val="22"/>
                <w:lang w:eastAsia="en-GB"/>
              </w:rPr>
              <w:t>£</w:t>
            </w:r>
            <w:r w:rsidR="00EB4CD5" w:rsidRPr="2DE4A135">
              <w:rPr>
                <w:rFonts w:cs="Arial"/>
                <w:sz w:val="22"/>
                <w:szCs w:val="22"/>
                <w:lang w:eastAsia="en-GB"/>
              </w:rPr>
              <w:t>4.73</w:t>
            </w:r>
            <w:r w:rsidR="00A14D94" w:rsidRPr="2DE4A135">
              <w:rPr>
                <w:rFonts w:cs="Arial"/>
                <w:sz w:val="22"/>
                <w:szCs w:val="22"/>
                <w:lang w:eastAsia="en-GB"/>
              </w:rPr>
              <w:t>, 2025/26 £5.0</w:t>
            </w:r>
            <w:r w:rsidR="006F33BD" w:rsidRPr="2DE4A135">
              <w:rPr>
                <w:rFonts w:cs="Arial"/>
                <w:sz w:val="22"/>
                <w:szCs w:val="22"/>
                <w:lang w:eastAsia="en-GB"/>
              </w:rPr>
              <w:t>m</w:t>
            </w:r>
            <w:r w:rsidR="00A757D8" w:rsidRPr="2DE4A135">
              <w:rPr>
                <w:rFonts w:cs="Arial"/>
                <w:sz w:val="22"/>
                <w:szCs w:val="22"/>
                <w:lang w:eastAsia="en-GB"/>
              </w:rPr>
              <w:t xml:space="preserve">, </w:t>
            </w:r>
            <w:r w:rsidR="00317B43" w:rsidRPr="2DE4A135">
              <w:rPr>
                <w:rFonts w:cs="Arial"/>
                <w:sz w:val="22"/>
                <w:szCs w:val="22"/>
                <w:lang w:eastAsia="en-GB"/>
              </w:rPr>
              <w:t xml:space="preserve">2026/27 </w:t>
            </w:r>
            <w:r w:rsidR="00A757D8" w:rsidRPr="2DE4A135">
              <w:rPr>
                <w:rFonts w:cs="Arial"/>
                <w:sz w:val="22"/>
                <w:szCs w:val="22"/>
                <w:lang w:eastAsia="en-GB"/>
              </w:rPr>
              <w:t>£5.5m</w:t>
            </w:r>
            <w:r w:rsidR="006F33BD" w:rsidRPr="2DE4A135">
              <w:rPr>
                <w:rFonts w:cs="Arial"/>
                <w:sz w:val="22"/>
                <w:szCs w:val="22"/>
                <w:lang w:eastAsia="en-GB"/>
              </w:rPr>
              <w:t xml:space="preserve"> </w:t>
            </w:r>
          </w:p>
        </w:tc>
      </w:tr>
      <w:tr w:rsidR="000B2405" w:rsidRPr="007341E5" w14:paraId="61894165" w14:textId="77777777" w:rsidTr="2DE4A135">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8BEA" w14:textId="77777777" w:rsidR="006F33BD" w:rsidRPr="00FF52CB" w:rsidRDefault="006F33BD" w:rsidP="005263C4">
            <w:pPr>
              <w:rPr>
                <w:rFonts w:cs="Arial"/>
                <w:sz w:val="22"/>
                <w:szCs w:val="22"/>
                <w:lang w:eastAsia="en-GB"/>
              </w:rPr>
            </w:pPr>
            <w:r w:rsidRPr="00FF52CB">
              <w:rPr>
                <w:rFonts w:cs="Arial"/>
                <w:sz w:val="22"/>
                <w:szCs w:val="22"/>
                <w:lang w:eastAsia="en-GB"/>
              </w:rPr>
              <w:t xml:space="preserve">Repairs - </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EF253E4" w14:textId="583BF893" w:rsidR="006F33BD" w:rsidRPr="00FF52CB" w:rsidRDefault="006F33BD" w:rsidP="005263C4">
            <w:pPr>
              <w:rPr>
                <w:rFonts w:cs="Arial"/>
                <w:sz w:val="22"/>
                <w:szCs w:val="22"/>
                <w:lang w:eastAsia="en-GB"/>
              </w:rPr>
            </w:pPr>
            <w:r w:rsidRPr="2DE4A135">
              <w:rPr>
                <w:rFonts w:cs="Arial"/>
                <w:sz w:val="22"/>
                <w:szCs w:val="22"/>
                <w:lang w:eastAsia="en-GB"/>
              </w:rPr>
              <w:t xml:space="preserve">Total repairs </w:t>
            </w:r>
            <w:r w:rsidR="00F85F86" w:rsidRPr="2DE4A135">
              <w:rPr>
                <w:rFonts w:cs="Arial"/>
                <w:sz w:val="22"/>
                <w:szCs w:val="22"/>
                <w:lang w:eastAsia="en-GB"/>
              </w:rPr>
              <w:t xml:space="preserve">budget </w:t>
            </w:r>
            <w:r w:rsidRPr="2DE4A135">
              <w:rPr>
                <w:rFonts w:cs="Arial"/>
                <w:sz w:val="22"/>
                <w:szCs w:val="22"/>
                <w:lang w:eastAsia="en-GB"/>
              </w:rPr>
              <w:t>£</w:t>
            </w:r>
            <w:r w:rsidR="008836E6" w:rsidRPr="2DE4A135">
              <w:rPr>
                <w:rFonts w:cs="Arial"/>
                <w:sz w:val="22"/>
                <w:szCs w:val="22"/>
                <w:lang w:eastAsia="en-GB"/>
              </w:rPr>
              <w:t>10.71</w:t>
            </w:r>
            <w:r w:rsidR="572E5816" w:rsidRPr="2DE4A135">
              <w:rPr>
                <w:rFonts w:cs="Arial"/>
                <w:sz w:val="22"/>
                <w:szCs w:val="22"/>
                <w:lang w:eastAsia="en-GB"/>
              </w:rPr>
              <w:t>m at</w:t>
            </w:r>
            <w:r w:rsidR="008836E6" w:rsidRPr="2DE4A135">
              <w:rPr>
                <w:rFonts w:cs="Arial"/>
                <w:sz w:val="22"/>
                <w:szCs w:val="22"/>
                <w:lang w:eastAsia="en-GB"/>
              </w:rPr>
              <w:t xml:space="preserve"> 2024/25 </w:t>
            </w:r>
            <w:r w:rsidRPr="2DE4A135">
              <w:rPr>
                <w:rFonts w:cs="Arial"/>
                <w:sz w:val="22"/>
                <w:szCs w:val="22"/>
                <w:lang w:eastAsia="en-GB"/>
              </w:rPr>
              <w:t xml:space="preserve">then </w:t>
            </w:r>
            <w:r w:rsidR="69453EFB" w:rsidRPr="2DE4A135">
              <w:rPr>
                <w:rFonts w:cs="Arial"/>
                <w:sz w:val="22"/>
                <w:szCs w:val="22"/>
                <w:lang w:eastAsia="en-GB"/>
              </w:rPr>
              <w:t>inflated by</w:t>
            </w:r>
            <w:r w:rsidR="008836E6" w:rsidRPr="2DE4A135">
              <w:rPr>
                <w:rFonts w:cs="Arial"/>
                <w:sz w:val="22"/>
                <w:szCs w:val="22"/>
                <w:lang w:eastAsia="en-GB"/>
              </w:rPr>
              <w:t xml:space="preserve"> RPI </w:t>
            </w:r>
          </w:p>
        </w:tc>
      </w:tr>
      <w:tr w:rsidR="000B2405" w:rsidRPr="007341E5" w14:paraId="14A2F2A3" w14:textId="77777777" w:rsidTr="2DE4A135">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99EAB5C" w14:textId="77777777" w:rsidR="006F33BD" w:rsidRPr="00FF52CB" w:rsidRDefault="006F33BD" w:rsidP="005263C4">
            <w:pPr>
              <w:rPr>
                <w:rFonts w:cs="Arial"/>
                <w:sz w:val="22"/>
                <w:szCs w:val="22"/>
                <w:lang w:eastAsia="en-GB"/>
              </w:rPr>
            </w:pPr>
            <w:r w:rsidRPr="00FF52CB">
              <w:rPr>
                <w:rFonts w:cs="Arial"/>
                <w:sz w:val="22"/>
                <w:szCs w:val="22"/>
                <w:lang w:eastAsia="en-GB"/>
              </w:rPr>
              <w:t xml:space="preserve">Pay award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720E94D" w14:textId="5740E101" w:rsidR="006F33BD" w:rsidRPr="00FF52CB" w:rsidRDefault="006F33BD" w:rsidP="005263C4">
            <w:pPr>
              <w:rPr>
                <w:rFonts w:cs="Arial"/>
                <w:sz w:val="22"/>
                <w:szCs w:val="22"/>
                <w:lang w:eastAsia="en-GB"/>
              </w:rPr>
            </w:pPr>
            <w:r w:rsidRPr="00FF52CB">
              <w:rPr>
                <w:rFonts w:cs="Arial"/>
                <w:sz w:val="22"/>
                <w:szCs w:val="22"/>
                <w:lang w:eastAsia="en-GB"/>
              </w:rPr>
              <w:t>5</w:t>
            </w:r>
            <w:r w:rsidR="00605025" w:rsidRPr="00FF52CB">
              <w:rPr>
                <w:rFonts w:cs="Arial"/>
                <w:sz w:val="22"/>
                <w:szCs w:val="22"/>
                <w:lang w:eastAsia="en-GB"/>
              </w:rPr>
              <w:t>.</w:t>
            </w:r>
            <w:r w:rsidRPr="00FF52CB">
              <w:rPr>
                <w:rFonts w:cs="Arial"/>
                <w:sz w:val="22"/>
                <w:szCs w:val="22"/>
                <w:lang w:eastAsia="en-GB"/>
              </w:rPr>
              <w:t xml:space="preserve">5% </w:t>
            </w:r>
            <w:r w:rsidR="00605025" w:rsidRPr="00FF52CB">
              <w:rPr>
                <w:rFonts w:cs="Arial"/>
                <w:sz w:val="22"/>
                <w:szCs w:val="22"/>
                <w:lang w:eastAsia="en-GB"/>
              </w:rPr>
              <w:t>2024/25</w:t>
            </w:r>
            <w:r w:rsidRPr="00FF52CB">
              <w:rPr>
                <w:rFonts w:cs="Arial"/>
                <w:sz w:val="22"/>
                <w:szCs w:val="22"/>
                <w:lang w:eastAsia="en-GB"/>
              </w:rPr>
              <w:t xml:space="preserve">, </w:t>
            </w:r>
            <w:r w:rsidR="0082748E" w:rsidRPr="00FF52CB">
              <w:rPr>
                <w:rFonts w:cs="Arial"/>
                <w:sz w:val="22"/>
                <w:szCs w:val="22"/>
                <w:lang w:eastAsia="en-GB"/>
              </w:rPr>
              <w:t>Then</w:t>
            </w:r>
            <w:r w:rsidRPr="00FF52CB">
              <w:rPr>
                <w:rFonts w:cs="Arial"/>
                <w:sz w:val="22"/>
                <w:szCs w:val="22"/>
                <w:lang w:eastAsia="en-GB"/>
              </w:rPr>
              <w:t xml:space="preserve"> RPI </w:t>
            </w:r>
            <w:r w:rsidR="00543898" w:rsidRPr="00FF52CB">
              <w:rPr>
                <w:rFonts w:cs="Arial"/>
                <w:sz w:val="22"/>
                <w:szCs w:val="22"/>
                <w:lang w:eastAsia="en-GB"/>
              </w:rPr>
              <w:t xml:space="preserve">- </w:t>
            </w:r>
            <w:r w:rsidR="00605025" w:rsidRPr="00FF52CB">
              <w:rPr>
                <w:rFonts w:cs="Arial"/>
                <w:sz w:val="22"/>
                <w:szCs w:val="22"/>
                <w:lang w:eastAsia="en-GB"/>
              </w:rPr>
              <w:t>3</w:t>
            </w:r>
            <w:r w:rsidRPr="00FF52CB">
              <w:rPr>
                <w:rFonts w:cs="Arial"/>
                <w:sz w:val="22"/>
                <w:szCs w:val="22"/>
                <w:lang w:eastAsia="en-GB"/>
              </w:rPr>
              <w:t>% 202</w:t>
            </w:r>
            <w:r w:rsidR="0082748E" w:rsidRPr="00FF52CB">
              <w:rPr>
                <w:rFonts w:cs="Arial"/>
                <w:sz w:val="22"/>
                <w:szCs w:val="22"/>
                <w:lang w:eastAsia="en-GB"/>
              </w:rPr>
              <w:t>5/26</w:t>
            </w:r>
          </w:p>
        </w:tc>
      </w:tr>
      <w:tr w:rsidR="000B2405" w:rsidRPr="007341E5" w14:paraId="4F722BA5" w14:textId="77777777" w:rsidTr="2DE4A135">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4A430B84" w14:textId="77777777" w:rsidR="006F33BD" w:rsidRPr="00FF52CB" w:rsidRDefault="006F33BD" w:rsidP="005263C4">
            <w:pPr>
              <w:rPr>
                <w:rFonts w:cs="Arial"/>
                <w:sz w:val="22"/>
                <w:szCs w:val="22"/>
                <w:lang w:eastAsia="en-GB"/>
              </w:rPr>
            </w:pPr>
            <w:r w:rsidRPr="00FF52CB">
              <w:rPr>
                <w:rFonts w:cs="Arial"/>
                <w:sz w:val="22"/>
                <w:szCs w:val="22"/>
                <w:lang w:eastAsia="en-GB"/>
              </w:rPr>
              <w:t xml:space="preserve">Voids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91D988E" w14:textId="2D7BF33E" w:rsidR="006F33BD" w:rsidRPr="00FF52CB" w:rsidRDefault="006F33BD" w:rsidP="005263C4">
            <w:pPr>
              <w:rPr>
                <w:rFonts w:cs="Arial"/>
                <w:sz w:val="22"/>
                <w:szCs w:val="22"/>
                <w:lang w:eastAsia="en-GB"/>
              </w:rPr>
            </w:pPr>
            <w:r w:rsidRPr="00FF52CB">
              <w:rPr>
                <w:rFonts w:cs="Arial"/>
                <w:sz w:val="22"/>
                <w:szCs w:val="22"/>
                <w:lang w:eastAsia="en-GB"/>
              </w:rPr>
              <w:t>1</w:t>
            </w:r>
            <w:r w:rsidR="0082748E" w:rsidRPr="00FF52CB">
              <w:rPr>
                <w:rFonts w:cs="Arial"/>
                <w:sz w:val="22"/>
                <w:szCs w:val="22"/>
                <w:lang w:eastAsia="en-GB"/>
              </w:rPr>
              <w:t>.6</w:t>
            </w:r>
            <w:r w:rsidR="004033FA" w:rsidRPr="00FF52CB">
              <w:rPr>
                <w:rFonts w:cs="Arial"/>
                <w:sz w:val="22"/>
                <w:szCs w:val="22"/>
                <w:lang w:eastAsia="en-GB"/>
              </w:rPr>
              <w:t>%</w:t>
            </w:r>
            <w:r w:rsidR="0082748E" w:rsidRPr="00FF52CB">
              <w:rPr>
                <w:rFonts w:cs="Arial"/>
                <w:sz w:val="22"/>
                <w:szCs w:val="22"/>
                <w:lang w:eastAsia="en-GB"/>
              </w:rPr>
              <w:t xml:space="preserve"> average </w:t>
            </w:r>
            <w:r w:rsidRPr="00FF52CB">
              <w:rPr>
                <w:rFonts w:cs="Arial"/>
                <w:sz w:val="22"/>
                <w:szCs w:val="22"/>
                <w:lang w:eastAsia="en-GB"/>
              </w:rPr>
              <w:t xml:space="preserve">across all tenure types </w:t>
            </w:r>
            <w:r w:rsidR="00AB07F3">
              <w:rPr>
                <w:rFonts w:cs="Arial"/>
                <w:sz w:val="22"/>
                <w:szCs w:val="22"/>
                <w:lang w:eastAsia="en-GB"/>
              </w:rPr>
              <w:t>(</w:t>
            </w:r>
            <w:r w:rsidR="007E6017">
              <w:rPr>
                <w:rFonts w:cs="Arial"/>
                <w:sz w:val="22"/>
                <w:szCs w:val="22"/>
                <w:lang w:eastAsia="en-GB"/>
              </w:rPr>
              <w:t>Zero% for Shared Ownership)</w:t>
            </w:r>
          </w:p>
        </w:tc>
      </w:tr>
      <w:tr w:rsidR="000B2405" w:rsidRPr="007341E5" w14:paraId="2AF9B6D7" w14:textId="77777777" w:rsidTr="2DE4A135">
        <w:trPr>
          <w:trHeight w:val="62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6A012B49" w14:textId="77777777" w:rsidR="006F33BD" w:rsidRPr="00FF52CB" w:rsidRDefault="006F33BD" w:rsidP="005263C4">
            <w:pPr>
              <w:rPr>
                <w:rFonts w:cs="Arial"/>
                <w:sz w:val="22"/>
                <w:szCs w:val="22"/>
                <w:lang w:eastAsia="en-GB"/>
              </w:rPr>
            </w:pPr>
            <w:r w:rsidRPr="00FF52CB">
              <w:rPr>
                <w:rFonts w:cs="Arial"/>
                <w:sz w:val="22"/>
                <w:szCs w:val="22"/>
                <w:lang w:eastAsia="en-GB"/>
              </w:rPr>
              <w:t>HRA working balance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8143" w14:textId="77777777" w:rsidR="006F33BD" w:rsidRPr="00FF52CB" w:rsidRDefault="006F33BD" w:rsidP="005263C4">
            <w:pPr>
              <w:rPr>
                <w:rFonts w:cs="Arial"/>
                <w:sz w:val="22"/>
                <w:szCs w:val="22"/>
                <w:lang w:eastAsia="en-GB"/>
              </w:rPr>
            </w:pPr>
            <w:r w:rsidRPr="00FF52CB">
              <w:rPr>
                <w:rFonts w:cs="Arial"/>
                <w:sz w:val="22"/>
                <w:szCs w:val="22"/>
                <w:lang w:eastAsia="en-GB"/>
              </w:rPr>
              <w:t xml:space="preserve">Set at 7% x Rental income </w:t>
            </w:r>
          </w:p>
        </w:tc>
      </w:tr>
      <w:tr w:rsidR="000B2405" w:rsidRPr="007341E5" w14:paraId="65C0B584" w14:textId="77777777" w:rsidTr="2DE4A135">
        <w:trPr>
          <w:trHeight w:val="620"/>
        </w:trPr>
        <w:tc>
          <w:tcPr>
            <w:tcW w:w="2980" w:type="dxa"/>
            <w:vMerge/>
            <w:vAlign w:val="center"/>
            <w:hideMark/>
          </w:tcPr>
          <w:p w14:paraId="48E8253B" w14:textId="77777777" w:rsidR="006F33BD" w:rsidRPr="00FF52CB" w:rsidRDefault="006F33BD" w:rsidP="005263C4">
            <w:pPr>
              <w:rPr>
                <w:rFonts w:cs="Arial"/>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1B15" w14:textId="77777777" w:rsidR="006F33BD" w:rsidRPr="00FF52CB" w:rsidRDefault="006F33BD" w:rsidP="005263C4">
            <w:pPr>
              <w:rPr>
                <w:rFonts w:cs="Arial"/>
                <w:sz w:val="22"/>
                <w:szCs w:val="22"/>
                <w:lang w:eastAsia="en-GB"/>
              </w:rPr>
            </w:pPr>
            <w:r w:rsidRPr="00FF52CB">
              <w:rPr>
                <w:rFonts w:cs="Arial"/>
                <w:sz w:val="22"/>
                <w:szCs w:val="22"/>
                <w:lang w:eastAsia="en-GB"/>
              </w:rPr>
              <w:t>Revenue account minimum balances not breached.</w:t>
            </w:r>
          </w:p>
        </w:tc>
      </w:tr>
    </w:tbl>
    <w:p w14:paraId="7641A406" w14:textId="08FF7526" w:rsidR="00BE27C0" w:rsidRPr="00FF52CB" w:rsidRDefault="005263C4" w:rsidP="007C765F">
      <w:pPr>
        <w:pStyle w:val="Infotext"/>
        <w:tabs>
          <w:tab w:val="left" w:pos="3768"/>
          <w:tab w:val="left" w:pos="4315"/>
        </w:tabs>
        <w:ind w:left="2880"/>
        <w:rPr>
          <w:rFonts w:cs="Arial"/>
          <w:sz w:val="24"/>
          <w:szCs w:val="24"/>
          <w:lang w:eastAsia="en-GB"/>
        </w:rPr>
      </w:pPr>
      <w:r w:rsidRPr="00FF52CB">
        <w:rPr>
          <w:rFonts w:cs="Arial"/>
          <w:sz w:val="24"/>
          <w:szCs w:val="24"/>
          <w:lang w:eastAsia="en-GB"/>
        </w:rPr>
        <w:br/>
      </w:r>
    </w:p>
    <w:p w14:paraId="6FAB8EFE" w14:textId="58A0B38C" w:rsidR="003F2E0F" w:rsidRPr="00AC395F" w:rsidRDefault="003F2E0F">
      <w:pPr>
        <w:rPr>
          <w:color w:val="FF0000"/>
        </w:rPr>
      </w:pPr>
    </w:p>
    <w:p w14:paraId="4F3BD5A5" w14:textId="6DC5378E" w:rsidR="004A660D" w:rsidRPr="00AC395F" w:rsidRDefault="004A660D" w:rsidP="00926854">
      <w:pPr>
        <w:rPr>
          <w:rFonts w:cs="Arial"/>
          <w:color w:val="FF0000"/>
          <w:szCs w:val="24"/>
          <w:lang w:eastAsia="en-GB"/>
        </w:rPr>
        <w:sectPr w:rsidR="004A660D" w:rsidRPr="00AC395F" w:rsidSect="00AD71C1">
          <w:footerReference w:type="default" r:id="rId19"/>
          <w:pgSz w:w="11909" w:h="16834" w:code="9"/>
          <w:pgMar w:top="1440" w:right="1440" w:bottom="1440" w:left="1276" w:header="720" w:footer="432" w:gutter="0"/>
          <w:cols w:space="720"/>
          <w:titlePg/>
          <w:docGrid w:linePitch="360"/>
        </w:sectPr>
      </w:pPr>
    </w:p>
    <w:tbl>
      <w:tblPr>
        <w:tblW w:w="15594" w:type="dxa"/>
        <w:tblInd w:w="-431" w:type="dxa"/>
        <w:tblLook w:val="04A0" w:firstRow="1" w:lastRow="0" w:firstColumn="1" w:lastColumn="0" w:noHBand="0" w:noVBand="1"/>
      </w:tblPr>
      <w:tblGrid>
        <w:gridCol w:w="973"/>
        <w:gridCol w:w="1187"/>
        <w:gridCol w:w="1221"/>
        <w:gridCol w:w="1069"/>
        <w:gridCol w:w="1362"/>
        <w:gridCol w:w="1418"/>
        <w:gridCol w:w="1417"/>
        <w:gridCol w:w="1134"/>
        <w:gridCol w:w="1328"/>
        <w:gridCol w:w="1169"/>
        <w:gridCol w:w="1035"/>
        <w:gridCol w:w="862"/>
        <w:gridCol w:w="1419"/>
      </w:tblGrid>
      <w:tr w:rsidR="00F51A12" w:rsidRPr="001A34D8" w14:paraId="651CD646" w14:textId="77777777" w:rsidTr="00606522">
        <w:trPr>
          <w:trHeight w:val="369"/>
        </w:trPr>
        <w:tc>
          <w:tcPr>
            <w:tcW w:w="1559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232BDF28" w14:textId="1FCD3860" w:rsidR="00F51A12" w:rsidRDefault="00C644C6" w:rsidP="00477EC5">
            <w:pPr>
              <w:jc w:val="right"/>
              <w:rPr>
                <w:rFonts w:cs="Arial"/>
                <w:b/>
                <w:bCs/>
                <w:szCs w:val="24"/>
                <w:lang w:eastAsia="en-GB"/>
              </w:rPr>
            </w:pPr>
            <w:r>
              <w:rPr>
                <w:rFonts w:cs="Arial"/>
                <w:b/>
                <w:bCs/>
                <w:szCs w:val="24"/>
                <w:lang w:eastAsia="en-GB"/>
              </w:rPr>
              <w:lastRenderedPageBreak/>
              <w:t xml:space="preserve">               HRA 10 Year Operating Account                                                                    Appendix 7(b) </w:t>
            </w:r>
          </w:p>
        </w:tc>
      </w:tr>
      <w:tr w:rsidR="00566948" w:rsidRPr="001A34D8" w14:paraId="78B895F5" w14:textId="77777777" w:rsidTr="00604137">
        <w:trPr>
          <w:trHeight w:val="369"/>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A440" w14:textId="77777777" w:rsidR="00566948" w:rsidRPr="001A34D8" w:rsidRDefault="00566948">
            <w:pPr>
              <w:rPr>
                <w:rFonts w:cs="Arial"/>
                <w:sz w:val="18"/>
                <w:szCs w:val="18"/>
                <w:lang w:eastAsia="en-GB"/>
              </w:rPr>
            </w:pPr>
            <w:r w:rsidRPr="001A34D8">
              <w:rPr>
                <w:rFonts w:cs="Arial"/>
                <w:sz w:val="18"/>
                <w:szCs w:val="18"/>
                <w:lang w:eastAsia="en-GB"/>
              </w:rPr>
              <w:t> </w:t>
            </w:r>
          </w:p>
        </w:tc>
        <w:tc>
          <w:tcPr>
            <w:tcW w:w="3477" w:type="dxa"/>
            <w:gridSpan w:val="3"/>
            <w:tcBorders>
              <w:top w:val="single" w:sz="4" w:space="0" w:color="auto"/>
              <w:left w:val="nil"/>
              <w:bottom w:val="nil"/>
              <w:right w:val="single" w:sz="4" w:space="0" w:color="auto"/>
            </w:tcBorders>
            <w:shd w:val="clear" w:color="000000" w:fill="FFFF99"/>
            <w:noWrap/>
            <w:vAlign w:val="bottom"/>
            <w:hideMark/>
          </w:tcPr>
          <w:p w14:paraId="12D7F68E" w14:textId="77777777" w:rsidR="00566948" w:rsidRPr="001A34D8" w:rsidRDefault="00566948">
            <w:pPr>
              <w:jc w:val="center"/>
              <w:rPr>
                <w:rFonts w:cs="Arial"/>
                <w:b/>
                <w:bCs/>
                <w:sz w:val="18"/>
                <w:szCs w:val="18"/>
                <w:lang w:eastAsia="en-GB"/>
              </w:rPr>
            </w:pPr>
            <w:r w:rsidRPr="001A34D8">
              <w:rPr>
                <w:rFonts w:cs="Arial"/>
                <w:b/>
                <w:bCs/>
                <w:sz w:val="18"/>
                <w:szCs w:val="18"/>
                <w:lang w:eastAsia="en-GB"/>
              </w:rPr>
              <w:t>Income</w:t>
            </w:r>
          </w:p>
        </w:tc>
        <w:tc>
          <w:tcPr>
            <w:tcW w:w="6659" w:type="dxa"/>
            <w:gridSpan w:val="5"/>
            <w:tcBorders>
              <w:top w:val="single" w:sz="4" w:space="0" w:color="auto"/>
              <w:left w:val="nil"/>
              <w:bottom w:val="single" w:sz="4" w:space="0" w:color="auto"/>
              <w:right w:val="single" w:sz="4" w:space="0" w:color="auto"/>
            </w:tcBorders>
            <w:shd w:val="clear" w:color="000000" w:fill="FFFF99"/>
            <w:noWrap/>
            <w:vAlign w:val="bottom"/>
            <w:hideMark/>
          </w:tcPr>
          <w:p w14:paraId="021A6E1F" w14:textId="77777777" w:rsidR="00566948" w:rsidRPr="001A34D8" w:rsidRDefault="00566948">
            <w:pPr>
              <w:jc w:val="center"/>
              <w:rPr>
                <w:rFonts w:cs="Arial"/>
                <w:b/>
                <w:bCs/>
                <w:sz w:val="18"/>
                <w:szCs w:val="18"/>
                <w:lang w:eastAsia="en-GB"/>
              </w:rPr>
            </w:pPr>
            <w:r w:rsidRPr="001A34D8">
              <w:rPr>
                <w:rFonts w:cs="Arial"/>
                <w:b/>
                <w:bCs/>
                <w:sz w:val="18"/>
                <w:szCs w:val="18"/>
                <w:lang w:eastAsia="en-GB"/>
              </w:rPr>
              <w:t xml:space="preserve">Operating Expenditure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4AFF4825" w14:textId="77777777" w:rsidR="00566948" w:rsidRPr="001A34D8" w:rsidRDefault="00566948">
            <w:pPr>
              <w:rPr>
                <w:rFonts w:cs="Arial"/>
                <w:b/>
                <w:bCs/>
                <w:sz w:val="18"/>
                <w:szCs w:val="18"/>
                <w:lang w:eastAsia="en-GB"/>
              </w:rPr>
            </w:pPr>
            <w:r w:rsidRPr="001A34D8">
              <w:rPr>
                <w:rFonts w:cs="Arial"/>
                <w:b/>
                <w:bCs/>
                <w:sz w:val="18"/>
                <w:szCs w:val="18"/>
                <w:lang w:eastAsia="en-GB"/>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E7F85B7" w14:textId="77777777" w:rsidR="00566948" w:rsidRPr="001A34D8" w:rsidRDefault="00566948">
            <w:pPr>
              <w:rPr>
                <w:rFonts w:cs="Arial"/>
                <w:b/>
                <w:bCs/>
                <w:sz w:val="18"/>
                <w:szCs w:val="18"/>
                <w:lang w:eastAsia="en-GB"/>
              </w:rPr>
            </w:pPr>
            <w:r w:rsidRPr="001A34D8">
              <w:rPr>
                <w:rFonts w:cs="Arial"/>
                <w:b/>
                <w:bCs/>
                <w:sz w:val="18"/>
                <w:szCs w:val="18"/>
                <w:lang w:eastAsia="en-GB"/>
              </w:rPr>
              <w:t> </w:t>
            </w:r>
          </w:p>
        </w:tc>
        <w:tc>
          <w:tcPr>
            <w:tcW w:w="2281" w:type="dxa"/>
            <w:gridSpan w:val="2"/>
            <w:tcBorders>
              <w:top w:val="single" w:sz="4" w:space="0" w:color="auto"/>
              <w:left w:val="nil"/>
              <w:bottom w:val="single" w:sz="4" w:space="0" w:color="auto"/>
              <w:right w:val="single" w:sz="4" w:space="0" w:color="000000"/>
            </w:tcBorders>
            <w:shd w:val="clear" w:color="auto" w:fill="auto"/>
            <w:vAlign w:val="bottom"/>
            <w:hideMark/>
          </w:tcPr>
          <w:p w14:paraId="65AB53BE" w14:textId="33E0F55E" w:rsidR="00566948" w:rsidRPr="001A34D8" w:rsidRDefault="00566948">
            <w:pPr>
              <w:jc w:val="center"/>
              <w:rPr>
                <w:rFonts w:cs="Arial"/>
                <w:b/>
                <w:bCs/>
                <w:szCs w:val="24"/>
                <w:lang w:eastAsia="en-GB"/>
              </w:rPr>
            </w:pPr>
          </w:p>
        </w:tc>
      </w:tr>
      <w:tr w:rsidR="00D363F5" w:rsidRPr="001A34D8" w14:paraId="3504018B" w14:textId="77777777" w:rsidTr="002243E7">
        <w:trPr>
          <w:trHeight w:val="8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5C5DD475" w14:textId="77777777" w:rsidR="00566948" w:rsidRPr="001A34D8" w:rsidRDefault="00566948">
            <w:pPr>
              <w:rPr>
                <w:rFonts w:cs="Arial"/>
                <w:sz w:val="20"/>
                <w:lang w:eastAsia="en-GB"/>
              </w:rPr>
            </w:pPr>
            <w:r w:rsidRPr="001A34D8">
              <w:rPr>
                <w:rFonts w:cs="Arial"/>
                <w:sz w:val="20"/>
                <w:lang w:eastAsia="en-GB"/>
              </w:rPr>
              <w:t> </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14:paraId="16AC8178" w14:textId="77777777" w:rsidR="00566948" w:rsidRPr="001A34D8" w:rsidRDefault="00566948">
            <w:pPr>
              <w:jc w:val="center"/>
              <w:rPr>
                <w:rFonts w:cs="Arial"/>
                <w:sz w:val="18"/>
                <w:szCs w:val="18"/>
                <w:lang w:eastAsia="en-GB"/>
              </w:rPr>
            </w:pPr>
            <w:r w:rsidRPr="001A34D8">
              <w:rPr>
                <w:rFonts w:cs="Arial"/>
                <w:sz w:val="18"/>
                <w:szCs w:val="18"/>
                <w:lang w:eastAsia="en-GB"/>
              </w:rPr>
              <w:t>Net rent Income</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14:paraId="72EFA0D2" w14:textId="77777777" w:rsidR="00566948" w:rsidRPr="001A34D8" w:rsidRDefault="00566948">
            <w:pPr>
              <w:jc w:val="center"/>
              <w:rPr>
                <w:rFonts w:cs="Arial"/>
                <w:sz w:val="18"/>
                <w:szCs w:val="18"/>
                <w:lang w:eastAsia="en-GB"/>
              </w:rPr>
            </w:pPr>
            <w:r w:rsidRPr="001A34D8">
              <w:rPr>
                <w:rFonts w:cs="Arial"/>
                <w:sz w:val="18"/>
                <w:szCs w:val="18"/>
                <w:lang w:eastAsia="en-GB"/>
              </w:rPr>
              <w:t>Other income</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14:paraId="6DF99C63" w14:textId="77777777" w:rsidR="00566948" w:rsidRPr="001A34D8" w:rsidRDefault="00566948">
            <w:pPr>
              <w:jc w:val="center"/>
              <w:rPr>
                <w:rFonts w:cs="Arial"/>
                <w:sz w:val="18"/>
                <w:szCs w:val="18"/>
                <w:lang w:eastAsia="en-GB"/>
              </w:rPr>
            </w:pPr>
            <w:r w:rsidRPr="001A34D8">
              <w:rPr>
                <w:rFonts w:cs="Arial"/>
                <w:sz w:val="18"/>
                <w:szCs w:val="18"/>
                <w:lang w:eastAsia="en-GB"/>
              </w:rPr>
              <w:t>Total Income</w:t>
            </w:r>
          </w:p>
        </w:tc>
        <w:tc>
          <w:tcPr>
            <w:tcW w:w="1362" w:type="dxa"/>
            <w:tcBorders>
              <w:top w:val="nil"/>
              <w:left w:val="nil"/>
              <w:bottom w:val="single" w:sz="4" w:space="0" w:color="auto"/>
              <w:right w:val="single" w:sz="4" w:space="0" w:color="auto"/>
            </w:tcBorders>
            <w:shd w:val="clear" w:color="auto" w:fill="auto"/>
            <w:vAlign w:val="bottom"/>
            <w:hideMark/>
          </w:tcPr>
          <w:p w14:paraId="1BF164CC" w14:textId="77777777" w:rsidR="00566948" w:rsidRPr="001A34D8" w:rsidRDefault="00566948">
            <w:pPr>
              <w:jc w:val="center"/>
              <w:rPr>
                <w:rFonts w:cs="Arial"/>
                <w:sz w:val="18"/>
                <w:szCs w:val="18"/>
                <w:lang w:eastAsia="en-GB"/>
              </w:rPr>
            </w:pPr>
            <w:r w:rsidRPr="001A34D8">
              <w:rPr>
                <w:rFonts w:cs="Arial"/>
                <w:sz w:val="18"/>
                <w:szCs w:val="18"/>
                <w:lang w:eastAsia="en-GB"/>
              </w:rPr>
              <w:t xml:space="preserve">Management </w:t>
            </w:r>
          </w:p>
        </w:tc>
        <w:tc>
          <w:tcPr>
            <w:tcW w:w="1418" w:type="dxa"/>
            <w:tcBorders>
              <w:top w:val="nil"/>
              <w:left w:val="nil"/>
              <w:bottom w:val="single" w:sz="4" w:space="0" w:color="auto"/>
              <w:right w:val="single" w:sz="4" w:space="0" w:color="auto"/>
            </w:tcBorders>
            <w:shd w:val="clear" w:color="auto" w:fill="auto"/>
            <w:vAlign w:val="bottom"/>
            <w:hideMark/>
          </w:tcPr>
          <w:p w14:paraId="16B4B011" w14:textId="77777777" w:rsidR="00566948" w:rsidRPr="001A34D8" w:rsidRDefault="00566948">
            <w:pPr>
              <w:jc w:val="center"/>
              <w:rPr>
                <w:rFonts w:cs="Arial"/>
                <w:sz w:val="18"/>
                <w:szCs w:val="18"/>
                <w:lang w:eastAsia="en-GB"/>
              </w:rPr>
            </w:pPr>
            <w:r w:rsidRPr="001A34D8">
              <w:rPr>
                <w:rFonts w:cs="Arial"/>
                <w:sz w:val="18"/>
                <w:szCs w:val="18"/>
                <w:lang w:eastAsia="en-GB"/>
              </w:rPr>
              <w:t>Depreciation</w:t>
            </w:r>
          </w:p>
        </w:tc>
        <w:tc>
          <w:tcPr>
            <w:tcW w:w="1417" w:type="dxa"/>
            <w:tcBorders>
              <w:top w:val="nil"/>
              <w:left w:val="nil"/>
              <w:bottom w:val="single" w:sz="4" w:space="0" w:color="auto"/>
              <w:right w:val="single" w:sz="4" w:space="0" w:color="auto"/>
            </w:tcBorders>
            <w:shd w:val="clear" w:color="auto" w:fill="auto"/>
            <w:vAlign w:val="bottom"/>
            <w:hideMark/>
          </w:tcPr>
          <w:p w14:paraId="2CD33A5E" w14:textId="77777777" w:rsidR="00566948" w:rsidRPr="001A34D8" w:rsidRDefault="00566948">
            <w:pPr>
              <w:jc w:val="center"/>
              <w:rPr>
                <w:rFonts w:cs="Arial"/>
                <w:sz w:val="18"/>
                <w:szCs w:val="18"/>
                <w:lang w:eastAsia="en-GB"/>
              </w:rPr>
            </w:pPr>
            <w:r w:rsidRPr="001A34D8">
              <w:rPr>
                <w:rFonts w:cs="Arial"/>
                <w:sz w:val="18"/>
                <w:szCs w:val="18"/>
                <w:lang w:eastAsia="en-GB"/>
              </w:rPr>
              <w:t>Responsive &amp; Cyclical +PPM</w:t>
            </w:r>
          </w:p>
        </w:tc>
        <w:tc>
          <w:tcPr>
            <w:tcW w:w="1134" w:type="dxa"/>
            <w:tcBorders>
              <w:top w:val="nil"/>
              <w:left w:val="nil"/>
              <w:bottom w:val="single" w:sz="4" w:space="0" w:color="auto"/>
              <w:right w:val="single" w:sz="4" w:space="0" w:color="auto"/>
            </w:tcBorders>
            <w:shd w:val="clear" w:color="auto" w:fill="auto"/>
            <w:vAlign w:val="bottom"/>
            <w:hideMark/>
          </w:tcPr>
          <w:p w14:paraId="3E72F8D9" w14:textId="77777777" w:rsidR="00566948" w:rsidRPr="001A34D8" w:rsidRDefault="00566948">
            <w:pPr>
              <w:jc w:val="center"/>
              <w:rPr>
                <w:rFonts w:cs="Arial"/>
                <w:sz w:val="18"/>
                <w:szCs w:val="18"/>
                <w:lang w:eastAsia="en-GB"/>
              </w:rPr>
            </w:pPr>
            <w:r w:rsidRPr="001A34D8">
              <w:rPr>
                <w:rFonts w:cs="Arial"/>
                <w:sz w:val="18"/>
                <w:szCs w:val="18"/>
                <w:lang w:eastAsia="en-GB"/>
              </w:rPr>
              <w:t>Total Operating expenses</w:t>
            </w:r>
          </w:p>
        </w:tc>
        <w:tc>
          <w:tcPr>
            <w:tcW w:w="1328" w:type="dxa"/>
            <w:tcBorders>
              <w:top w:val="nil"/>
              <w:left w:val="nil"/>
              <w:bottom w:val="single" w:sz="4" w:space="0" w:color="auto"/>
              <w:right w:val="single" w:sz="4" w:space="0" w:color="auto"/>
            </w:tcBorders>
            <w:shd w:val="clear" w:color="auto" w:fill="auto"/>
            <w:vAlign w:val="bottom"/>
            <w:hideMark/>
          </w:tcPr>
          <w:p w14:paraId="5BC1685C" w14:textId="77777777" w:rsidR="00566948" w:rsidRPr="001A34D8" w:rsidRDefault="00566948">
            <w:pPr>
              <w:jc w:val="center"/>
              <w:rPr>
                <w:rFonts w:cs="Arial"/>
                <w:sz w:val="18"/>
                <w:szCs w:val="18"/>
                <w:lang w:eastAsia="en-GB"/>
              </w:rPr>
            </w:pPr>
            <w:r w:rsidRPr="001A34D8">
              <w:rPr>
                <w:rFonts w:cs="Arial"/>
                <w:sz w:val="18"/>
                <w:szCs w:val="18"/>
                <w:lang w:eastAsia="en-GB"/>
              </w:rPr>
              <w:t>Capital Charges</w:t>
            </w:r>
          </w:p>
        </w:tc>
        <w:tc>
          <w:tcPr>
            <w:tcW w:w="1169" w:type="dxa"/>
            <w:tcBorders>
              <w:top w:val="nil"/>
              <w:left w:val="nil"/>
              <w:bottom w:val="single" w:sz="4" w:space="0" w:color="auto"/>
              <w:right w:val="single" w:sz="4" w:space="0" w:color="auto"/>
            </w:tcBorders>
            <w:shd w:val="clear" w:color="auto" w:fill="auto"/>
            <w:vAlign w:val="bottom"/>
            <w:hideMark/>
          </w:tcPr>
          <w:p w14:paraId="25CD6EDC" w14:textId="77777777" w:rsidR="00566948" w:rsidRPr="001A34D8" w:rsidRDefault="00566948">
            <w:pPr>
              <w:jc w:val="center"/>
              <w:rPr>
                <w:rFonts w:cs="Arial"/>
                <w:sz w:val="18"/>
                <w:szCs w:val="18"/>
                <w:lang w:eastAsia="en-GB"/>
              </w:rPr>
            </w:pPr>
            <w:r w:rsidRPr="001A34D8">
              <w:rPr>
                <w:rFonts w:cs="Arial"/>
                <w:sz w:val="18"/>
                <w:szCs w:val="18"/>
                <w:lang w:eastAsia="en-GB"/>
              </w:rPr>
              <w:t>Surplus (Deficit) for the Year</w:t>
            </w:r>
          </w:p>
        </w:tc>
        <w:tc>
          <w:tcPr>
            <w:tcW w:w="1035" w:type="dxa"/>
            <w:tcBorders>
              <w:top w:val="nil"/>
              <w:left w:val="nil"/>
              <w:bottom w:val="single" w:sz="4" w:space="0" w:color="auto"/>
              <w:right w:val="single" w:sz="4" w:space="0" w:color="auto"/>
            </w:tcBorders>
            <w:shd w:val="clear" w:color="auto" w:fill="auto"/>
            <w:vAlign w:val="bottom"/>
            <w:hideMark/>
          </w:tcPr>
          <w:p w14:paraId="5522B4CE" w14:textId="77777777" w:rsidR="00566948" w:rsidRPr="001A34D8" w:rsidRDefault="00566948">
            <w:pPr>
              <w:jc w:val="center"/>
              <w:rPr>
                <w:rFonts w:cs="Arial"/>
                <w:sz w:val="18"/>
                <w:szCs w:val="18"/>
                <w:lang w:eastAsia="en-GB"/>
              </w:rPr>
            </w:pPr>
            <w:r w:rsidRPr="001A34D8">
              <w:rPr>
                <w:rFonts w:cs="Arial"/>
                <w:sz w:val="18"/>
                <w:szCs w:val="18"/>
                <w:lang w:eastAsia="en-GB"/>
              </w:rPr>
              <w:t>Surplus (Deficit) b/fwd</w:t>
            </w:r>
          </w:p>
        </w:tc>
        <w:tc>
          <w:tcPr>
            <w:tcW w:w="862" w:type="dxa"/>
            <w:tcBorders>
              <w:top w:val="nil"/>
              <w:left w:val="nil"/>
              <w:bottom w:val="single" w:sz="4" w:space="0" w:color="auto"/>
              <w:right w:val="single" w:sz="4" w:space="0" w:color="auto"/>
            </w:tcBorders>
            <w:shd w:val="clear" w:color="auto" w:fill="auto"/>
            <w:vAlign w:val="bottom"/>
            <w:hideMark/>
          </w:tcPr>
          <w:p w14:paraId="3984B5A4" w14:textId="77777777" w:rsidR="00566948" w:rsidRPr="001A34D8" w:rsidRDefault="00566948">
            <w:pPr>
              <w:jc w:val="center"/>
              <w:rPr>
                <w:rFonts w:cs="Arial"/>
                <w:sz w:val="18"/>
                <w:szCs w:val="18"/>
                <w:lang w:eastAsia="en-GB"/>
              </w:rPr>
            </w:pPr>
            <w:r w:rsidRPr="001A34D8">
              <w:rPr>
                <w:rFonts w:cs="Arial"/>
                <w:sz w:val="18"/>
                <w:szCs w:val="18"/>
                <w:lang w:eastAsia="en-GB"/>
              </w:rPr>
              <w:t>RCCO</w:t>
            </w:r>
          </w:p>
        </w:tc>
        <w:tc>
          <w:tcPr>
            <w:tcW w:w="1419" w:type="dxa"/>
            <w:tcBorders>
              <w:top w:val="nil"/>
              <w:left w:val="nil"/>
              <w:bottom w:val="single" w:sz="4" w:space="0" w:color="auto"/>
              <w:right w:val="single" w:sz="4" w:space="0" w:color="auto"/>
            </w:tcBorders>
            <w:shd w:val="clear" w:color="auto" w:fill="auto"/>
            <w:vAlign w:val="bottom"/>
            <w:hideMark/>
          </w:tcPr>
          <w:p w14:paraId="3339371C" w14:textId="77777777" w:rsidR="00566948" w:rsidRPr="001A34D8" w:rsidRDefault="00566948">
            <w:pPr>
              <w:jc w:val="center"/>
              <w:rPr>
                <w:rFonts w:cs="Arial"/>
                <w:b/>
                <w:bCs/>
                <w:sz w:val="18"/>
                <w:szCs w:val="18"/>
                <w:lang w:eastAsia="en-GB"/>
              </w:rPr>
            </w:pPr>
            <w:r w:rsidRPr="001A34D8">
              <w:rPr>
                <w:rFonts w:cs="Arial"/>
                <w:b/>
                <w:bCs/>
                <w:sz w:val="18"/>
                <w:szCs w:val="18"/>
                <w:lang w:eastAsia="en-GB"/>
              </w:rPr>
              <w:t>Surplus (Deficit) c/fwd</w:t>
            </w:r>
          </w:p>
        </w:tc>
      </w:tr>
      <w:tr w:rsidR="00D363F5" w:rsidRPr="001A34D8" w14:paraId="6B3BA39B" w14:textId="77777777" w:rsidTr="002243E7">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75BBF933" w14:textId="77777777" w:rsidR="00566948" w:rsidRPr="001A34D8" w:rsidRDefault="00566948">
            <w:pPr>
              <w:jc w:val="center"/>
              <w:rPr>
                <w:rFonts w:cs="Arial"/>
                <w:sz w:val="18"/>
                <w:szCs w:val="18"/>
                <w:lang w:eastAsia="en-GB"/>
              </w:rPr>
            </w:pPr>
            <w:r w:rsidRPr="001A34D8">
              <w:rPr>
                <w:rFonts w:cs="Arial"/>
                <w:sz w:val="18"/>
                <w:szCs w:val="18"/>
                <w:lang w:eastAsia="en-GB"/>
              </w:rPr>
              <w:t xml:space="preserve">Year </w:t>
            </w:r>
          </w:p>
        </w:tc>
        <w:tc>
          <w:tcPr>
            <w:tcW w:w="1187" w:type="dxa"/>
            <w:tcBorders>
              <w:top w:val="nil"/>
              <w:left w:val="nil"/>
              <w:bottom w:val="single" w:sz="4" w:space="0" w:color="auto"/>
              <w:right w:val="single" w:sz="4" w:space="0" w:color="auto"/>
            </w:tcBorders>
            <w:shd w:val="clear" w:color="auto" w:fill="auto"/>
            <w:vAlign w:val="bottom"/>
            <w:hideMark/>
          </w:tcPr>
          <w:p w14:paraId="47541336"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221" w:type="dxa"/>
            <w:tcBorders>
              <w:top w:val="nil"/>
              <w:left w:val="nil"/>
              <w:bottom w:val="single" w:sz="4" w:space="0" w:color="auto"/>
              <w:right w:val="single" w:sz="4" w:space="0" w:color="auto"/>
            </w:tcBorders>
            <w:shd w:val="clear" w:color="auto" w:fill="auto"/>
            <w:vAlign w:val="bottom"/>
            <w:hideMark/>
          </w:tcPr>
          <w:p w14:paraId="7F71D7DA"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069" w:type="dxa"/>
            <w:tcBorders>
              <w:top w:val="nil"/>
              <w:left w:val="nil"/>
              <w:bottom w:val="single" w:sz="4" w:space="0" w:color="auto"/>
              <w:right w:val="single" w:sz="4" w:space="0" w:color="auto"/>
            </w:tcBorders>
            <w:shd w:val="clear" w:color="auto" w:fill="auto"/>
            <w:vAlign w:val="bottom"/>
            <w:hideMark/>
          </w:tcPr>
          <w:p w14:paraId="4D72D336"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362" w:type="dxa"/>
            <w:tcBorders>
              <w:top w:val="nil"/>
              <w:left w:val="nil"/>
              <w:bottom w:val="single" w:sz="4" w:space="0" w:color="auto"/>
              <w:right w:val="single" w:sz="4" w:space="0" w:color="auto"/>
            </w:tcBorders>
            <w:shd w:val="clear" w:color="auto" w:fill="auto"/>
            <w:vAlign w:val="bottom"/>
            <w:hideMark/>
          </w:tcPr>
          <w:p w14:paraId="491D92C3"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418" w:type="dxa"/>
            <w:tcBorders>
              <w:top w:val="nil"/>
              <w:left w:val="nil"/>
              <w:bottom w:val="single" w:sz="4" w:space="0" w:color="auto"/>
              <w:right w:val="single" w:sz="4" w:space="0" w:color="auto"/>
            </w:tcBorders>
            <w:shd w:val="clear" w:color="auto" w:fill="auto"/>
            <w:vAlign w:val="bottom"/>
            <w:hideMark/>
          </w:tcPr>
          <w:p w14:paraId="0E941C02"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417" w:type="dxa"/>
            <w:tcBorders>
              <w:top w:val="nil"/>
              <w:left w:val="nil"/>
              <w:bottom w:val="single" w:sz="4" w:space="0" w:color="auto"/>
              <w:right w:val="single" w:sz="4" w:space="0" w:color="auto"/>
            </w:tcBorders>
            <w:shd w:val="clear" w:color="auto" w:fill="auto"/>
            <w:vAlign w:val="bottom"/>
            <w:hideMark/>
          </w:tcPr>
          <w:p w14:paraId="6303320B"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134" w:type="dxa"/>
            <w:tcBorders>
              <w:top w:val="nil"/>
              <w:left w:val="nil"/>
              <w:bottom w:val="single" w:sz="4" w:space="0" w:color="auto"/>
              <w:right w:val="single" w:sz="4" w:space="0" w:color="auto"/>
            </w:tcBorders>
            <w:shd w:val="clear" w:color="auto" w:fill="auto"/>
            <w:vAlign w:val="bottom"/>
            <w:hideMark/>
          </w:tcPr>
          <w:p w14:paraId="0CA3CE7A"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328" w:type="dxa"/>
            <w:tcBorders>
              <w:top w:val="nil"/>
              <w:left w:val="nil"/>
              <w:bottom w:val="single" w:sz="4" w:space="0" w:color="auto"/>
              <w:right w:val="single" w:sz="4" w:space="0" w:color="auto"/>
            </w:tcBorders>
            <w:shd w:val="clear" w:color="auto" w:fill="auto"/>
            <w:vAlign w:val="bottom"/>
            <w:hideMark/>
          </w:tcPr>
          <w:p w14:paraId="0334E92D"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169" w:type="dxa"/>
            <w:tcBorders>
              <w:top w:val="nil"/>
              <w:left w:val="nil"/>
              <w:bottom w:val="single" w:sz="4" w:space="0" w:color="auto"/>
              <w:right w:val="single" w:sz="4" w:space="0" w:color="auto"/>
            </w:tcBorders>
            <w:shd w:val="clear" w:color="auto" w:fill="auto"/>
            <w:vAlign w:val="bottom"/>
            <w:hideMark/>
          </w:tcPr>
          <w:p w14:paraId="1FE2286F" w14:textId="60C11410" w:rsidR="00566948" w:rsidRPr="001A34D8" w:rsidRDefault="00566948">
            <w:pPr>
              <w:jc w:val="center"/>
              <w:rPr>
                <w:rFonts w:cs="Arial"/>
                <w:b/>
                <w:bCs/>
                <w:sz w:val="18"/>
                <w:szCs w:val="18"/>
                <w:lang w:eastAsia="en-GB"/>
              </w:rPr>
            </w:pPr>
            <w:r w:rsidRPr="003C69EC">
              <w:rPr>
                <w:rFonts w:cs="Arial"/>
                <w:b/>
                <w:bCs/>
                <w:sz w:val="18"/>
                <w:szCs w:val="18"/>
                <w:lang w:eastAsia="en-GB"/>
              </w:rPr>
              <w:t>£,000</w:t>
            </w:r>
            <w:r w:rsidRPr="001A34D8">
              <w:rPr>
                <w:rFonts w:cs="Arial"/>
                <w:b/>
                <w:bCs/>
                <w:sz w:val="18"/>
                <w:szCs w:val="18"/>
                <w:lang w:eastAsia="en-GB"/>
              </w:rPr>
              <w:t> </w:t>
            </w:r>
          </w:p>
        </w:tc>
        <w:tc>
          <w:tcPr>
            <w:tcW w:w="1035" w:type="dxa"/>
            <w:tcBorders>
              <w:top w:val="nil"/>
              <w:left w:val="nil"/>
              <w:bottom w:val="single" w:sz="4" w:space="0" w:color="auto"/>
              <w:right w:val="single" w:sz="4" w:space="0" w:color="auto"/>
            </w:tcBorders>
            <w:shd w:val="clear" w:color="auto" w:fill="auto"/>
            <w:vAlign w:val="bottom"/>
            <w:hideMark/>
          </w:tcPr>
          <w:p w14:paraId="4235EFEF"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862" w:type="dxa"/>
            <w:tcBorders>
              <w:top w:val="nil"/>
              <w:left w:val="nil"/>
              <w:bottom w:val="single" w:sz="4" w:space="0" w:color="auto"/>
              <w:right w:val="single" w:sz="4" w:space="0" w:color="auto"/>
            </w:tcBorders>
            <w:shd w:val="clear" w:color="auto" w:fill="auto"/>
            <w:vAlign w:val="bottom"/>
            <w:hideMark/>
          </w:tcPr>
          <w:p w14:paraId="55D59DAB"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c>
          <w:tcPr>
            <w:tcW w:w="1419" w:type="dxa"/>
            <w:tcBorders>
              <w:top w:val="nil"/>
              <w:left w:val="nil"/>
              <w:bottom w:val="single" w:sz="4" w:space="0" w:color="auto"/>
              <w:right w:val="single" w:sz="4" w:space="0" w:color="auto"/>
            </w:tcBorders>
            <w:shd w:val="clear" w:color="auto" w:fill="auto"/>
            <w:vAlign w:val="bottom"/>
            <w:hideMark/>
          </w:tcPr>
          <w:p w14:paraId="7F0E861B" w14:textId="77777777" w:rsidR="00566948" w:rsidRPr="001A34D8" w:rsidRDefault="00566948">
            <w:pPr>
              <w:jc w:val="center"/>
              <w:rPr>
                <w:rFonts w:cs="Arial"/>
                <w:b/>
                <w:bCs/>
                <w:sz w:val="18"/>
                <w:szCs w:val="18"/>
                <w:lang w:eastAsia="en-GB"/>
              </w:rPr>
            </w:pPr>
            <w:r w:rsidRPr="001A34D8">
              <w:rPr>
                <w:rFonts w:cs="Arial"/>
                <w:b/>
                <w:bCs/>
                <w:sz w:val="18"/>
                <w:szCs w:val="18"/>
                <w:lang w:eastAsia="en-GB"/>
              </w:rPr>
              <w:t>£,000</w:t>
            </w:r>
          </w:p>
        </w:tc>
      </w:tr>
      <w:tr w:rsidR="002243E7" w:rsidRPr="00AC395F" w14:paraId="2AAF018F"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6A005D6E" w14:textId="77777777" w:rsidR="002243E7" w:rsidRPr="00844F1F" w:rsidRDefault="002243E7" w:rsidP="002243E7">
            <w:pPr>
              <w:jc w:val="center"/>
              <w:rPr>
                <w:rFonts w:cs="Arial"/>
                <w:sz w:val="18"/>
                <w:szCs w:val="18"/>
                <w:lang w:eastAsia="en-GB"/>
              </w:rPr>
            </w:pPr>
            <w:r w:rsidRPr="00844F1F">
              <w:rPr>
                <w:sz w:val="18"/>
                <w:szCs w:val="18"/>
              </w:rPr>
              <w:t>2024.25</w:t>
            </w:r>
          </w:p>
        </w:tc>
        <w:tc>
          <w:tcPr>
            <w:tcW w:w="1187" w:type="dxa"/>
            <w:tcBorders>
              <w:top w:val="nil"/>
              <w:left w:val="nil"/>
              <w:bottom w:val="single" w:sz="4" w:space="0" w:color="auto"/>
              <w:right w:val="single" w:sz="4" w:space="0" w:color="auto"/>
            </w:tcBorders>
            <w:shd w:val="clear" w:color="auto" w:fill="auto"/>
            <w:noWrap/>
            <w:hideMark/>
          </w:tcPr>
          <w:p w14:paraId="2B0D22FF" w14:textId="1B3A0CA3" w:rsidR="002243E7" w:rsidRPr="002243E7" w:rsidRDefault="002243E7" w:rsidP="002243E7">
            <w:pPr>
              <w:jc w:val="center"/>
              <w:rPr>
                <w:rFonts w:cs="Arial"/>
                <w:sz w:val="18"/>
                <w:szCs w:val="18"/>
                <w:lang w:eastAsia="en-GB"/>
              </w:rPr>
            </w:pPr>
            <w:r w:rsidRPr="00D517BF">
              <w:rPr>
                <w:sz w:val="18"/>
                <w:szCs w:val="18"/>
              </w:rPr>
              <w:t xml:space="preserve"> (37,374)</w:t>
            </w:r>
          </w:p>
        </w:tc>
        <w:tc>
          <w:tcPr>
            <w:tcW w:w="1221" w:type="dxa"/>
            <w:tcBorders>
              <w:top w:val="nil"/>
              <w:left w:val="nil"/>
              <w:bottom w:val="single" w:sz="4" w:space="0" w:color="auto"/>
              <w:right w:val="single" w:sz="4" w:space="0" w:color="auto"/>
            </w:tcBorders>
            <w:shd w:val="clear" w:color="auto" w:fill="auto"/>
            <w:noWrap/>
            <w:hideMark/>
          </w:tcPr>
          <w:p w14:paraId="320468E7" w14:textId="1D0384B6" w:rsidR="002243E7" w:rsidRPr="002243E7" w:rsidRDefault="002243E7" w:rsidP="002243E7">
            <w:pPr>
              <w:jc w:val="center"/>
              <w:rPr>
                <w:rFonts w:cs="Arial"/>
                <w:sz w:val="18"/>
                <w:szCs w:val="18"/>
                <w:lang w:eastAsia="en-GB"/>
              </w:rPr>
            </w:pPr>
            <w:r w:rsidRPr="00D517BF">
              <w:rPr>
                <w:sz w:val="18"/>
                <w:szCs w:val="18"/>
              </w:rPr>
              <w:t xml:space="preserve"> (4,061)</w:t>
            </w:r>
          </w:p>
        </w:tc>
        <w:tc>
          <w:tcPr>
            <w:tcW w:w="1069" w:type="dxa"/>
            <w:tcBorders>
              <w:top w:val="nil"/>
              <w:left w:val="nil"/>
              <w:bottom w:val="single" w:sz="4" w:space="0" w:color="auto"/>
              <w:right w:val="single" w:sz="4" w:space="0" w:color="auto"/>
            </w:tcBorders>
            <w:shd w:val="clear" w:color="auto" w:fill="auto"/>
            <w:noWrap/>
            <w:hideMark/>
          </w:tcPr>
          <w:p w14:paraId="6E393EB5" w14:textId="2B06F623" w:rsidR="002243E7" w:rsidRPr="002243E7" w:rsidRDefault="002243E7" w:rsidP="002243E7">
            <w:pPr>
              <w:jc w:val="center"/>
              <w:rPr>
                <w:rFonts w:cs="Arial"/>
                <w:sz w:val="18"/>
                <w:szCs w:val="18"/>
                <w:lang w:eastAsia="en-GB"/>
              </w:rPr>
            </w:pPr>
            <w:r w:rsidRPr="00D517BF">
              <w:rPr>
                <w:sz w:val="18"/>
                <w:szCs w:val="18"/>
              </w:rPr>
              <w:t xml:space="preserve"> (41,435)</w:t>
            </w:r>
          </w:p>
        </w:tc>
        <w:tc>
          <w:tcPr>
            <w:tcW w:w="1362" w:type="dxa"/>
            <w:tcBorders>
              <w:top w:val="nil"/>
              <w:left w:val="nil"/>
              <w:bottom w:val="single" w:sz="4" w:space="0" w:color="auto"/>
              <w:right w:val="single" w:sz="4" w:space="0" w:color="auto"/>
            </w:tcBorders>
            <w:shd w:val="clear" w:color="auto" w:fill="auto"/>
            <w:noWrap/>
            <w:hideMark/>
          </w:tcPr>
          <w:p w14:paraId="252788F6" w14:textId="451D6326" w:rsidR="002243E7" w:rsidRPr="002243E7" w:rsidRDefault="002243E7" w:rsidP="002243E7">
            <w:pPr>
              <w:jc w:val="center"/>
              <w:rPr>
                <w:rFonts w:cs="Arial"/>
                <w:sz w:val="18"/>
                <w:szCs w:val="18"/>
                <w:lang w:eastAsia="en-GB"/>
              </w:rPr>
            </w:pPr>
            <w:r w:rsidRPr="00D517BF">
              <w:rPr>
                <w:sz w:val="18"/>
                <w:szCs w:val="18"/>
              </w:rPr>
              <w:t xml:space="preserve"> 13,735 </w:t>
            </w:r>
          </w:p>
        </w:tc>
        <w:tc>
          <w:tcPr>
            <w:tcW w:w="1418" w:type="dxa"/>
            <w:tcBorders>
              <w:top w:val="nil"/>
              <w:left w:val="nil"/>
              <w:bottom w:val="single" w:sz="4" w:space="0" w:color="auto"/>
              <w:right w:val="single" w:sz="4" w:space="0" w:color="auto"/>
            </w:tcBorders>
            <w:shd w:val="clear" w:color="auto" w:fill="auto"/>
            <w:noWrap/>
            <w:hideMark/>
          </w:tcPr>
          <w:p w14:paraId="78BE0BB9" w14:textId="137178C2" w:rsidR="002243E7" w:rsidRPr="002243E7" w:rsidRDefault="002243E7" w:rsidP="002243E7">
            <w:pPr>
              <w:jc w:val="center"/>
              <w:rPr>
                <w:rFonts w:cs="Arial"/>
                <w:sz w:val="18"/>
                <w:szCs w:val="18"/>
                <w:lang w:eastAsia="en-GB"/>
              </w:rPr>
            </w:pPr>
            <w:r w:rsidRPr="00D517BF">
              <w:rPr>
                <w:sz w:val="18"/>
                <w:szCs w:val="18"/>
              </w:rPr>
              <w:t xml:space="preserve"> 7,787 </w:t>
            </w:r>
          </w:p>
        </w:tc>
        <w:tc>
          <w:tcPr>
            <w:tcW w:w="1417" w:type="dxa"/>
            <w:tcBorders>
              <w:top w:val="nil"/>
              <w:left w:val="nil"/>
              <w:bottom w:val="single" w:sz="4" w:space="0" w:color="auto"/>
              <w:right w:val="single" w:sz="4" w:space="0" w:color="auto"/>
            </w:tcBorders>
            <w:shd w:val="clear" w:color="auto" w:fill="auto"/>
            <w:noWrap/>
            <w:hideMark/>
          </w:tcPr>
          <w:p w14:paraId="2DD4A78D" w14:textId="033256B0" w:rsidR="002243E7" w:rsidRPr="002243E7" w:rsidRDefault="002243E7" w:rsidP="002243E7">
            <w:pPr>
              <w:jc w:val="center"/>
              <w:rPr>
                <w:rFonts w:cs="Arial"/>
                <w:sz w:val="18"/>
                <w:szCs w:val="18"/>
                <w:lang w:eastAsia="en-GB"/>
              </w:rPr>
            </w:pPr>
            <w:r w:rsidRPr="00D517BF">
              <w:rPr>
                <w:sz w:val="18"/>
                <w:szCs w:val="18"/>
              </w:rPr>
              <w:t xml:space="preserve"> 10,552 </w:t>
            </w:r>
          </w:p>
        </w:tc>
        <w:tc>
          <w:tcPr>
            <w:tcW w:w="1134" w:type="dxa"/>
            <w:tcBorders>
              <w:top w:val="nil"/>
              <w:left w:val="nil"/>
              <w:bottom w:val="single" w:sz="4" w:space="0" w:color="auto"/>
              <w:right w:val="single" w:sz="4" w:space="0" w:color="auto"/>
            </w:tcBorders>
            <w:shd w:val="clear" w:color="auto" w:fill="auto"/>
            <w:noWrap/>
            <w:hideMark/>
          </w:tcPr>
          <w:p w14:paraId="522CA310" w14:textId="3D3457DC" w:rsidR="002243E7" w:rsidRPr="002243E7" w:rsidRDefault="002243E7" w:rsidP="002243E7">
            <w:pPr>
              <w:jc w:val="center"/>
              <w:rPr>
                <w:rFonts w:cs="Arial"/>
                <w:sz w:val="18"/>
                <w:szCs w:val="18"/>
                <w:lang w:eastAsia="en-GB"/>
              </w:rPr>
            </w:pPr>
            <w:r w:rsidRPr="00D517BF">
              <w:rPr>
                <w:sz w:val="18"/>
                <w:szCs w:val="18"/>
              </w:rPr>
              <w:t xml:space="preserve"> 32,074 </w:t>
            </w:r>
          </w:p>
        </w:tc>
        <w:tc>
          <w:tcPr>
            <w:tcW w:w="1328" w:type="dxa"/>
            <w:tcBorders>
              <w:top w:val="nil"/>
              <w:left w:val="nil"/>
              <w:bottom w:val="single" w:sz="4" w:space="0" w:color="auto"/>
              <w:right w:val="single" w:sz="4" w:space="0" w:color="auto"/>
            </w:tcBorders>
            <w:shd w:val="clear" w:color="auto" w:fill="auto"/>
            <w:noWrap/>
            <w:hideMark/>
          </w:tcPr>
          <w:p w14:paraId="15788AA9" w14:textId="1C1B5610" w:rsidR="002243E7" w:rsidRPr="002243E7" w:rsidRDefault="002243E7" w:rsidP="002243E7">
            <w:pPr>
              <w:jc w:val="center"/>
              <w:rPr>
                <w:rFonts w:cs="Arial"/>
                <w:sz w:val="18"/>
                <w:szCs w:val="18"/>
                <w:lang w:eastAsia="en-GB"/>
              </w:rPr>
            </w:pPr>
            <w:r w:rsidRPr="00D517BF">
              <w:rPr>
                <w:sz w:val="18"/>
                <w:szCs w:val="18"/>
              </w:rPr>
              <w:t xml:space="preserve"> 7,524 </w:t>
            </w:r>
          </w:p>
        </w:tc>
        <w:tc>
          <w:tcPr>
            <w:tcW w:w="1169" w:type="dxa"/>
            <w:tcBorders>
              <w:top w:val="nil"/>
              <w:left w:val="nil"/>
              <w:bottom w:val="single" w:sz="4" w:space="0" w:color="auto"/>
              <w:right w:val="single" w:sz="4" w:space="0" w:color="auto"/>
            </w:tcBorders>
            <w:shd w:val="clear" w:color="auto" w:fill="auto"/>
            <w:noWrap/>
            <w:hideMark/>
          </w:tcPr>
          <w:p w14:paraId="4C6C33CF" w14:textId="5FC164B3" w:rsidR="002243E7" w:rsidRPr="002243E7" w:rsidRDefault="002243E7" w:rsidP="002243E7">
            <w:pPr>
              <w:jc w:val="center"/>
              <w:rPr>
                <w:rFonts w:cs="Arial"/>
                <w:sz w:val="18"/>
                <w:szCs w:val="18"/>
                <w:lang w:eastAsia="en-GB"/>
              </w:rPr>
            </w:pPr>
            <w:r w:rsidRPr="00D517BF">
              <w:rPr>
                <w:sz w:val="18"/>
                <w:szCs w:val="18"/>
              </w:rPr>
              <w:t xml:space="preserve"> (1,837)</w:t>
            </w:r>
          </w:p>
        </w:tc>
        <w:tc>
          <w:tcPr>
            <w:tcW w:w="1035" w:type="dxa"/>
            <w:tcBorders>
              <w:top w:val="nil"/>
              <w:left w:val="nil"/>
              <w:bottom w:val="single" w:sz="4" w:space="0" w:color="auto"/>
              <w:right w:val="single" w:sz="4" w:space="0" w:color="auto"/>
            </w:tcBorders>
            <w:shd w:val="clear" w:color="auto" w:fill="auto"/>
            <w:noWrap/>
            <w:hideMark/>
          </w:tcPr>
          <w:p w14:paraId="6E0C71CD" w14:textId="19410C68" w:rsidR="002243E7" w:rsidRPr="002243E7" w:rsidRDefault="002243E7" w:rsidP="002243E7">
            <w:pPr>
              <w:jc w:val="center"/>
              <w:rPr>
                <w:rFonts w:cs="Arial"/>
                <w:sz w:val="18"/>
                <w:szCs w:val="18"/>
                <w:lang w:eastAsia="en-GB"/>
              </w:rPr>
            </w:pPr>
            <w:r w:rsidRPr="00D517BF">
              <w:rPr>
                <w:sz w:val="18"/>
                <w:szCs w:val="18"/>
              </w:rPr>
              <w:t xml:space="preserve"> (4,136)</w:t>
            </w:r>
          </w:p>
        </w:tc>
        <w:tc>
          <w:tcPr>
            <w:tcW w:w="862" w:type="dxa"/>
            <w:tcBorders>
              <w:top w:val="nil"/>
              <w:left w:val="nil"/>
              <w:bottom w:val="single" w:sz="4" w:space="0" w:color="auto"/>
              <w:right w:val="single" w:sz="4" w:space="0" w:color="auto"/>
            </w:tcBorders>
            <w:shd w:val="clear" w:color="auto" w:fill="auto"/>
            <w:noWrap/>
            <w:hideMark/>
          </w:tcPr>
          <w:p w14:paraId="598AFDA2" w14:textId="6F85C267"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44311993" w14:textId="797FD456" w:rsidR="002243E7" w:rsidRPr="002243E7" w:rsidRDefault="002243E7" w:rsidP="002243E7">
            <w:pPr>
              <w:jc w:val="center"/>
              <w:rPr>
                <w:rFonts w:cs="Arial"/>
                <w:sz w:val="18"/>
                <w:szCs w:val="18"/>
                <w:lang w:eastAsia="en-GB"/>
              </w:rPr>
            </w:pPr>
            <w:r w:rsidRPr="00D517BF">
              <w:rPr>
                <w:sz w:val="18"/>
                <w:szCs w:val="18"/>
              </w:rPr>
              <w:t xml:space="preserve"> (5,973)</w:t>
            </w:r>
          </w:p>
        </w:tc>
      </w:tr>
      <w:tr w:rsidR="002243E7" w:rsidRPr="00AC395F" w14:paraId="5305F17F"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16DB86AB" w14:textId="77777777" w:rsidR="002243E7" w:rsidRPr="00844F1F" w:rsidRDefault="002243E7" w:rsidP="002243E7">
            <w:pPr>
              <w:jc w:val="center"/>
              <w:rPr>
                <w:rFonts w:cs="Arial"/>
                <w:sz w:val="18"/>
                <w:szCs w:val="18"/>
                <w:lang w:eastAsia="en-GB"/>
              </w:rPr>
            </w:pPr>
            <w:r w:rsidRPr="00844F1F">
              <w:rPr>
                <w:sz w:val="18"/>
                <w:szCs w:val="18"/>
              </w:rPr>
              <w:t>2025.26</w:t>
            </w:r>
          </w:p>
        </w:tc>
        <w:tc>
          <w:tcPr>
            <w:tcW w:w="1187" w:type="dxa"/>
            <w:tcBorders>
              <w:top w:val="nil"/>
              <w:left w:val="nil"/>
              <w:bottom w:val="single" w:sz="4" w:space="0" w:color="auto"/>
              <w:right w:val="single" w:sz="4" w:space="0" w:color="auto"/>
            </w:tcBorders>
            <w:shd w:val="clear" w:color="auto" w:fill="auto"/>
            <w:noWrap/>
            <w:hideMark/>
          </w:tcPr>
          <w:p w14:paraId="7ECA1F0A" w14:textId="3801EF3D" w:rsidR="002243E7" w:rsidRPr="002243E7" w:rsidRDefault="002243E7" w:rsidP="002243E7">
            <w:pPr>
              <w:jc w:val="center"/>
              <w:rPr>
                <w:rFonts w:cs="Arial"/>
                <w:sz w:val="18"/>
                <w:szCs w:val="18"/>
                <w:lang w:eastAsia="en-GB"/>
              </w:rPr>
            </w:pPr>
            <w:r w:rsidRPr="00D517BF">
              <w:rPr>
                <w:sz w:val="18"/>
                <w:szCs w:val="18"/>
              </w:rPr>
              <w:t xml:space="preserve"> (38,413)</w:t>
            </w:r>
          </w:p>
        </w:tc>
        <w:tc>
          <w:tcPr>
            <w:tcW w:w="1221" w:type="dxa"/>
            <w:tcBorders>
              <w:top w:val="nil"/>
              <w:left w:val="nil"/>
              <w:bottom w:val="single" w:sz="4" w:space="0" w:color="auto"/>
              <w:right w:val="single" w:sz="4" w:space="0" w:color="auto"/>
            </w:tcBorders>
            <w:shd w:val="clear" w:color="auto" w:fill="auto"/>
            <w:noWrap/>
            <w:hideMark/>
          </w:tcPr>
          <w:p w14:paraId="2B15C96E" w14:textId="3D43C4B6" w:rsidR="002243E7" w:rsidRPr="002243E7" w:rsidRDefault="002243E7" w:rsidP="002243E7">
            <w:pPr>
              <w:jc w:val="center"/>
              <w:rPr>
                <w:rFonts w:cs="Arial"/>
                <w:sz w:val="18"/>
                <w:szCs w:val="18"/>
                <w:lang w:eastAsia="en-GB"/>
              </w:rPr>
            </w:pPr>
            <w:r w:rsidRPr="00D517BF">
              <w:rPr>
                <w:sz w:val="18"/>
                <w:szCs w:val="18"/>
              </w:rPr>
              <w:t xml:space="preserve"> (4,175)</w:t>
            </w:r>
          </w:p>
        </w:tc>
        <w:tc>
          <w:tcPr>
            <w:tcW w:w="1069" w:type="dxa"/>
            <w:tcBorders>
              <w:top w:val="nil"/>
              <w:left w:val="nil"/>
              <w:bottom w:val="single" w:sz="4" w:space="0" w:color="auto"/>
              <w:right w:val="single" w:sz="4" w:space="0" w:color="auto"/>
            </w:tcBorders>
            <w:shd w:val="clear" w:color="auto" w:fill="auto"/>
            <w:noWrap/>
            <w:hideMark/>
          </w:tcPr>
          <w:p w14:paraId="7DDD521B" w14:textId="6BDE53E1" w:rsidR="002243E7" w:rsidRPr="002243E7" w:rsidRDefault="002243E7" w:rsidP="002243E7">
            <w:pPr>
              <w:jc w:val="center"/>
              <w:rPr>
                <w:rFonts w:cs="Arial"/>
                <w:sz w:val="18"/>
                <w:szCs w:val="18"/>
                <w:lang w:eastAsia="en-GB"/>
              </w:rPr>
            </w:pPr>
            <w:r w:rsidRPr="00D517BF">
              <w:rPr>
                <w:sz w:val="18"/>
                <w:szCs w:val="18"/>
              </w:rPr>
              <w:t xml:space="preserve"> (42,588)</w:t>
            </w:r>
          </w:p>
        </w:tc>
        <w:tc>
          <w:tcPr>
            <w:tcW w:w="1362" w:type="dxa"/>
            <w:tcBorders>
              <w:top w:val="nil"/>
              <w:left w:val="nil"/>
              <w:bottom w:val="single" w:sz="4" w:space="0" w:color="auto"/>
              <w:right w:val="single" w:sz="4" w:space="0" w:color="auto"/>
            </w:tcBorders>
            <w:shd w:val="clear" w:color="auto" w:fill="auto"/>
            <w:noWrap/>
            <w:hideMark/>
          </w:tcPr>
          <w:p w14:paraId="2EA3CB26" w14:textId="4B44CFCE" w:rsidR="002243E7" w:rsidRPr="002243E7" w:rsidRDefault="002243E7" w:rsidP="002243E7">
            <w:pPr>
              <w:jc w:val="center"/>
              <w:rPr>
                <w:rFonts w:cs="Arial"/>
                <w:sz w:val="18"/>
                <w:szCs w:val="18"/>
                <w:lang w:eastAsia="en-GB"/>
              </w:rPr>
            </w:pPr>
            <w:r w:rsidRPr="00D517BF">
              <w:rPr>
                <w:sz w:val="18"/>
                <w:szCs w:val="18"/>
              </w:rPr>
              <w:t xml:space="preserve"> 14,011 </w:t>
            </w:r>
          </w:p>
        </w:tc>
        <w:tc>
          <w:tcPr>
            <w:tcW w:w="1418" w:type="dxa"/>
            <w:tcBorders>
              <w:top w:val="nil"/>
              <w:left w:val="nil"/>
              <w:bottom w:val="single" w:sz="4" w:space="0" w:color="auto"/>
              <w:right w:val="single" w:sz="4" w:space="0" w:color="auto"/>
            </w:tcBorders>
            <w:shd w:val="clear" w:color="auto" w:fill="auto"/>
            <w:noWrap/>
            <w:hideMark/>
          </w:tcPr>
          <w:p w14:paraId="5CB535AA" w14:textId="29E4EF6C" w:rsidR="002243E7" w:rsidRPr="002243E7" w:rsidRDefault="002243E7" w:rsidP="002243E7">
            <w:pPr>
              <w:jc w:val="center"/>
              <w:rPr>
                <w:rFonts w:cs="Arial"/>
                <w:sz w:val="18"/>
                <w:szCs w:val="18"/>
                <w:lang w:eastAsia="en-GB"/>
              </w:rPr>
            </w:pPr>
            <w:r w:rsidRPr="00D517BF">
              <w:rPr>
                <w:sz w:val="18"/>
                <w:szCs w:val="18"/>
              </w:rPr>
              <w:t xml:space="preserve"> 8,031 </w:t>
            </w:r>
          </w:p>
        </w:tc>
        <w:tc>
          <w:tcPr>
            <w:tcW w:w="1417" w:type="dxa"/>
            <w:tcBorders>
              <w:top w:val="nil"/>
              <w:left w:val="nil"/>
              <w:bottom w:val="single" w:sz="4" w:space="0" w:color="auto"/>
              <w:right w:val="single" w:sz="4" w:space="0" w:color="auto"/>
            </w:tcBorders>
            <w:shd w:val="clear" w:color="auto" w:fill="auto"/>
            <w:noWrap/>
            <w:hideMark/>
          </w:tcPr>
          <w:p w14:paraId="2ED891D3" w14:textId="4EC1D70D" w:rsidR="002243E7" w:rsidRPr="002243E7" w:rsidRDefault="002243E7" w:rsidP="002243E7">
            <w:pPr>
              <w:jc w:val="center"/>
              <w:rPr>
                <w:rFonts w:cs="Arial"/>
                <w:sz w:val="18"/>
                <w:szCs w:val="18"/>
                <w:lang w:eastAsia="en-GB"/>
              </w:rPr>
            </w:pPr>
            <w:r w:rsidRPr="00D517BF">
              <w:rPr>
                <w:sz w:val="18"/>
                <w:szCs w:val="18"/>
              </w:rPr>
              <w:t xml:space="preserve"> 10,868 </w:t>
            </w:r>
          </w:p>
        </w:tc>
        <w:tc>
          <w:tcPr>
            <w:tcW w:w="1134" w:type="dxa"/>
            <w:tcBorders>
              <w:top w:val="nil"/>
              <w:left w:val="nil"/>
              <w:bottom w:val="single" w:sz="4" w:space="0" w:color="auto"/>
              <w:right w:val="single" w:sz="4" w:space="0" w:color="auto"/>
            </w:tcBorders>
            <w:shd w:val="clear" w:color="auto" w:fill="auto"/>
            <w:noWrap/>
            <w:hideMark/>
          </w:tcPr>
          <w:p w14:paraId="455F280A" w14:textId="7D63FF3C" w:rsidR="002243E7" w:rsidRPr="002243E7" w:rsidRDefault="002243E7" w:rsidP="002243E7">
            <w:pPr>
              <w:jc w:val="center"/>
              <w:rPr>
                <w:rFonts w:cs="Arial"/>
                <w:sz w:val="18"/>
                <w:szCs w:val="18"/>
                <w:lang w:eastAsia="en-GB"/>
              </w:rPr>
            </w:pPr>
            <w:r w:rsidRPr="00D517BF">
              <w:rPr>
                <w:sz w:val="18"/>
                <w:szCs w:val="18"/>
              </w:rPr>
              <w:t xml:space="preserve"> 32,910 </w:t>
            </w:r>
          </w:p>
        </w:tc>
        <w:tc>
          <w:tcPr>
            <w:tcW w:w="1328" w:type="dxa"/>
            <w:tcBorders>
              <w:top w:val="nil"/>
              <w:left w:val="nil"/>
              <w:bottom w:val="single" w:sz="4" w:space="0" w:color="auto"/>
              <w:right w:val="single" w:sz="4" w:space="0" w:color="auto"/>
            </w:tcBorders>
            <w:shd w:val="clear" w:color="auto" w:fill="auto"/>
            <w:noWrap/>
            <w:hideMark/>
          </w:tcPr>
          <w:p w14:paraId="6E8FE00C" w14:textId="0043A81F" w:rsidR="002243E7" w:rsidRPr="002243E7" w:rsidRDefault="002243E7" w:rsidP="002243E7">
            <w:pPr>
              <w:jc w:val="center"/>
              <w:rPr>
                <w:rFonts w:cs="Arial"/>
                <w:sz w:val="18"/>
                <w:szCs w:val="18"/>
                <w:lang w:eastAsia="en-GB"/>
              </w:rPr>
            </w:pPr>
            <w:r w:rsidRPr="00D517BF">
              <w:rPr>
                <w:sz w:val="18"/>
                <w:szCs w:val="18"/>
              </w:rPr>
              <w:t xml:space="preserve"> 8,411 </w:t>
            </w:r>
          </w:p>
        </w:tc>
        <w:tc>
          <w:tcPr>
            <w:tcW w:w="1169" w:type="dxa"/>
            <w:tcBorders>
              <w:top w:val="nil"/>
              <w:left w:val="nil"/>
              <w:bottom w:val="single" w:sz="4" w:space="0" w:color="auto"/>
              <w:right w:val="single" w:sz="4" w:space="0" w:color="auto"/>
            </w:tcBorders>
            <w:shd w:val="clear" w:color="auto" w:fill="auto"/>
            <w:noWrap/>
            <w:hideMark/>
          </w:tcPr>
          <w:p w14:paraId="20931317" w14:textId="3E956289" w:rsidR="002243E7" w:rsidRPr="002243E7" w:rsidRDefault="002243E7" w:rsidP="002243E7">
            <w:pPr>
              <w:jc w:val="center"/>
              <w:rPr>
                <w:rFonts w:cs="Arial"/>
                <w:sz w:val="18"/>
                <w:szCs w:val="18"/>
                <w:lang w:eastAsia="en-GB"/>
              </w:rPr>
            </w:pPr>
            <w:r w:rsidRPr="00D517BF">
              <w:rPr>
                <w:sz w:val="18"/>
                <w:szCs w:val="18"/>
              </w:rPr>
              <w:t xml:space="preserve"> (1,267)</w:t>
            </w:r>
          </w:p>
        </w:tc>
        <w:tc>
          <w:tcPr>
            <w:tcW w:w="1035" w:type="dxa"/>
            <w:tcBorders>
              <w:top w:val="nil"/>
              <w:left w:val="nil"/>
              <w:bottom w:val="single" w:sz="4" w:space="0" w:color="auto"/>
              <w:right w:val="single" w:sz="4" w:space="0" w:color="auto"/>
            </w:tcBorders>
            <w:shd w:val="clear" w:color="auto" w:fill="auto"/>
            <w:noWrap/>
            <w:hideMark/>
          </w:tcPr>
          <w:p w14:paraId="45500E08" w14:textId="03F2013C" w:rsidR="002243E7" w:rsidRPr="002243E7" w:rsidRDefault="002243E7" w:rsidP="002243E7">
            <w:pPr>
              <w:jc w:val="center"/>
              <w:rPr>
                <w:rFonts w:cs="Arial"/>
                <w:sz w:val="18"/>
                <w:szCs w:val="18"/>
                <w:lang w:eastAsia="en-GB"/>
              </w:rPr>
            </w:pPr>
            <w:r w:rsidRPr="00D517BF">
              <w:rPr>
                <w:sz w:val="18"/>
                <w:szCs w:val="18"/>
              </w:rPr>
              <w:t xml:space="preserve"> (5,973)</w:t>
            </w:r>
          </w:p>
        </w:tc>
        <w:tc>
          <w:tcPr>
            <w:tcW w:w="862" w:type="dxa"/>
            <w:tcBorders>
              <w:top w:val="nil"/>
              <w:left w:val="nil"/>
              <w:bottom w:val="single" w:sz="4" w:space="0" w:color="auto"/>
              <w:right w:val="single" w:sz="4" w:space="0" w:color="auto"/>
            </w:tcBorders>
            <w:shd w:val="clear" w:color="auto" w:fill="auto"/>
            <w:noWrap/>
            <w:hideMark/>
          </w:tcPr>
          <w:p w14:paraId="7B797F5C" w14:textId="76260607"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7F17E700" w14:textId="45CE8344" w:rsidR="002243E7" w:rsidRPr="002243E7" w:rsidRDefault="002243E7" w:rsidP="002243E7">
            <w:pPr>
              <w:jc w:val="center"/>
              <w:rPr>
                <w:rFonts w:cs="Arial"/>
                <w:sz w:val="18"/>
                <w:szCs w:val="18"/>
                <w:lang w:eastAsia="en-GB"/>
              </w:rPr>
            </w:pPr>
            <w:r w:rsidRPr="00D517BF">
              <w:rPr>
                <w:sz w:val="18"/>
                <w:szCs w:val="18"/>
              </w:rPr>
              <w:t xml:space="preserve"> (7,2</w:t>
            </w:r>
            <w:r w:rsidR="006A778C">
              <w:rPr>
                <w:sz w:val="18"/>
                <w:szCs w:val="18"/>
              </w:rPr>
              <w:t>40</w:t>
            </w:r>
            <w:r w:rsidRPr="00D517BF">
              <w:rPr>
                <w:sz w:val="18"/>
                <w:szCs w:val="18"/>
              </w:rPr>
              <w:t>)</w:t>
            </w:r>
          </w:p>
        </w:tc>
      </w:tr>
      <w:tr w:rsidR="002243E7" w:rsidRPr="00AC395F" w14:paraId="3F841FFF"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60E70C7" w14:textId="77777777" w:rsidR="002243E7" w:rsidRPr="00844F1F" w:rsidRDefault="002243E7" w:rsidP="002243E7">
            <w:pPr>
              <w:jc w:val="center"/>
              <w:rPr>
                <w:rFonts w:cs="Arial"/>
                <w:sz w:val="18"/>
                <w:szCs w:val="18"/>
                <w:lang w:eastAsia="en-GB"/>
              </w:rPr>
            </w:pPr>
            <w:r w:rsidRPr="00844F1F">
              <w:rPr>
                <w:sz w:val="18"/>
                <w:szCs w:val="18"/>
              </w:rPr>
              <w:t>2026.27</w:t>
            </w:r>
          </w:p>
        </w:tc>
        <w:tc>
          <w:tcPr>
            <w:tcW w:w="1187" w:type="dxa"/>
            <w:tcBorders>
              <w:top w:val="nil"/>
              <w:left w:val="nil"/>
              <w:bottom w:val="single" w:sz="4" w:space="0" w:color="auto"/>
              <w:right w:val="single" w:sz="4" w:space="0" w:color="auto"/>
            </w:tcBorders>
            <w:shd w:val="clear" w:color="auto" w:fill="auto"/>
            <w:noWrap/>
            <w:hideMark/>
          </w:tcPr>
          <w:p w14:paraId="13093B64" w14:textId="5437EFDC" w:rsidR="002243E7" w:rsidRPr="002243E7" w:rsidRDefault="002243E7" w:rsidP="002243E7">
            <w:pPr>
              <w:jc w:val="center"/>
              <w:rPr>
                <w:rFonts w:cs="Arial"/>
                <w:sz w:val="18"/>
                <w:szCs w:val="18"/>
                <w:lang w:eastAsia="en-GB"/>
              </w:rPr>
            </w:pPr>
            <w:r w:rsidRPr="00D517BF">
              <w:rPr>
                <w:sz w:val="18"/>
                <w:szCs w:val="18"/>
              </w:rPr>
              <w:t xml:space="preserve"> (39,502)</w:t>
            </w:r>
          </w:p>
        </w:tc>
        <w:tc>
          <w:tcPr>
            <w:tcW w:w="1221" w:type="dxa"/>
            <w:tcBorders>
              <w:top w:val="nil"/>
              <w:left w:val="nil"/>
              <w:bottom w:val="single" w:sz="4" w:space="0" w:color="auto"/>
              <w:right w:val="single" w:sz="4" w:space="0" w:color="auto"/>
            </w:tcBorders>
            <w:shd w:val="clear" w:color="auto" w:fill="auto"/>
            <w:noWrap/>
            <w:hideMark/>
          </w:tcPr>
          <w:p w14:paraId="64382E89" w14:textId="00F9BCAB" w:rsidR="002243E7" w:rsidRPr="002243E7" w:rsidRDefault="002243E7" w:rsidP="002243E7">
            <w:pPr>
              <w:jc w:val="center"/>
              <w:rPr>
                <w:rFonts w:cs="Arial"/>
                <w:sz w:val="18"/>
                <w:szCs w:val="18"/>
                <w:lang w:eastAsia="en-GB"/>
              </w:rPr>
            </w:pPr>
            <w:r w:rsidRPr="00D517BF">
              <w:rPr>
                <w:sz w:val="18"/>
                <w:szCs w:val="18"/>
              </w:rPr>
              <w:t xml:space="preserve"> (4,032)</w:t>
            </w:r>
          </w:p>
        </w:tc>
        <w:tc>
          <w:tcPr>
            <w:tcW w:w="1069" w:type="dxa"/>
            <w:tcBorders>
              <w:top w:val="nil"/>
              <w:left w:val="nil"/>
              <w:bottom w:val="single" w:sz="4" w:space="0" w:color="auto"/>
              <w:right w:val="single" w:sz="4" w:space="0" w:color="auto"/>
            </w:tcBorders>
            <w:shd w:val="clear" w:color="auto" w:fill="auto"/>
            <w:noWrap/>
            <w:hideMark/>
          </w:tcPr>
          <w:p w14:paraId="5A5E3B59" w14:textId="07C79543" w:rsidR="002243E7" w:rsidRPr="002243E7" w:rsidRDefault="002243E7" w:rsidP="002243E7">
            <w:pPr>
              <w:jc w:val="center"/>
              <w:rPr>
                <w:rFonts w:cs="Arial"/>
                <w:sz w:val="18"/>
                <w:szCs w:val="18"/>
                <w:lang w:eastAsia="en-GB"/>
              </w:rPr>
            </w:pPr>
            <w:r w:rsidRPr="00D517BF">
              <w:rPr>
                <w:sz w:val="18"/>
                <w:szCs w:val="18"/>
              </w:rPr>
              <w:t xml:space="preserve"> (43,534)</w:t>
            </w:r>
          </w:p>
        </w:tc>
        <w:tc>
          <w:tcPr>
            <w:tcW w:w="1362" w:type="dxa"/>
            <w:tcBorders>
              <w:top w:val="nil"/>
              <w:left w:val="nil"/>
              <w:bottom w:val="single" w:sz="4" w:space="0" w:color="auto"/>
              <w:right w:val="single" w:sz="4" w:space="0" w:color="auto"/>
            </w:tcBorders>
            <w:shd w:val="clear" w:color="auto" w:fill="auto"/>
            <w:noWrap/>
            <w:hideMark/>
          </w:tcPr>
          <w:p w14:paraId="6C17AFA7" w14:textId="0EB5D41B" w:rsidR="002243E7" w:rsidRPr="002243E7" w:rsidRDefault="002243E7" w:rsidP="002243E7">
            <w:pPr>
              <w:jc w:val="center"/>
              <w:rPr>
                <w:rFonts w:cs="Arial"/>
                <w:sz w:val="18"/>
                <w:szCs w:val="18"/>
                <w:lang w:eastAsia="en-GB"/>
              </w:rPr>
            </w:pPr>
            <w:r w:rsidRPr="00D517BF">
              <w:rPr>
                <w:sz w:val="18"/>
                <w:szCs w:val="18"/>
              </w:rPr>
              <w:t xml:space="preserve"> 14,295 </w:t>
            </w:r>
          </w:p>
        </w:tc>
        <w:tc>
          <w:tcPr>
            <w:tcW w:w="1418" w:type="dxa"/>
            <w:tcBorders>
              <w:top w:val="nil"/>
              <w:left w:val="nil"/>
              <w:bottom w:val="single" w:sz="4" w:space="0" w:color="auto"/>
              <w:right w:val="single" w:sz="4" w:space="0" w:color="auto"/>
            </w:tcBorders>
            <w:shd w:val="clear" w:color="auto" w:fill="auto"/>
            <w:noWrap/>
            <w:hideMark/>
          </w:tcPr>
          <w:p w14:paraId="63BA9034" w14:textId="7096C797" w:rsidR="002243E7" w:rsidRPr="002243E7" w:rsidRDefault="002243E7" w:rsidP="002243E7">
            <w:pPr>
              <w:jc w:val="center"/>
              <w:rPr>
                <w:rFonts w:cs="Arial"/>
                <w:sz w:val="18"/>
                <w:szCs w:val="18"/>
                <w:lang w:eastAsia="en-GB"/>
              </w:rPr>
            </w:pPr>
            <w:r w:rsidRPr="00D517BF">
              <w:rPr>
                <w:sz w:val="18"/>
                <w:szCs w:val="18"/>
              </w:rPr>
              <w:t xml:space="preserve"> 8,262 </w:t>
            </w:r>
          </w:p>
        </w:tc>
        <w:tc>
          <w:tcPr>
            <w:tcW w:w="1417" w:type="dxa"/>
            <w:tcBorders>
              <w:top w:val="nil"/>
              <w:left w:val="nil"/>
              <w:bottom w:val="single" w:sz="4" w:space="0" w:color="auto"/>
              <w:right w:val="single" w:sz="4" w:space="0" w:color="auto"/>
            </w:tcBorders>
            <w:shd w:val="clear" w:color="auto" w:fill="auto"/>
            <w:noWrap/>
            <w:hideMark/>
          </w:tcPr>
          <w:p w14:paraId="073B0285" w14:textId="6373E1C1" w:rsidR="002243E7" w:rsidRPr="002243E7" w:rsidRDefault="002243E7" w:rsidP="002243E7">
            <w:pPr>
              <w:jc w:val="center"/>
              <w:rPr>
                <w:rFonts w:cs="Arial"/>
                <w:sz w:val="18"/>
                <w:szCs w:val="18"/>
                <w:lang w:eastAsia="en-GB"/>
              </w:rPr>
            </w:pPr>
            <w:r w:rsidRPr="00D517BF">
              <w:rPr>
                <w:sz w:val="18"/>
                <w:szCs w:val="18"/>
              </w:rPr>
              <w:t xml:space="preserve"> 11,194 </w:t>
            </w:r>
          </w:p>
        </w:tc>
        <w:tc>
          <w:tcPr>
            <w:tcW w:w="1134" w:type="dxa"/>
            <w:tcBorders>
              <w:top w:val="nil"/>
              <w:left w:val="nil"/>
              <w:bottom w:val="single" w:sz="4" w:space="0" w:color="auto"/>
              <w:right w:val="single" w:sz="4" w:space="0" w:color="auto"/>
            </w:tcBorders>
            <w:shd w:val="clear" w:color="auto" w:fill="auto"/>
            <w:noWrap/>
            <w:hideMark/>
          </w:tcPr>
          <w:p w14:paraId="7DDC63CE" w14:textId="6FA88EF0" w:rsidR="002243E7" w:rsidRPr="002243E7" w:rsidRDefault="002243E7" w:rsidP="002243E7">
            <w:pPr>
              <w:jc w:val="center"/>
              <w:rPr>
                <w:rFonts w:cs="Arial"/>
                <w:sz w:val="18"/>
                <w:szCs w:val="18"/>
                <w:lang w:eastAsia="en-GB"/>
              </w:rPr>
            </w:pPr>
            <w:r w:rsidRPr="00D517BF">
              <w:rPr>
                <w:sz w:val="18"/>
                <w:szCs w:val="18"/>
              </w:rPr>
              <w:t xml:space="preserve"> 33,751 </w:t>
            </w:r>
          </w:p>
        </w:tc>
        <w:tc>
          <w:tcPr>
            <w:tcW w:w="1328" w:type="dxa"/>
            <w:tcBorders>
              <w:top w:val="nil"/>
              <w:left w:val="nil"/>
              <w:bottom w:val="single" w:sz="4" w:space="0" w:color="auto"/>
              <w:right w:val="single" w:sz="4" w:space="0" w:color="auto"/>
            </w:tcBorders>
            <w:shd w:val="clear" w:color="auto" w:fill="auto"/>
            <w:noWrap/>
            <w:hideMark/>
          </w:tcPr>
          <w:p w14:paraId="0AEDDE95" w14:textId="31864A86" w:rsidR="002243E7" w:rsidRPr="002243E7" w:rsidRDefault="002243E7" w:rsidP="002243E7">
            <w:pPr>
              <w:jc w:val="center"/>
              <w:rPr>
                <w:rFonts w:cs="Arial"/>
                <w:sz w:val="18"/>
                <w:szCs w:val="18"/>
                <w:lang w:eastAsia="en-GB"/>
              </w:rPr>
            </w:pPr>
            <w:r w:rsidRPr="00D517BF">
              <w:rPr>
                <w:sz w:val="18"/>
                <w:szCs w:val="18"/>
              </w:rPr>
              <w:t xml:space="preserve"> 9,65</w:t>
            </w:r>
            <w:r w:rsidR="00046450">
              <w:rPr>
                <w:sz w:val="18"/>
                <w:szCs w:val="18"/>
              </w:rPr>
              <w:t>7</w:t>
            </w:r>
            <w:r w:rsidRPr="00D517BF">
              <w:rPr>
                <w:sz w:val="18"/>
                <w:szCs w:val="18"/>
              </w:rPr>
              <w:t xml:space="preserve"> </w:t>
            </w:r>
          </w:p>
        </w:tc>
        <w:tc>
          <w:tcPr>
            <w:tcW w:w="1169" w:type="dxa"/>
            <w:tcBorders>
              <w:top w:val="nil"/>
              <w:left w:val="nil"/>
              <w:bottom w:val="single" w:sz="4" w:space="0" w:color="auto"/>
              <w:right w:val="single" w:sz="4" w:space="0" w:color="auto"/>
            </w:tcBorders>
            <w:shd w:val="clear" w:color="auto" w:fill="auto"/>
            <w:noWrap/>
            <w:hideMark/>
          </w:tcPr>
          <w:p w14:paraId="6280C0A2" w14:textId="168E8253" w:rsidR="002243E7" w:rsidRPr="002243E7" w:rsidRDefault="002243E7" w:rsidP="002243E7">
            <w:pPr>
              <w:jc w:val="center"/>
              <w:rPr>
                <w:rFonts w:cs="Arial"/>
                <w:sz w:val="18"/>
                <w:szCs w:val="18"/>
                <w:lang w:eastAsia="en-GB"/>
              </w:rPr>
            </w:pPr>
            <w:r w:rsidRPr="00D517BF">
              <w:rPr>
                <w:sz w:val="18"/>
                <w:szCs w:val="18"/>
              </w:rPr>
              <w:t xml:space="preserve"> (12</w:t>
            </w:r>
            <w:r w:rsidR="00EF312F">
              <w:rPr>
                <w:sz w:val="18"/>
                <w:szCs w:val="18"/>
              </w:rPr>
              <w:t>6</w:t>
            </w:r>
            <w:r w:rsidRPr="00D517BF">
              <w:rPr>
                <w:sz w:val="18"/>
                <w:szCs w:val="18"/>
              </w:rPr>
              <w:t>)</w:t>
            </w:r>
          </w:p>
        </w:tc>
        <w:tc>
          <w:tcPr>
            <w:tcW w:w="1035" w:type="dxa"/>
            <w:tcBorders>
              <w:top w:val="nil"/>
              <w:left w:val="nil"/>
              <w:bottom w:val="single" w:sz="4" w:space="0" w:color="auto"/>
              <w:right w:val="single" w:sz="4" w:space="0" w:color="auto"/>
            </w:tcBorders>
            <w:shd w:val="clear" w:color="auto" w:fill="auto"/>
            <w:noWrap/>
            <w:hideMark/>
          </w:tcPr>
          <w:p w14:paraId="006B0423" w14:textId="32C42EBE" w:rsidR="002243E7" w:rsidRPr="002243E7" w:rsidRDefault="002243E7" w:rsidP="002243E7">
            <w:pPr>
              <w:jc w:val="center"/>
              <w:rPr>
                <w:rFonts w:cs="Arial"/>
                <w:sz w:val="18"/>
                <w:szCs w:val="18"/>
                <w:lang w:eastAsia="en-GB"/>
              </w:rPr>
            </w:pPr>
            <w:r w:rsidRPr="00D517BF">
              <w:rPr>
                <w:sz w:val="18"/>
                <w:szCs w:val="18"/>
              </w:rPr>
              <w:t xml:space="preserve"> (7,2</w:t>
            </w:r>
            <w:r w:rsidR="001C2821">
              <w:rPr>
                <w:sz w:val="18"/>
                <w:szCs w:val="18"/>
              </w:rPr>
              <w:t>40</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6ACA4B21" w14:textId="4F2AD2B9"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6DB12277" w14:textId="17F7DF6E" w:rsidR="002243E7" w:rsidRPr="002243E7" w:rsidRDefault="002243E7" w:rsidP="002243E7">
            <w:pPr>
              <w:jc w:val="center"/>
              <w:rPr>
                <w:rFonts w:cs="Arial"/>
                <w:sz w:val="18"/>
                <w:szCs w:val="18"/>
                <w:lang w:eastAsia="en-GB"/>
              </w:rPr>
            </w:pPr>
            <w:r w:rsidRPr="00D517BF">
              <w:rPr>
                <w:sz w:val="18"/>
                <w:szCs w:val="18"/>
              </w:rPr>
              <w:t xml:space="preserve"> (7,36</w:t>
            </w:r>
            <w:r w:rsidR="00EF312F">
              <w:rPr>
                <w:sz w:val="18"/>
                <w:szCs w:val="18"/>
              </w:rPr>
              <w:t>6</w:t>
            </w:r>
            <w:r w:rsidRPr="00D517BF">
              <w:rPr>
                <w:sz w:val="18"/>
                <w:szCs w:val="18"/>
              </w:rPr>
              <w:t>)</w:t>
            </w:r>
          </w:p>
        </w:tc>
      </w:tr>
      <w:tr w:rsidR="002243E7" w:rsidRPr="00AC395F" w14:paraId="36FAA0E4"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4ACC61B6" w14:textId="77777777" w:rsidR="002243E7" w:rsidRPr="00844F1F" w:rsidRDefault="002243E7" w:rsidP="002243E7">
            <w:pPr>
              <w:jc w:val="center"/>
              <w:rPr>
                <w:rFonts w:cs="Arial"/>
                <w:sz w:val="18"/>
                <w:szCs w:val="18"/>
                <w:lang w:eastAsia="en-GB"/>
              </w:rPr>
            </w:pPr>
            <w:r w:rsidRPr="00844F1F">
              <w:rPr>
                <w:sz w:val="18"/>
                <w:szCs w:val="18"/>
              </w:rPr>
              <w:t>2027.28</w:t>
            </w:r>
          </w:p>
        </w:tc>
        <w:tc>
          <w:tcPr>
            <w:tcW w:w="1187" w:type="dxa"/>
            <w:tcBorders>
              <w:top w:val="nil"/>
              <w:left w:val="nil"/>
              <w:bottom w:val="single" w:sz="4" w:space="0" w:color="auto"/>
              <w:right w:val="single" w:sz="4" w:space="0" w:color="auto"/>
            </w:tcBorders>
            <w:shd w:val="clear" w:color="auto" w:fill="auto"/>
            <w:noWrap/>
            <w:hideMark/>
          </w:tcPr>
          <w:p w14:paraId="1DCD686C" w14:textId="70ABD986" w:rsidR="002243E7" w:rsidRPr="002243E7" w:rsidRDefault="002243E7" w:rsidP="002243E7">
            <w:pPr>
              <w:jc w:val="center"/>
              <w:rPr>
                <w:rFonts w:cs="Arial"/>
                <w:sz w:val="18"/>
                <w:szCs w:val="18"/>
                <w:lang w:eastAsia="en-GB"/>
              </w:rPr>
            </w:pPr>
            <w:r w:rsidRPr="00D517BF">
              <w:rPr>
                <w:sz w:val="18"/>
                <w:szCs w:val="18"/>
              </w:rPr>
              <w:t xml:space="preserve"> (40,685)</w:t>
            </w:r>
          </w:p>
        </w:tc>
        <w:tc>
          <w:tcPr>
            <w:tcW w:w="1221" w:type="dxa"/>
            <w:tcBorders>
              <w:top w:val="nil"/>
              <w:left w:val="nil"/>
              <w:bottom w:val="single" w:sz="4" w:space="0" w:color="auto"/>
              <w:right w:val="single" w:sz="4" w:space="0" w:color="auto"/>
            </w:tcBorders>
            <w:shd w:val="clear" w:color="auto" w:fill="auto"/>
            <w:noWrap/>
            <w:hideMark/>
          </w:tcPr>
          <w:p w14:paraId="6C2BC0E3" w14:textId="0BC4D0EF" w:rsidR="002243E7" w:rsidRPr="002243E7" w:rsidRDefault="002243E7" w:rsidP="002243E7">
            <w:pPr>
              <w:jc w:val="center"/>
              <w:rPr>
                <w:rFonts w:cs="Arial"/>
                <w:sz w:val="18"/>
                <w:szCs w:val="18"/>
                <w:lang w:eastAsia="en-GB"/>
              </w:rPr>
            </w:pPr>
            <w:r w:rsidRPr="00D517BF">
              <w:rPr>
                <w:sz w:val="18"/>
                <w:szCs w:val="18"/>
              </w:rPr>
              <w:t xml:space="preserve"> (4,144)</w:t>
            </w:r>
          </w:p>
        </w:tc>
        <w:tc>
          <w:tcPr>
            <w:tcW w:w="1069" w:type="dxa"/>
            <w:tcBorders>
              <w:top w:val="nil"/>
              <w:left w:val="nil"/>
              <w:bottom w:val="single" w:sz="4" w:space="0" w:color="auto"/>
              <w:right w:val="single" w:sz="4" w:space="0" w:color="auto"/>
            </w:tcBorders>
            <w:shd w:val="clear" w:color="auto" w:fill="auto"/>
            <w:noWrap/>
            <w:hideMark/>
          </w:tcPr>
          <w:p w14:paraId="6593B382" w14:textId="18901FFE" w:rsidR="002243E7" w:rsidRPr="002243E7" w:rsidRDefault="002243E7" w:rsidP="002243E7">
            <w:pPr>
              <w:jc w:val="center"/>
              <w:rPr>
                <w:rFonts w:cs="Arial"/>
                <w:sz w:val="18"/>
                <w:szCs w:val="18"/>
                <w:lang w:eastAsia="en-GB"/>
              </w:rPr>
            </w:pPr>
            <w:r w:rsidRPr="00D517BF">
              <w:rPr>
                <w:sz w:val="18"/>
                <w:szCs w:val="18"/>
              </w:rPr>
              <w:t xml:space="preserve"> (44,829)</w:t>
            </w:r>
          </w:p>
        </w:tc>
        <w:tc>
          <w:tcPr>
            <w:tcW w:w="1362" w:type="dxa"/>
            <w:tcBorders>
              <w:top w:val="nil"/>
              <w:left w:val="nil"/>
              <w:bottom w:val="single" w:sz="4" w:space="0" w:color="auto"/>
              <w:right w:val="single" w:sz="4" w:space="0" w:color="auto"/>
            </w:tcBorders>
            <w:shd w:val="clear" w:color="auto" w:fill="auto"/>
            <w:noWrap/>
            <w:hideMark/>
          </w:tcPr>
          <w:p w14:paraId="6E5A638E" w14:textId="6C280B78" w:rsidR="002243E7" w:rsidRPr="002243E7" w:rsidRDefault="002243E7" w:rsidP="002243E7">
            <w:pPr>
              <w:jc w:val="center"/>
              <w:rPr>
                <w:rFonts w:cs="Arial"/>
                <w:sz w:val="18"/>
                <w:szCs w:val="18"/>
                <w:lang w:eastAsia="en-GB"/>
              </w:rPr>
            </w:pPr>
            <w:r w:rsidRPr="00D517BF">
              <w:rPr>
                <w:sz w:val="18"/>
                <w:szCs w:val="18"/>
              </w:rPr>
              <w:t xml:space="preserve"> 14,583 </w:t>
            </w:r>
          </w:p>
        </w:tc>
        <w:tc>
          <w:tcPr>
            <w:tcW w:w="1418" w:type="dxa"/>
            <w:tcBorders>
              <w:top w:val="nil"/>
              <w:left w:val="nil"/>
              <w:bottom w:val="single" w:sz="4" w:space="0" w:color="auto"/>
              <w:right w:val="single" w:sz="4" w:space="0" w:color="auto"/>
            </w:tcBorders>
            <w:shd w:val="clear" w:color="auto" w:fill="auto"/>
            <w:noWrap/>
            <w:hideMark/>
          </w:tcPr>
          <w:p w14:paraId="1CAA3CEB" w14:textId="574CDD46" w:rsidR="002243E7" w:rsidRPr="002243E7" w:rsidRDefault="002243E7" w:rsidP="002243E7">
            <w:pPr>
              <w:jc w:val="center"/>
              <w:rPr>
                <w:rFonts w:cs="Arial"/>
                <w:sz w:val="18"/>
                <w:szCs w:val="18"/>
                <w:lang w:eastAsia="en-GB"/>
              </w:rPr>
            </w:pPr>
            <w:r w:rsidRPr="00D517BF">
              <w:rPr>
                <w:sz w:val="18"/>
                <w:szCs w:val="18"/>
              </w:rPr>
              <w:t xml:space="preserve"> 8,578 </w:t>
            </w:r>
          </w:p>
        </w:tc>
        <w:tc>
          <w:tcPr>
            <w:tcW w:w="1417" w:type="dxa"/>
            <w:tcBorders>
              <w:top w:val="nil"/>
              <w:left w:val="nil"/>
              <w:bottom w:val="single" w:sz="4" w:space="0" w:color="auto"/>
              <w:right w:val="single" w:sz="4" w:space="0" w:color="auto"/>
            </w:tcBorders>
            <w:shd w:val="clear" w:color="auto" w:fill="auto"/>
            <w:noWrap/>
            <w:hideMark/>
          </w:tcPr>
          <w:p w14:paraId="49EFC070" w14:textId="3AD1A8D0" w:rsidR="002243E7" w:rsidRPr="002243E7" w:rsidRDefault="002243E7" w:rsidP="002243E7">
            <w:pPr>
              <w:jc w:val="center"/>
              <w:rPr>
                <w:rFonts w:cs="Arial"/>
                <w:sz w:val="18"/>
                <w:szCs w:val="18"/>
                <w:lang w:eastAsia="en-GB"/>
              </w:rPr>
            </w:pPr>
            <w:r w:rsidRPr="00D517BF">
              <w:rPr>
                <w:sz w:val="18"/>
                <w:szCs w:val="18"/>
              </w:rPr>
              <w:t xml:space="preserve"> 11,530 </w:t>
            </w:r>
          </w:p>
        </w:tc>
        <w:tc>
          <w:tcPr>
            <w:tcW w:w="1134" w:type="dxa"/>
            <w:tcBorders>
              <w:top w:val="nil"/>
              <w:left w:val="nil"/>
              <w:bottom w:val="single" w:sz="4" w:space="0" w:color="auto"/>
              <w:right w:val="single" w:sz="4" w:space="0" w:color="auto"/>
            </w:tcBorders>
            <w:shd w:val="clear" w:color="auto" w:fill="auto"/>
            <w:noWrap/>
            <w:hideMark/>
          </w:tcPr>
          <w:p w14:paraId="0DB663F4" w14:textId="1845F9FF" w:rsidR="002243E7" w:rsidRPr="002243E7" w:rsidRDefault="002243E7" w:rsidP="002243E7">
            <w:pPr>
              <w:jc w:val="center"/>
              <w:rPr>
                <w:rFonts w:cs="Arial"/>
                <w:sz w:val="18"/>
                <w:szCs w:val="18"/>
                <w:lang w:eastAsia="en-GB"/>
              </w:rPr>
            </w:pPr>
            <w:r w:rsidRPr="00D517BF">
              <w:rPr>
                <w:sz w:val="18"/>
                <w:szCs w:val="18"/>
              </w:rPr>
              <w:t xml:space="preserve"> 34,691 </w:t>
            </w:r>
          </w:p>
        </w:tc>
        <w:tc>
          <w:tcPr>
            <w:tcW w:w="1328" w:type="dxa"/>
            <w:tcBorders>
              <w:top w:val="nil"/>
              <w:left w:val="nil"/>
              <w:bottom w:val="single" w:sz="4" w:space="0" w:color="auto"/>
              <w:right w:val="single" w:sz="4" w:space="0" w:color="auto"/>
            </w:tcBorders>
            <w:shd w:val="clear" w:color="auto" w:fill="auto"/>
            <w:noWrap/>
            <w:hideMark/>
          </w:tcPr>
          <w:p w14:paraId="29254442" w14:textId="4F947B96" w:rsidR="002243E7" w:rsidRPr="002243E7" w:rsidRDefault="002243E7" w:rsidP="002243E7">
            <w:pPr>
              <w:jc w:val="center"/>
              <w:rPr>
                <w:rFonts w:cs="Arial"/>
                <w:sz w:val="18"/>
                <w:szCs w:val="18"/>
                <w:lang w:eastAsia="en-GB"/>
              </w:rPr>
            </w:pPr>
            <w:r w:rsidRPr="00D517BF">
              <w:rPr>
                <w:sz w:val="18"/>
                <w:szCs w:val="18"/>
              </w:rPr>
              <w:t xml:space="preserve"> 10,948 </w:t>
            </w:r>
          </w:p>
        </w:tc>
        <w:tc>
          <w:tcPr>
            <w:tcW w:w="1169" w:type="dxa"/>
            <w:tcBorders>
              <w:top w:val="nil"/>
              <w:left w:val="nil"/>
              <w:bottom w:val="single" w:sz="4" w:space="0" w:color="auto"/>
              <w:right w:val="single" w:sz="4" w:space="0" w:color="auto"/>
            </w:tcBorders>
            <w:shd w:val="clear" w:color="auto" w:fill="auto"/>
            <w:noWrap/>
            <w:hideMark/>
          </w:tcPr>
          <w:p w14:paraId="15B86FCC" w14:textId="0E55FC11" w:rsidR="002243E7" w:rsidRPr="002243E7" w:rsidRDefault="002243E7" w:rsidP="002243E7">
            <w:pPr>
              <w:jc w:val="center"/>
              <w:rPr>
                <w:rFonts w:cs="Arial"/>
                <w:sz w:val="18"/>
                <w:szCs w:val="18"/>
                <w:lang w:eastAsia="en-GB"/>
              </w:rPr>
            </w:pPr>
            <w:r w:rsidRPr="00D517BF">
              <w:rPr>
                <w:sz w:val="18"/>
                <w:szCs w:val="18"/>
              </w:rPr>
              <w:t xml:space="preserve"> 810 </w:t>
            </w:r>
          </w:p>
        </w:tc>
        <w:tc>
          <w:tcPr>
            <w:tcW w:w="1035" w:type="dxa"/>
            <w:tcBorders>
              <w:top w:val="nil"/>
              <w:left w:val="nil"/>
              <w:bottom w:val="single" w:sz="4" w:space="0" w:color="auto"/>
              <w:right w:val="single" w:sz="4" w:space="0" w:color="auto"/>
            </w:tcBorders>
            <w:shd w:val="clear" w:color="auto" w:fill="auto"/>
            <w:noWrap/>
            <w:hideMark/>
          </w:tcPr>
          <w:p w14:paraId="5FA59416" w14:textId="7F0660EC" w:rsidR="002243E7" w:rsidRPr="002243E7" w:rsidRDefault="002243E7" w:rsidP="002243E7">
            <w:pPr>
              <w:jc w:val="center"/>
              <w:rPr>
                <w:rFonts w:cs="Arial"/>
                <w:sz w:val="18"/>
                <w:szCs w:val="18"/>
                <w:lang w:eastAsia="en-GB"/>
              </w:rPr>
            </w:pPr>
            <w:r w:rsidRPr="00D517BF">
              <w:rPr>
                <w:sz w:val="18"/>
                <w:szCs w:val="18"/>
              </w:rPr>
              <w:t xml:space="preserve"> (7,36</w:t>
            </w:r>
            <w:r w:rsidR="00EF312F">
              <w:rPr>
                <w:sz w:val="18"/>
                <w:szCs w:val="18"/>
              </w:rPr>
              <w:t>6</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1DE94736" w14:textId="748FCC37"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195D9A71" w14:textId="37E28F6C" w:rsidR="002243E7" w:rsidRPr="002243E7" w:rsidRDefault="002243E7" w:rsidP="002243E7">
            <w:pPr>
              <w:jc w:val="center"/>
              <w:rPr>
                <w:rFonts w:cs="Arial"/>
                <w:sz w:val="18"/>
                <w:szCs w:val="18"/>
                <w:lang w:eastAsia="en-GB"/>
              </w:rPr>
            </w:pPr>
            <w:r w:rsidRPr="00D517BF">
              <w:rPr>
                <w:sz w:val="18"/>
                <w:szCs w:val="18"/>
              </w:rPr>
              <w:t xml:space="preserve"> (6,55</w:t>
            </w:r>
            <w:r w:rsidR="00EF312F">
              <w:rPr>
                <w:sz w:val="18"/>
                <w:szCs w:val="18"/>
              </w:rPr>
              <w:t>6</w:t>
            </w:r>
            <w:r w:rsidRPr="00D517BF">
              <w:rPr>
                <w:sz w:val="18"/>
                <w:szCs w:val="18"/>
              </w:rPr>
              <w:t>)</w:t>
            </w:r>
          </w:p>
        </w:tc>
      </w:tr>
      <w:tr w:rsidR="002243E7" w:rsidRPr="00AC395F" w14:paraId="3800776D"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47FB1B60" w14:textId="77777777" w:rsidR="002243E7" w:rsidRPr="00844F1F" w:rsidRDefault="002243E7" w:rsidP="002243E7">
            <w:pPr>
              <w:jc w:val="center"/>
              <w:rPr>
                <w:rFonts w:cs="Arial"/>
                <w:sz w:val="18"/>
                <w:szCs w:val="18"/>
                <w:lang w:eastAsia="en-GB"/>
              </w:rPr>
            </w:pPr>
            <w:r w:rsidRPr="00844F1F">
              <w:rPr>
                <w:sz w:val="18"/>
                <w:szCs w:val="18"/>
              </w:rPr>
              <w:t>2028.29</w:t>
            </w:r>
          </w:p>
        </w:tc>
        <w:tc>
          <w:tcPr>
            <w:tcW w:w="1187" w:type="dxa"/>
            <w:tcBorders>
              <w:top w:val="nil"/>
              <w:left w:val="nil"/>
              <w:bottom w:val="single" w:sz="4" w:space="0" w:color="auto"/>
              <w:right w:val="single" w:sz="4" w:space="0" w:color="auto"/>
            </w:tcBorders>
            <w:shd w:val="clear" w:color="auto" w:fill="auto"/>
            <w:noWrap/>
            <w:hideMark/>
          </w:tcPr>
          <w:p w14:paraId="075615D5" w14:textId="7A129F5F" w:rsidR="002243E7" w:rsidRPr="002243E7" w:rsidRDefault="002243E7" w:rsidP="002243E7">
            <w:pPr>
              <w:jc w:val="center"/>
              <w:rPr>
                <w:rFonts w:cs="Arial"/>
                <w:sz w:val="18"/>
                <w:szCs w:val="18"/>
                <w:lang w:eastAsia="en-GB"/>
              </w:rPr>
            </w:pPr>
            <w:r w:rsidRPr="00D517BF">
              <w:rPr>
                <w:sz w:val="18"/>
                <w:szCs w:val="18"/>
              </w:rPr>
              <w:t xml:space="preserve"> (42,515)</w:t>
            </w:r>
          </w:p>
        </w:tc>
        <w:tc>
          <w:tcPr>
            <w:tcW w:w="1221" w:type="dxa"/>
            <w:tcBorders>
              <w:top w:val="nil"/>
              <w:left w:val="nil"/>
              <w:bottom w:val="single" w:sz="4" w:space="0" w:color="auto"/>
              <w:right w:val="single" w:sz="4" w:space="0" w:color="auto"/>
            </w:tcBorders>
            <w:shd w:val="clear" w:color="auto" w:fill="auto"/>
            <w:noWrap/>
            <w:hideMark/>
          </w:tcPr>
          <w:p w14:paraId="0C904BB2" w14:textId="3778FCA5" w:rsidR="002243E7" w:rsidRPr="002243E7" w:rsidRDefault="002243E7" w:rsidP="002243E7">
            <w:pPr>
              <w:jc w:val="center"/>
              <w:rPr>
                <w:rFonts w:cs="Arial"/>
                <w:sz w:val="18"/>
                <w:szCs w:val="18"/>
                <w:lang w:eastAsia="en-GB"/>
              </w:rPr>
            </w:pPr>
            <w:r w:rsidRPr="00D517BF">
              <w:rPr>
                <w:sz w:val="18"/>
                <w:szCs w:val="18"/>
              </w:rPr>
              <w:t xml:space="preserve"> (4,269)</w:t>
            </w:r>
          </w:p>
        </w:tc>
        <w:tc>
          <w:tcPr>
            <w:tcW w:w="1069" w:type="dxa"/>
            <w:tcBorders>
              <w:top w:val="nil"/>
              <w:left w:val="nil"/>
              <w:bottom w:val="single" w:sz="4" w:space="0" w:color="auto"/>
              <w:right w:val="single" w:sz="4" w:space="0" w:color="auto"/>
            </w:tcBorders>
            <w:shd w:val="clear" w:color="auto" w:fill="auto"/>
            <w:noWrap/>
            <w:hideMark/>
          </w:tcPr>
          <w:p w14:paraId="16B4B1CD" w14:textId="3781069B" w:rsidR="002243E7" w:rsidRPr="002243E7" w:rsidRDefault="002243E7" w:rsidP="002243E7">
            <w:pPr>
              <w:jc w:val="center"/>
              <w:rPr>
                <w:rFonts w:cs="Arial"/>
                <w:sz w:val="18"/>
                <w:szCs w:val="18"/>
                <w:lang w:eastAsia="en-GB"/>
              </w:rPr>
            </w:pPr>
            <w:r w:rsidRPr="00D517BF">
              <w:rPr>
                <w:sz w:val="18"/>
                <w:szCs w:val="18"/>
              </w:rPr>
              <w:t xml:space="preserve"> (46,784)</w:t>
            </w:r>
          </w:p>
        </w:tc>
        <w:tc>
          <w:tcPr>
            <w:tcW w:w="1362" w:type="dxa"/>
            <w:tcBorders>
              <w:top w:val="nil"/>
              <w:left w:val="nil"/>
              <w:bottom w:val="single" w:sz="4" w:space="0" w:color="auto"/>
              <w:right w:val="single" w:sz="4" w:space="0" w:color="auto"/>
            </w:tcBorders>
            <w:shd w:val="clear" w:color="auto" w:fill="auto"/>
            <w:noWrap/>
            <w:hideMark/>
          </w:tcPr>
          <w:p w14:paraId="2D15B98D" w14:textId="6BE738C7" w:rsidR="002243E7" w:rsidRPr="002243E7" w:rsidRDefault="002243E7" w:rsidP="002243E7">
            <w:pPr>
              <w:jc w:val="center"/>
              <w:rPr>
                <w:rFonts w:cs="Arial"/>
                <w:sz w:val="18"/>
                <w:szCs w:val="18"/>
                <w:lang w:eastAsia="en-GB"/>
              </w:rPr>
            </w:pPr>
            <w:r w:rsidRPr="00D517BF">
              <w:rPr>
                <w:sz w:val="18"/>
                <w:szCs w:val="18"/>
              </w:rPr>
              <w:t xml:space="preserve"> 14,932 </w:t>
            </w:r>
          </w:p>
        </w:tc>
        <w:tc>
          <w:tcPr>
            <w:tcW w:w="1418" w:type="dxa"/>
            <w:tcBorders>
              <w:top w:val="nil"/>
              <w:left w:val="nil"/>
              <w:bottom w:val="single" w:sz="4" w:space="0" w:color="auto"/>
              <w:right w:val="single" w:sz="4" w:space="0" w:color="auto"/>
            </w:tcBorders>
            <w:shd w:val="clear" w:color="auto" w:fill="auto"/>
            <w:noWrap/>
            <w:hideMark/>
          </w:tcPr>
          <w:p w14:paraId="357C12EA" w14:textId="207A2DA5" w:rsidR="002243E7" w:rsidRPr="002243E7" w:rsidRDefault="002243E7" w:rsidP="002243E7">
            <w:pPr>
              <w:jc w:val="center"/>
              <w:rPr>
                <w:rFonts w:cs="Arial"/>
                <w:sz w:val="18"/>
                <w:szCs w:val="18"/>
                <w:lang w:eastAsia="en-GB"/>
              </w:rPr>
            </w:pPr>
            <w:r w:rsidRPr="00D517BF">
              <w:rPr>
                <w:sz w:val="18"/>
                <w:szCs w:val="18"/>
              </w:rPr>
              <w:t xml:space="preserve"> 8,876 </w:t>
            </w:r>
          </w:p>
        </w:tc>
        <w:tc>
          <w:tcPr>
            <w:tcW w:w="1417" w:type="dxa"/>
            <w:tcBorders>
              <w:top w:val="nil"/>
              <w:left w:val="nil"/>
              <w:bottom w:val="single" w:sz="4" w:space="0" w:color="auto"/>
              <w:right w:val="single" w:sz="4" w:space="0" w:color="auto"/>
            </w:tcBorders>
            <w:shd w:val="clear" w:color="auto" w:fill="auto"/>
            <w:noWrap/>
            <w:hideMark/>
          </w:tcPr>
          <w:p w14:paraId="73EE79CA" w14:textId="0A35D675" w:rsidR="002243E7" w:rsidRPr="002243E7" w:rsidRDefault="002243E7" w:rsidP="002243E7">
            <w:pPr>
              <w:jc w:val="center"/>
              <w:rPr>
                <w:rFonts w:cs="Arial"/>
                <w:sz w:val="18"/>
                <w:szCs w:val="18"/>
                <w:lang w:eastAsia="en-GB"/>
              </w:rPr>
            </w:pPr>
            <w:r w:rsidRPr="00D517BF">
              <w:rPr>
                <w:sz w:val="18"/>
                <w:szCs w:val="18"/>
              </w:rPr>
              <w:t xml:space="preserve"> 11,876 </w:t>
            </w:r>
          </w:p>
        </w:tc>
        <w:tc>
          <w:tcPr>
            <w:tcW w:w="1134" w:type="dxa"/>
            <w:tcBorders>
              <w:top w:val="nil"/>
              <w:left w:val="nil"/>
              <w:bottom w:val="single" w:sz="4" w:space="0" w:color="auto"/>
              <w:right w:val="single" w:sz="4" w:space="0" w:color="auto"/>
            </w:tcBorders>
            <w:shd w:val="clear" w:color="auto" w:fill="auto"/>
            <w:noWrap/>
            <w:hideMark/>
          </w:tcPr>
          <w:p w14:paraId="1EC331F9" w14:textId="4E70ECDE" w:rsidR="002243E7" w:rsidRPr="002243E7" w:rsidRDefault="002243E7" w:rsidP="002243E7">
            <w:pPr>
              <w:jc w:val="center"/>
              <w:rPr>
                <w:rFonts w:cs="Arial"/>
                <w:sz w:val="18"/>
                <w:szCs w:val="18"/>
                <w:lang w:eastAsia="en-GB"/>
              </w:rPr>
            </w:pPr>
            <w:r w:rsidRPr="00D517BF">
              <w:rPr>
                <w:sz w:val="18"/>
                <w:szCs w:val="18"/>
              </w:rPr>
              <w:t xml:space="preserve"> 35,684 </w:t>
            </w:r>
          </w:p>
        </w:tc>
        <w:tc>
          <w:tcPr>
            <w:tcW w:w="1328" w:type="dxa"/>
            <w:tcBorders>
              <w:top w:val="nil"/>
              <w:left w:val="nil"/>
              <w:bottom w:val="single" w:sz="4" w:space="0" w:color="auto"/>
              <w:right w:val="single" w:sz="4" w:space="0" w:color="auto"/>
            </w:tcBorders>
            <w:shd w:val="clear" w:color="auto" w:fill="auto"/>
            <w:noWrap/>
            <w:hideMark/>
          </w:tcPr>
          <w:p w14:paraId="4160CD09" w14:textId="5D3BDA7C" w:rsidR="002243E7" w:rsidRPr="002243E7" w:rsidRDefault="002243E7" w:rsidP="002243E7">
            <w:pPr>
              <w:jc w:val="center"/>
              <w:rPr>
                <w:rFonts w:cs="Arial"/>
                <w:sz w:val="18"/>
                <w:szCs w:val="18"/>
                <w:lang w:eastAsia="en-GB"/>
              </w:rPr>
            </w:pPr>
            <w:r w:rsidRPr="00D517BF">
              <w:rPr>
                <w:sz w:val="18"/>
                <w:szCs w:val="18"/>
              </w:rPr>
              <w:t xml:space="preserve"> 11,433 </w:t>
            </w:r>
          </w:p>
        </w:tc>
        <w:tc>
          <w:tcPr>
            <w:tcW w:w="1169" w:type="dxa"/>
            <w:tcBorders>
              <w:top w:val="nil"/>
              <w:left w:val="nil"/>
              <w:bottom w:val="single" w:sz="4" w:space="0" w:color="auto"/>
              <w:right w:val="single" w:sz="4" w:space="0" w:color="auto"/>
            </w:tcBorders>
            <w:shd w:val="clear" w:color="auto" w:fill="auto"/>
            <w:noWrap/>
            <w:hideMark/>
          </w:tcPr>
          <w:p w14:paraId="39A6B939" w14:textId="5C39BF15" w:rsidR="002243E7" w:rsidRPr="002243E7" w:rsidRDefault="002243E7" w:rsidP="002243E7">
            <w:pPr>
              <w:jc w:val="center"/>
              <w:rPr>
                <w:rFonts w:cs="Arial"/>
                <w:sz w:val="18"/>
                <w:szCs w:val="18"/>
                <w:lang w:eastAsia="en-GB"/>
              </w:rPr>
            </w:pPr>
            <w:r w:rsidRPr="00D517BF">
              <w:rPr>
                <w:sz w:val="18"/>
                <w:szCs w:val="18"/>
              </w:rPr>
              <w:t xml:space="preserve"> 333 </w:t>
            </w:r>
          </w:p>
        </w:tc>
        <w:tc>
          <w:tcPr>
            <w:tcW w:w="1035" w:type="dxa"/>
            <w:tcBorders>
              <w:top w:val="nil"/>
              <w:left w:val="nil"/>
              <w:bottom w:val="single" w:sz="4" w:space="0" w:color="auto"/>
              <w:right w:val="single" w:sz="4" w:space="0" w:color="auto"/>
            </w:tcBorders>
            <w:shd w:val="clear" w:color="auto" w:fill="auto"/>
            <w:noWrap/>
            <w:hideMark/>
          </w:tcPr>
          <w:p w14:paraId="4C1C8936" w14:textId="1775ECF3" w:rsidR="002243E7" w:rsidRPr="002243E7" w:rsidRDefault="002243E7" w:rsidP="002243E7">
            <w:pPr>
              <w:jc w:val="center"/>
              <w:rPr>
                <w:rFonts w:cs="Arial"/>
                <w:sz w:val="18"/>
                <w:szCs w:val="18"/>
                <w:lang w:eastAsia="en-GB"/>
              </w:rPr>
            </w:pPr>
            <w:r w:rsidRPr="00D517BF">
              <w:rPr>
                <w:sz w:val="18"/>
                <w:szCs w:val="18"/>
              </w:rPr>
              <w:t xml:space="preserve"> (6,55</w:t>
            </w:r>
            <w:r w:rsidR="00EF312F">
              <w:rPr>
                <w:sz w:val="18"/>
                <w:szCs w:val="18"/>
              </w:rPr>
              <w:t>6</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19234BA2" w14:textId="5C11280A"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7A194F34" w14:textId="586BCCE4" w:rsidR="002243E7" w:rsidRPr="002243E7" w:rsidRDefault="002243E7" w:rsidP="002243E7">
            <w:pPr>
              <w:jc w:val="center"/>
              <w:rPr>
                <w:rFonts w:cs="Arial"/>
                <w:sz w:val="18"/>
                <w:szCs w:val="18"/>
                <w:lang w:eastAsia="en-GB"/>
              </w:rPr>
            </w:pPr>
            <w:r w:rsidRPr="00D517BF">
              <w:rPr>
                <w:sz w:val="18"/>
                <w:szCs w:val="18"/>
              </w:rPr>
              <w:t xml:space="preserve"> (6,22</w:t>
            </w:r>
            <w:r w:rsidR="00EF312F">
              <w:rPr>
                <w:sz w:val="18"/>
                <w:szCs w:val="18"/>
              </w:rPr>
              <w:t>3</w:t>
            </w:r>
            <w:r w:rsidRPr="00D517BF">
              <w:rPr>
                <w:sz w:val="18"/>
                <w:szCs w:val="18"/>
              </w:rPr>
              <w:t>)</w:t>
            </w:r>
          </w:p>
        </w:tc>
      </w:tr>
      <w:tr w:rsidR="002243E7" w:rsidRPr="00AC395F" w14:paraId="4E6E437B"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04F25C0E" w14:textId="77777777" w:rsidR="002243E7" w:rsidRPr="00844F1F" w:rsidRDefault="002243E7" w:rsidP="002243E7">
            <w:pPr>
              <w:jc w:val="center"/>
              <w:rPr>
                <w:rFonts w:cs="Arial"/>
                <w:sz w:val="18"/>
                <w:szCs w:val="18"/>
                <w:lang w:eastAsia="en-GB"/>
              </w:rPr>
            </w:pPr>
            <w:r w:rsidRPr="00844F1F">
              <w:rPr>
                <w:sz w:val="18"/>
                <w:szCs w:val="18"/>
              </w:rPr>
              <w:t>2029.30</w:t>
            </w:r>
          </w:p>
        </w:tc>
        <w:tc>
          <w:tcPr>
            <w:tcW w:w="1187" w:type="dxa"/>
            <w:tcBorders>
              <w:top w:val="nil"/>
              <w:left w:val="nil"/>
              <w:bottom w:val="single" w:sz="4" w:space="0" w:color="auto"/>
              <w:right w:val="single" w:sz="4" w:space="0" w:color="auto"/>
            </w:tcBorders>
            <w:shd w:val="clear" w:color="auto" w:fill="auto"/>
            <w:noWrap/>
            <w:hideMark/>
          </w:tcPr>
          <w:p w14:paraId="60C23530" w14:textId="602F06BA" w:rsidR="002243E7" w:rsidRPr="002243E7" w:rsidRDefault="002243E7" w:rsidP="002243E7">
            <w:pPr>
              <w:jc w:val="center"/>
              <w:rPr>
                <w:rFonts w:cs="Arial"/>
                <w:sz w:val="18"/>
                <w:szCs w:val="18"/>
                <w:lang w:eastAsia="en-GB"/>
              </w:rPr>
            </w:pPr>
            <w:r w:rsidRPr="00D517BF">
              <w:rPr>
                <w:sz w:val="18"/>
                <w:szCs w:val="18"/>
              </w:rPr>
              <w:t xml:space="preserve"> (44,281)</w:t>
            </w:r>
          </w:p>
        </w:tc>
        <w:tc>
          <w:tcPr>
            <w:tcW w:w="1221" w:type="dxa"/>
            <w:tcBorders>
              <w:top w:val="nil"/>
              <w:left w:val="nil"/>
              <w:bottom w:val="single" w:sz="4" w:space="0" w:color="auto"/>
              <w:right w:val="single" w:sz="4" w:space="0" w:color="auto"/>
            </w:tcBorders>
            <w:shd w:val="clear" w:color="auto" w:fill="auto"/>
            <w:noWrap/>
            <w:hideMark/>
          </w:tcPr>
          <w:p w14:paraId="157F63CF" w14:textId="0721EE75" w:rsidR="002243E7" w:rsidRPr="002243E7" w:rsidRDefault="002243E7" w:rsidP="002243E7">
            <w:pPr>
              <w:jc w:val="center"/>
              <w:rPr>
                <w:rFonts w:cs="Arial"/>
                <w:sz w:val="18"/>
                <w:szCs w:val="18"/>
                <w:lang w:eastAsia="en-GB"/>
              </w:rPr>
            </w:pPr>
            <w:r w:rsidRPr="00D517BF">
              <w:rPr>
                <w:sz w:val="18"/>
                <w:szCs w:val="18"/>
              </w:rPr>
              <w:t xml:space="preserve"> (4,397)</w:t>
            </w:r>
          </w:p>
        </w:tc>
        <w:tc>
          <w:tcPr>
            <w:tcW w:w="1069" w:type="dxa"/>
            <w:tcBorders>
              <w:top w:val="nil"/>
              <w:left w:val="nil"/>
              <w:bottom w:val="single" w:sz="4" w:space="0" w:color="auto"/>
              <w:right w:val="single" w:sz="4" w:space="0" w:color="auto"/>
            </w:tcBorders>
            <w:shd w:val="clear" w:color="auto" w:fill="auto"/>
            <w:noWrap/>
            <w:hideMark/>
          </w:tcPr>
          <w:p w14:paraId="5324A8DB" w14:textId="3BC5ACA9" w:rsidR="002243E7" w:rsidRPr="002243E7" w:rsidRDefault="002243E7" w:rsidP="002243E7">
            <w:pPr>
              <w:jc w:val="center"/>
              <w:rPr>
                <w:rFonts w:cs="Arial"/>
                <w:sz w:val="18"/>
                <w:szCs w:val="18"/>
                <w:lang w:eastAsia="en-GB"/>
              </w:rPr>
            </w:pPr>
            <w:r w:rsidRPr="00D517BF">
              <w:rPr>
                <w:sz w:val="18"/>
                <w:szCs w:val="18"/>
              </w:rPr>
              <w:t xml:space="preserve"> (48,678)</w:t>
            </w:r>
          </w:p>
        </w:tc>
        <w:tc>
          <w:tcPr>
            <w:tcW w:w="1362" w:type="dxa"/>
            <w:tcBorders>
              <w:top w:val="nil"/>
              <w:left w:val="nil"/>
              <w:bottom w:val="single" w:sz="4" w:space="0" w:color="auto"/>
              <w:right w:val="single" w:sz="4" w:space="0" w:color="auto"/>
            </w:tcBorders>
            <w:shd w:val="clear" w:color="auto" w:fill="auto"/>
            <w:noWrap/>
            <w:hideMark/>
          </w:tcPr>
          <w:p w14:paraId="406EBD4A" w14:textId="297DA50A" w:rsidR="002243E7" w:rsidRPr="002243E7" w:rsidRDefault="002243E7" w:rsidP="002243E7">
            <w:pPr>
              <w:jc w:val="center"/>
              <w:rPr>
                <w:rFonts w:cs="Arial"/>
                <w:sz w:val="18"/>
                <w:szCs w:val="18"/>
                <w:lang w:eastAsia="en-GB"/>
              </w:rPr>
            </w:pPr>
            <w:r w:rsidRPr="00D517BF">
              <w:rPr>
                <w:sz w:val="18"/>
                <w:szCs w:val="18"/>
              </w:rPr>
              <w:t xml:space="preserve"> 15,235 </w:t>
            </w:r>
          </w:p>
        </w:tc>
        <w:tc>
          <w:tcPr>
            <w:tcW w:w="1418" w:type="dxa"/>
            <w:tcBorders>
              <w:top w:val="nil"/>
              <w:left w:val="nil"/>
              <w:bottom w:val="single" w:sz="4" w:space="0" w:color="auto"/>
              <w:right w:val="single" w:sz="4" w:space="0" w:color="auto"/>
            </w:tcBorders>
            <w:shd w:val="clear" w:color="auto" w:fill="auto"/>
            <w:noWrap/>
            <w:hideMark/>
          </w:tcPr>
          <w:p w14:paraId="736090A7" w14:textId="54313BB6" w:rsidR="002243E7" w:rsidRPr="002243E7" w:rsidRDefault="002243E7" w:rsidP="002243E7">
            <w:pPr>
              <w:jc w:val="center"/>
              <w:rPr>
                <w:rFonts w:cs="Arial"/>
                <w:sz w:val="18"/>
                <w:szCs w:val="18"/>
                <w:lang w:eastAsia="en-GB"/>
              </w:rPr>
            </w:pPr>
            <w:r w:rsidRPr="00D517BF">
              <w:rPr>
                <w:sz w:val="18"/>
                <w:szCs w:val="18"/>
              </w:rPr>
              <w:t xml:space="preserve"> 9,233 </w:t>
            </w:r>
          </w:p>
        </w:tc>
        <w:tc>
          <w:tcPr>
            <w:tcW w:w="1417" w:type="dxa"/>
            <w:tcBorders>
              <w:top w:val="nil"/>
              <w:left w:val="nil"/>
              <w:bottom w:val="single" w:sz="4" w:space="0" w:color="auto"/>
              <w:right w:val="single" w:sz="4" w:space="0" w:color="auto"/>
            </w:tcBorders>
            <w:shd w:val="clear" w:color="auto" w:fill="auto"/>
            <w:noWrap/>
            <w:hideMark/>
          </w:tcPr>
          <w:p w14:paraId="5A9A4F87" w14:textId="7FCC8F1A" w:rsidR="002243E7" w:rsidRPr="002243E7" w:rsidRDefault="002243E7" w:rsidP="002243E7">
            <w:pPr>
              <w:jc w:val="center"/>
              <w:rPr>
                <w:rFonts w:cs="Arial"/>
                <w:sz w:val="18"/>
                <w:szCs w:val="18"/>
                <w:lang w:eastAsia="en-GB"/>
              </w:rPr>
            </w:pPr>
            <w:r w:rsidRPr="00D517BF">
              <w:rPr>
                <w:sz w:val="18"/>
                <w:szCs w:val="18"/>
              </w:rPr>
              <w:t xml:space="preserve"> 12,232 </w:t>
            </w:r>
          </w:p>
        </w:tc>
        <w:tc>
          <w:tcPr>
            <w:tcW w:w="1134" w:type="dxa"/>
            <w:tcBorders>
              <w:top w:val="nil"/>
              <w:left w:val="nil"/>
              <w:bottom w:val="single" w:sz="4" w:space="0" w:color="auto"/>
              <w:right w:val="single" w:sz="4" w:space="0" w:color="auto"/>
            </w:tcBorders>
            <w:shd w:val="clear" w:color="auto" w:fill="auto"/>
            <w:noWrap/>
            <w:hideMark/>
          </w:tcPr>
          <w:p w14:paraId="6CE9C76E" w14:textId="659ADE6A" w:rsidR="002243E7" w:rsidRPr="002243E7" w:rsidRDefault="002243E7" w:rsidP="002243E7">
            <w:pPr>
              <w:jc w:val="center"/>
              <w:rPr>
                <w:rFonts w:cs="Arial"/>
                <w:sz w:val="18"/>
                <w:szCs w:val="18"/>
                <w:lang w:eastAsia="en-GB"/>
              </w:rPr>
            </w:pPr>
            <w:r w:rsidRPr="00D517BF">
              <w:rPr>
                <w:sz w:val="18"/>
                <w:szCs w:val="18"/>
              </w:rPr>
              <w:t xml:space="preserve"> 36,700 </w:t>
            </w:r>
          </w:p>
        </w:tc>
        <w:tc>
          <w:tcPr>
            <w:tcW w:w="1328" w:type="dxa"/>
            <w:tcBorders>
              <w:top w:val="nil"/>
              <w:left w:val="nil"/>
              <w:bottom w:val="single" w:sz="4" w:space="0" w:color="auto"/>
              <w:right w:val="single" w:sz="4" w:space="0" w:color="auto"/>
            </w:tcBorders>
            <w:shd w:val="clear" w:color="auto" w:fill="auto"/>
            <w:noWrap/>
            <w:hideMark/>
          </w:tcPr>
          <w:p w14:paraId="5F94BB8C" w14:textId="01538006" w:rsidR="002243E7" w:rsidRPr="002243E7" w:rsidRDefault="002243E7" w:rsidP="002243E7">
            <w:pPr>
              <w:jc w:val="center"/>
              <w:rPr>
                <w:rFonts w:cs="Arial"/>
                <w:sz w:val="18"/>
                <w:szCs w:val="18"/>
                <w:lang w:eastAsia="en-GB"/>
              </w:rPr>
            </w:pPr>
            <w:r w:rsidRPr="00D517BF">
              <w:rPr>
                <w:sz w:val="18"/>
                <w:szCs w:val="18"/>
              </w:rPr>
              <w:t xml:space="preserve"> 11,424 </w:t>
            </w:r>
          </w:p>
        </w:tc>
        <w:tc>
          <w:tcPr>
            <w:tcW w:w="1169" w:type="dxa"/>
            <w:tcBorders>
              <w:top w:val="nil"/>
              <w:left w:val="nil"/>
              <w:bottom w:val="single" w:sz="4" w:space="0" w:color="auto"/>
              <w:right w:val="single" w:sz="4" w:space="0" w:color="auto"/>
            </w:tcBorders>
            <w:shd w:val="clear" w:color="auto" w:fill="auto"/>
            <w:noWrap/>
            <w:hideMark/>
          </w:tcPr>
          <w:p w14:paraId="67EBDBF9" w14:textId="7B630ECA" w:rsidR="002243E7" w:rsidRPr="002243E7" w:rsidRDefault="002243E7" w:rsidP="002243E7">
            <w:pPr>
              <w:jc w:val="center"/>
              <w:rPr>
                <w:rFonts w:cs="Arial"/>
                <w:sz w:val="18"/>
                <w:szCs w:val="18"/>
                <w:lang w:eastAsia="en-GB"/>
              </w:rPr>
            </w:pPr>
            <w:r w:rsidRPr="00D517BF">
              <w:rPr>
                <w:sz w:val="18"/>
                <w:szCs w:val="18"/>
              </w:rPr>
              <w:t xml:space="preserve"> (554)</w:t>
            </w:r>
          </w:p>
        </w:tc>
        <w:tc>
          <w:tcPr>
            <w:tcW w:w="1035" w:type="dxa"/>
            <w:tcBorders>
              <w:top w:val="nil"/>
              <w:left w:val="nil"/>
              <w:bottom w:val="single" w:sz="4" w:space="0" w:color="auto"/>
              <w:right w:val="single" w:sz="4" w:space="0" w:color="auto"/>
            </w:tcBorders>
            <w:shd w:val="clear" w:color="auto" w:fill="auto"/>
            <w:noWrap/>
            <w:hideMark/>
          </w:tcPr>
          <w:p w14:paraId="5E62D1CC" w14:textId="2F060FC8" w:rsidR="002243E7" w:rsidRPr="002243E7" w:rsidRDefault="002243E7" w:rsidP="002243E7">
            <w:pPr>
              <w:jc w:val="center"/>
              <w:rPr>
                <w:rFonts w:cs="Arial"/>
                <w:sz w:val="18"/>
                <w:szCs w:val="18"/>
                <w:lang w:eastAsia="en-GB"/>
              </w:rPr>
            </w:pPr>
            <w:r w:rsidRPr="00D517BF">
              <w:rPr>
                <w:sz w:val="18"/>
                <w:szCs w:val="18"/>
              </w:rPr>
              <w:t xml:space="preserve"> (6,22</w:t>
            </w:r>
            <w:r w:rsidR="00EF312F">
              <w:rPr>
                <w:sz w:val="18"/>
                <w:szCs w:val="18"/>
              </w:rPr>
              <w:t>3</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6BCA67CA" w14:textId="570ACB3F"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4EFCAC63" w14:textId="692ADC44" w:rsidR="002243E7" w:rsidRPr="002243E7" w:rsidRDefault="002243E7" w:rsidP="002243E7">
            <w:pPr>
              <w:jc w:val="center"/>
              <w:rPr>
                <w:rFonts w:cs="Arial"/>
                <w:sz w:val="18"/>
                <w:szCs w:val="18"/>
                <w:lang w:eastAsia="en-GB"/>
              </w:rPr>
            </w:pPr>
            <w:r w:rsidRPr="00D517BF">
              <w:rPr>
                <w:sz w:val="18"/>
                <w:szCs w:val="18"/>
              </w:rPr>
              <w:t xml:space="preserve"> (6,77</w:t>
            </w:r>
            <w:r w:rsidR="00EF312F">
              <w:rPr>
                <w:sz w:val="18"/>
                <w:szCs w:val="18"/>
              </w:rPr>
              <w:t>7</w:t>
            </w:r>
            <w:r w:rsidRPr="00D517BF">
              <w:rPr>
                <w:sz w:val="18"/>
                <w:szCs w:val="18"/>
              </w:rPr>
              <w:t>)</w:t>
            </w:r>
          </w:p>
        </w:tc>
      </w:tr>
      <w:tr w:rsidR="002243E7" w:rsidRPr="00AC395F" w14:paraId="5937CB49"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71FA6A3" w14:textId="77777777" w:rsidR="002243E7" w:rsidRPr="00844F1F" w:rsidRDefault="002243E7" w:rsidP="002243E7">
            <w:pPr>
              <w:jc w:val="center"/>
              <w:rPr>
                <w:rFonts w:cs="Arial"/>
                <w:sz w:val="18"/>
                <w:szCs w:val="18"/>
                <w:lang w:eastAsia="en-GB"/>
              </w:rPr>
            </w:pPr>
            <w:r w:rsidRPr="00844F1F">
              <w:rPr>
                <w:sz w:val="18"/>
                <w:szCs w:val="18"/>
              </w:rPr>
              <w:t>2030.31</w:t>
            </w:r>
          </w:p>
        </w:tc>
        <w:tc>
          <w:tcPr>
            <w:tcW w:w="1187" w:type="dxa"/>
            <w:tcBorders>
              <w:top w:val="nil"/>
              <w:left w:val="nil"/>
              <w:bottom w:val="single" w:sz="4" w:space="0" w:color="auto"/>
              <w:right w:val="single" w:sz="4" w:space="0" w:color="auto"/>
            </w:tcBorders>
            <w:shd w:val="clear" w:color="auto" w:fill="auto"/>
            <w:noWrap/>
            <w:hideMark/>
          </w:tcPr>
          <w:p w14:paraId="1448BD12" w14:textId="0816F968" w:rsidR="002243E7" w:rsidRPr="002243E7" w:rsidRDefault="002243E7" w:rsidP="002243E7">
            <w:pPr>
              <w:jc w:val="center"/>
              <w:rPr>
                <w:rFonts w:cs="Arial"/>
                <w:sz w:val="18"/>
                <w:szCs w:val="18"/>
                <w:lang w:eastAsia="en-GB"/>
              </w:rPr>
            </w:pPr>
            <w:r w:rsidRPr="00D517BF">
              <w:rPr>
                <w:sz w:val="18"/>
                <w:szCs w:val="18"/>
              </w:rPr>
              <w:t xml:space="preserve"> (45,254)</w:t>
            </w:r>
          </w:p>
        </w:tc>
        <w:tc>
          <w:tcPr>
            <w:tcW w:w="1221" w:type="dxa"/>
            <w:tcBorders>
              <w:top w:val="nil"/>
              <w:left w:val="nil"/>
              <w:bottom w:val="single" w:sz="4" w:space="0" w:color="auto"/>
              <w:right w:val="single" w:sz="4" w:space="0" w:color="auto"/>
            </w:tcBorders>
            <w:shd w:val="clear" w:color="auto" w:fill="auto"/>
            <w:noWrap/>
            <w:hideMark/>
          </w:tcPr>
          <w:p w14:paraId="458A06C6" w14:textId="746ABF87" w:rsidR="002243E7" w:rsidRPr="002243E7" w:rsidRDefault="002243E7" w:rsidP="002243E7">
            <w:pPr>
              <w:jc w:val="center"/>
              <w:rPr>
                <w:rFonts w:cs="Arial"/>
                <w:sz w:val="18"/>
                <w:szCs w:val="18"/>
                <w:lang w:eastAsia="en-GB"/>
              </w:rPr>
            </w:pPr>
            <w:r w:rsidRPr="00D517BF">
              <w:rPr>
                <w:sz w:val="18"/>
                <w:szCs w:val="18"/>
              </w:rPr>
              <w:t xml:space="preserve"> (4,529)</w:t>
            </w:r>
          </w:p>
        </w:tc>
        <w:tc>
          <w:tcPr>
            <w:tcW w:w="1069" w:type="dxa"/>
            <w:tcBorders>
              <w:top w:val="nil"/>
              <w:left w:val="nil"/>
              <w:bottom w:val="single" w:sz="4" w:space="0" w:color="auto"/>
              <w:right w:val="single" w:sz="4" w:space="0" w:color="auto"/>
            </w:tcBorders>
            <w:shd w:val="clear" w:color="auto" w:fill="auto"/>
            <w:noWrap/>
            <w:hideMark/>
          </w:tcPr>
          <w:p w14:paraId="5B32AC59" w14:textId="3E429973" w:rsidR="002243E7" w:rsidRPr="002243E7" w:rsidRDefault="002243E7" w:rsidP="002243E7">
            <w:pPr>
              <w:jc w:val="center"/>
              <w:rPr>
                <w:rFonts w:cs="Arial"/>
                <w:sz w:val="18"/>
                <w:szCs w:val="18"/>
                <w:lang w:eastAsia="en-GB"/>
              </w:rPr>
            </w:pPr>
            <w:r w:rsidRPr="00D517BF">
              <w:rPr>
                <w:sz w:val="18"/>
                <w:szCs w:val="18"/>
              </w:rPr>
              <w:t xml:space="preserve"> (49,783)</w:t>
            </w:r>
          </w:p>
        </w:tc>
        <w:tc>
          <w:tcPr>
            <w:tcW w:w="1362" w:type="dxa"/>
            <w:tcBorders>
              <w:top w:val="nil"/>
              <w:left w:val="nil"/>
              <w:bottom w:val="single" w:sz="4" w:space="0" w:color="auto"/>
              <w:right w:val="single" w:sz="4" w:space="0" w:color="auto"/>
            </w:tcBorders>
            <w:shd w:val="clear" w:color="auto" w:fill="auto"/>
            <w:noWrap/>
            <w:hideMark/>
          </w:tcPr>
          <w:p w14:paraId="420ACB0B" w14:textId="1C05B0EA" w:rsidR="002243E7" w:rsidRPr="002243E7" w:rsidRDefault="002243E7" w:rsidP="002243E7">
            <w:pPr>
              <w:jc w:val="center"/>
              <w:rPr>
                <w:rFonts w:cs="Arial"/>
                <w:sz w:val="18"/>
                <w:szCs w:val="18"/>
                <w:lang w:eastAsia="en-GB"/>
              </w:rPr>
            </w:pPr>
            <w:r w:rsidRPr="00D517BF">
              <w:rPr>
                <w:sz w:val="18"/>
                <w:szCs w:val="18"/>
              </w:rPr>
              <w:t xml:space="preserve"> 15,544 </w:t>
            </w:r>
          </w:p>
        </w:tc>
        <w:tc>
          <w:tcPr>
            <w:tcW w:w="1418" w:type="dxa"/>
            <w:tcBorders>
              <w:top w:val="nil"/>
              <w:left w:val="nil"/>
              <w:bottom w:val="single" w:sz="4" w:space="0" w:color="auto"/>
              <w:right w:val="single" w:sz="4" w:space="0" w:color="auto"/>
            </w:tcBorders>
            <w:shd w:val="clear" w:color="auto" w:fill="auto"/>
            <w:noWrap/>
            <w:hideMark/>
          </w:tcPr>
          <w:p w14:paraId="331C3060" w14:textId="2160B636" w:rsidR="002243E7" w:rsidRPr="002243E7" w:rsidRDefault="002243E7" w:rsidP="002243E7">
            <w:pPr>
              <w:jc w:val="center"/>
              <w:rPr>
                <w:rFonts w:cs="Arial"/>
                <w:sz w:val="18"/>
                <w:szCs w:val="18"/>
                <w:lang w:eastAsia="en-GB"/>
              </w:rPr>
            </w:pPr>
            <w:r w:rsidRPr="00D517BF">
              <w:rPr>
                <w:sz w:val="18"/>
                <w:szCs w:val="18"/>
              </w:rPr>
              <w:t xml:space="preserve"> 9,495 </w:t>
            </w:r>
          </w:p>
        </w:tc>
        <w:tc>
          <w:tcPr>
            <w:tcW w:w="1417" w:type="dxa"/>
            <w:tcBorders>
              <w:top w:val="nil"/>
              <w:left w:val="nil"/>
              <w:bottom w:val="single" w:sz="4" w:space="0" w:color="auto"/>
              <w:right w:val="single" w:sz="4" w:space="0" w:color="auto"/>
            </w:tcBorders>
            <w:shd w:val="clear" w:color="auto" w:fill="auto"/>
            <w:noWrap/>
            <w:hideMark/>
          </w:tcPr>
          <w:p w14:paraId="5B78A25F" w14:textId="163AE7BF" w:rsidR="002243E7" w:rsidRPr="002243E7" w:rsidRDefault="002243E7" w:rsidP="002243E7">
            <w:pPr>
              <w:jc w:val="center"/>
              <w:rPr>
                <w:rFonts w:cs="Arial"/>
                <w:sz w:val="18"/>
                <w:szCs w:val="18"/>
                <w:lang w:eastAsia="en-GB"/>
              </w:rPr>
            </w:pPr>
            <w:r w:rsidRPr="00D517BF">
              <w:rPr>
                <w:sz w:val="18"/>
                <w:szCs w:val="18"/>
              </w:rPr>
              <w:t xml:space="preserve"> 12,599 </w:t>
            </w:r>
          </w:p>
        </w:tc>
        <w:tc>
          <w:tcPr>
            <w:tcW w:w="1134" w:type="dxa"/>
            <w:tcBorders>
              <w:top w:val="nil"/>
              <w:left w:val="nil"/>
              <w:bottom w:val="single" w:sz="4" w:space="0" w:color="auto"/>
              <w:right w:val="single" w:sz="4" w:space="0" w:color="auto"/>
            </w:tcBorders>
            <w:shd w:val="clear" w:color="auto" w:fill="auto"/>
            <w:noWrap/>
            <w:hideMark/>
          </w:tcPr>
          <w:p w14:paraId="3DFA0C00" w14:textId="6CD951B7" w:rsidR="002243E7" w:rsidRPr="002243E7" w:rsidRDefault="002243E7" w:rsidP="002243E7">
            <w:pPr>
              <w:jc w:val="center"/>
              <w:rPr>
                <w:rFonts w:cs="Arial"/>
                <w:sz w:val="18"/>
                <w:szCs w:val="18"/>
                <w:lang w:eastAsia="en-GB"/>
              </w:rPr>
            </w:pPr>
            <w:r w:rsidRPr="00D517BF">
              <w:rPr>
                <w:sz w:val="18"/>
                <w:szCs w:val="18"/>
              </w:rPr>
              <w:t xml:space="preserve"> 37,638 </w:t>
            </w:r>
          </w:p>
        </w:tc>
        <w:tc>
          <w:tcPr>
            <w:tcW w:w="1328" w:type="dxa"/>
            <w:tcBorders>
              <w:top w:val="nil"/>
              <w:left w:val="nil"/>
              <w:bottom w:val="single" w:sz="4" w:space="0" w:color="auto"/>
              <w:right w:val="single" w:sz="4" w:space="0" w:color="auto"/>
            </w:tcBorders>
            <w:shd w:val="clear" w:color="auto" w:fill="auto"/>
            <w:noWrap/>
            <w:hideMark/>
          </w:tcPr>
          <w:p w14:paraId="3CAB2EA5" w14:textId="6820D6AF" w:rsidR="002243E7" w:rsidRPr="002243E7" w:rsidRDefault="002243E7" w:rsidP="002243E7">
            <w:pPr>
              <w:jc w:val="center"/>
              <w:rPr>
                <w:rFonts w:cs="Arial"/>
                <w:sz w:val="18"/>
                <w:szCs w:val="18"/>
                <w:lang w:eastAsia="en-GB"/>
              </w:rPr>
            </w:pPr>
            <w:r w:rsidRPr="00D517BF">
              <w:rPr>
                <w:sz w:val="18"/>
                <w:szCs w:val="18"/>
              </w:rPr>
              <w:t xml:space="preserve"> 11,416 </w:t>
            </w:r>
          </w:p>
        </w:tc>
        <w:tc>
          <w:tcPr>
            <w:tcW w:w="1169" w:type="dxa"/>
            <w:tcBorders>
              <w:top w:val="nil"/>
              <w:left w:val="nil"/>
              <w:bottom w:val="single" w:sz="4" w:space="0" w:color="auto"/>
              <w:right w:val="single" w:sz="4" w:space="0" w:color="auto"/>
            </w:tcBorders>
            <w:shd w:val="clear" w:color="auto" w:fill="auto"/>
            <w:noWrap/>
            <w:hideMark/>
          </w:tcPr>
          <w:p w14:paraId="0E295732" w14:textId="4ED8E57E" w:rsidR="002243E7" w:rsidRPr="002243E7" w:rsidRDefault="002243E7" w:rsidP="002243E7">
            <w:pPr>
              <w:jc w:val="center"/>
              <w:rPr>
                <w:rFonts w:cs="Arial"/>
                <w:sz w:val="18"/>
                <w:szCs w:val="18"/>
                <w:lang w:eastAsia="en-GB"/>
              </w:rPr>
            </w:pPr>
            <w:r w:rsidRPr="00D517BF">
              <w:rPr>
                <w:sz w:val="18"/>
                <w:szCs w:val="18"/>
              </w:rPr>
              <w:t xml:space="preserve"> (729)</w:t>
            </w:r>
          </w:p>
        </w:tc>
        <w:tc>
          <w:tcPr>
            <w:tcW w:w="1035" w:type="dxa"/>
            <w:tcBorders>
              <w:top w:val="nil"/>
              <w:left w:val="nil"/>
              <w:bottom w:val="single" w:sz="4" w:space="0" w:color="auto"/>
              <w:right w:val="single" w:sz="4" w:space="0" w:color="auto"/>
            </w:tcBorders>
            <w:shd w:val="clear" w:color="auto" w:fill="auto"/>
            <w:noWrap/>
            <w:hideMark/>
          </w:tcPr>
          <w:p w14:paraId="6302D82D" w14:textId="3BE083B5" w:rsidR="002243E7" w:rsidRPr="002243E7" w:rsidRDefault="002243E7" w:rsidP="002243E7">
            <w:pPr>
              <w:jc w:val="center"/>
              <w:rPr>
                <w:rFonts w:cs="Arial"/>
                <w:sz w:val="18"/>
                <w:szCs w:val="18"/>
                <w:lang w:eastAsia="en-GB"/>
              </w:rPr>
            </w:pPr>
            <w:r w:rsidRPr="00D517BF">
              <w:rPr>
                <w:sz w:val="18"/>
                <w:szCs w:val="18"/>
              </w:rPr>
              <w:t xml:space="preserve"> (6,77</w:t>
            </w:r>
            <w:r w:rsidR="00EF312F">
              <w:rPr>
                <w:sz w:val="18"/>
                <w:szCs w:val="18"/>
              </w:rPr>
              <w:t>7</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5CD400CD" w14:textId="127915CD"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4C2F9A1B" w14:textId="68C24735" w:rsidR="002243E7" w:rsidRPr="002243E7" w:rsidRDefault="002243E7" w:rsidP="002243E7">
            <w:pPr>
              <w:jc w:val="center"/>
              <w:rPr>
                <w:rFonts w:cs="Arial"/>
                <w:sz w:val="18"/>
                <w:szCs w:val="18"/>
                <w:lang w:eastAsia="en-GB"/>
              </w:rPr>
            </w:pPr>
            <w:r w:rsidRPr="00D517BF">
              <w:rPr>
                <w:sz w:val="18"/>
                <w:szCs w:val="18"/>
              </w:rPr>
              <w:t xml:space="preserve"> (7,50</w:t>
            </w:r>
            <w:r w:rsidR="00EF312F">
              <w:rPr>
                <w:sz w:val="18"/>
                <w:szCs w:val="18"/>
              </w:rPr>
              <w:t>6</w:t>
            </w:r>
            <w:r w:rsidRPr="00D517BF">
              <w:rPr>
                <w:sz w:val="18"/>
                <w:szCs w:val="18"/>
              </w:rPr>
              <w:t>)</w:t>
            </w:r>
          </w:p>
        </w:tc>
      </w:tr>
      <w:tr w:rsidR="002243E7" w:rsidRPr="00AC395F" w14:paraId="13D01203"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4C7E8251" w14:textId="77777777" w:rsidR="002243E7" w:rsidRPr="00844F1F" w:rsidRDefault="002243E7" w:rsidP="002243E7">
            <w:pPr>
              <w:jc w:val="center"/>
              <w:rPr>
                <w:rFonts w:cs="Arial"/>
                <w:sz w:val="18"/>
                <w:szCs w:val="18"/>
                <w:lang w:eastAsia="en-GB"/>
              </w:rPr>
            </w:pPr>
            <w:r w:rsidRPr="00844F1F">
              <w:rPr>
                <w:sz w:val="18"/>
                <w:szCs w:val="18"/>
              </w:rPr>
              <w:t>2031.32</w:t>
            </w:r>
          </w:p>
        </w:tc>
        <w:tc>
          <w:tcPr>
            <w:tcW w:w="1187" w:type="dxa"/>
            <w:tcBorders>
              <w:top w:val="nil"/>
              <w:left w:val="nil"/>
              <w:bottom w:val="single" w:sz="4" w:space="0" w:color="auto"/>
              <w:right w:val="single" w:sz="4" w:space="0" w:color="auto"/>
            </w:tcBorders>
            <w:shd w:val="clear" w:color="auto" w:fill="auto"/>
            <w:noWrap/>
            <w:hideMark/>
          </w:tcPr>
          <w:p w14:paraId="2C5A2C40" w14:textId="7E3D42FF" w:rsidR="002243E7" w:rsidRPr="002243E7" w:rsidRDefault="002243E7" w:rsidP="002243E7">
            <w:pPr>
              <w:jc w:val="center"/>
              <w:rPr>
                <w:rFonts w:cs="Arial"/>
                <w:sz w:val="18"/>
                <w:szCs w:val="18"/>
                <w:lang w:eastAsia="en-GB"/>
              </w:rPr>
            </w:pPr>
            <w:r w:rsidRPr="00D517BF">
              <w:rPr>
                <w:sz w:val="18"/>
                <w:szCs w:val="18"/>
              </w:rPr>
              <w:t xml:space="preserve"> (46,252)</w:t>
            </w:r>
          </w:p>
        </w:tc>
        <w:tc>
          <w:tcPr>
            <w:tcW w:w="1221" w:type="dxa"/>
            <w:tcBorders>
              <w:top w:val="nil"/>
              <w:left w:val="nil"/>
              <w:bottom w:val="single" w:sz="4" w:space="0" w:color="auto"/>
              <w:right w:val="single" w:sz="4" w:space="0" w:color="auto"/>
            </w:tcBorders>
            <w:shd w:val="clear" w:color="auto" w:fill="auto"/>
            <w:noWrap/>
            <w:hideMark/>
          </w:tcPr>
          <w:p w14:paraId="1A607063" w14:textId="0F4020F5" w:rsidR="002243E7" w:rsidRPr="002243E7" w:rsidRDefault="002243E7" w:rsidP="002243E7">
            <w:pPr>
              <w:jc w:val="center"/>
              <w:rPr>
                <w:rFonts w:cs="Arial"/>
                <w:sz w:val="18"/>
                <w:szCs w:val="18"/>
                <w:lang w:eastAsia="en-GB"/>
              </w:rPr>
            </w:pPr>
            <w:r w:rsidRPr="00D517BF">
              <w:rPr>
                <w:sz w:val="18"/>
                <w:szCs w:val="18"/>
              </w:rPr>
              <w:t xml:space="preserve"> (4,665)</w:t>
            </w:r>
          </w:p>
        </w:tc>
        <w:tc>
          <w:tcPr>
            <w:tcW w:w="1069" w:type="dxa"/>
            <w:tcBorders>
              <w:top w:val="nil"/>
              <w:left w:val="nil"/>
              <w:bottom w:val="single" w:sz="4" w:space="0" w:color="auto"/>
              <w:right w:val="single" w:sz="4" w:space="0" w:color="auto"/>
            </w:tcBorders>
            <w:shd w:val="clear" w:color="auto" w:fill="auto"/>
            <w:noWrap/>
            <w:hideMark/>
          </w:tcPr>
          <w:p w14:paraId="00C45757" w14:textId="2A3D1545" w:rsidR="002243E7" w:rsidRPr="002243E7" w:rsidRDefault="002243E7" w:rsidP="002243E7">
            <w:pPr>
              <w:jc w:val="center"/>
              <w:rPr>
                <w:rFonts w:cs="Arial"/>
                <w:sz w:val="18"/>
                <w:szCs w:val="18"/>
                <w:lang w:eastAsia="en-GB"/>
              </w:rPr>
            </w:pPr>
            <w:r w:rsidRPr="00D517BF">
              <w:rPr>
                <w:sz w:val="18"/>
                <w:szCs w:val="18"/>
              </w:rPr>
              <w:t xml:space="preserve"> (50,917)</w:t>
            </w:r>
          </w:p>
        </w:tc>
        <w:tc>
          <w:tcPr>
            <w:tcW w:w="1362" w:type="dxa"/>
            <w:tcBorders>
              <w:top w:val="nil"/>
              <w:left w:val="nil"/>
              <w:bottom w:val="single" w:sz="4" w:space="0" w:color="auto"/>
              <w:right w:val="single" w:sz="4" w:space="0" w:color="auto"/>
            </w:tcBorders>
            <w:shd w:val="clear" w:color="auto" w:fill="auto"/>
            <w:noWrap/>
            <w:hideMark/>
          </w:tcPr>
          <w:p w14:paraId="07576220" w14:textId="0465CFBD" w:rsidR="002243E7" w:rsidRPr="002243E7" w:rsidRDefault="002243E7" w:rsidP="002243E7">
            <w:pPr>
              <w:jc w:val="center"/>
              <w:rPr>
                <w:rFonts w:cs="Arial"/>
                <w:sz w:val="18"/>
                <w:szCs w:val="18"/>
                <w:lang w:eastAsia="en-GB"/>
              </w:rPr>
            </w:pPr>
            <w:r w:rsidRPr="00D517BF">
              <w:rPr>
                <w:sz w:val="18"/>
                <w:szCs w:val="18"/>
              </w:rPr>
              <w:t xml:space="preserve"> 15,859 </w:t>
            </w:r>
          </w:p>
        </w:tc>
        <w:tc>
          <w:tcPr>
            <w:tcW w:w="1418" w:type="dxa"/>
            <w:tcBorders>
              <w:top w:val="nil"/>
              <w:left w:val="nil"/>
              <w:bottom w:val="single" w:sz="4" w:space="0" w:color="auto"/>
              <w:right w:val="single" w:sz="4" w:space="0" w:color="auto"/>
            </w:tcBorders>
            <w:shd w:val="clear" w:color="auto" w:fill="auto"/>
            <w:noWrap/>
            <w:hideMark/>
          </w:tcPr>
          <w:p w14:paraId="3E5C1DF9" w14:textId="50DF26B4" w:rsidR="002243E7" w:rsidRPr="002243E7" w:rsidRDefault="002243E7" w:rsidP="002243E7">
            <w:pPr>
              <w:jc w:val="center"/>
              <w:rPr>
                <w:rFonts w:cs="Arial"/>
                <w:sz w:val="18"/>
                <w:szCs w:val="18"/>
                <w:lang w:eastAsia="en-GB"/>
              </w:rPr>
            </w:pPr>
            <w:r w:rsidRPr="00D517BF">
              <w:rPr>
                <w:sz w:val="18"/>
                <w:szCs w:val="18"/>
              </w:rPr>
              <w:t xml:space="preserve"> 9,765 </w:t>
            </w:r>
          </w:p>
        </w:tc>
        <w:tc>
          <w:tcPr>
            <w:tcW w:w="1417" w:type="dxa"/>
            <w:tcBorders>
              <w:top w:val="nil"/>
              <w:left w:val="nil"/>
              <w:bottom w:val="single" w:sz="4" w:space="0" w:color="auto"/>
              <w:right w:val="single" w:sz="4" w:space="0" w:color="auto"/>
            </w:tcBorders>
            <w:shd w:val="clear" w:color="auto" w:fill="auto"/>
            <w:noWrap/>
            <w:hideMark/>
          </w:tcPr>
          <w:p w14:paraId="6EF6AF36" w14:textId="1BDCA534" w:rsidR="002243E7" w:rsidRPr="002243E7" w:rsidRDefault="002243E7" w:rsidP="002243E7">
            <w:pPr>
              <w:jc w:val="center"/>
              <w:rPr>
                <w:rFonts w:cs="Arial"/>
                <w:sz w:val="18"/>
                <w:szCs w:val="18"/>
                <w:lang w:eastAsia="en-GB"/>
              </w:rPr>
            </w:pPr>
            <w:r w:rsidRPr="00D517BF">
              <w:rPr>
                <w:sz w:val="18"/>
                <w:szCs w:val="18"/>
              </w:rPr>
              <w:t xml:space="preserve"> 12,977 </w:t>
            </w:r>
          </w:p>
        </w:tc>
        <w:tc>
          <w:tcPr>
            <w:tcW w:w="1134" w:type="dxa"/>
            <w:tcBorders>
              <w:top w:val="nil"/>
              <w:left w:val="nil"/>
              <w:bottom w:val="single" w:sz="4" w:space="0" w:color="auto"/>
              <w:right w:val="single" w:sz="4" w:space="0" w:color="auto"/>
            </w:tcBorders>
            <w:shd w:val="clear" w:color="auto" w:fill="auto"/>
            <w:noWrap/>
            <w:hideMark/>
          </w:tcPr>
          <w:p w14:paraId="08AC935F" w14:textId="7ABA7F3F" w:rsidR="002243E7" w:rsidRPr="002243E7" w:rsidRDefault="002243E7" w:rsidP="002243E7">
            <w:pPr>
              <w:jc w:val="center"/>
              <w:rPr>
                <w:rFonts w:cs="Arial"/>
                <w:sz w:val="18"/>
                <w:szCs w:val="18"/>
                <w:lang w:eastAsia="en-GB"/>
              </w:rPr>
            </w:pPr>
            <w:r w:rsidRPr="00D517BF">
              <w:rPr>
                <w:sz w:val="18"/>
                <w:szCs w:val="18"/>
              </w:rPr>
              <w:t xml:space="preserve"> 38,601 </w:t>
            </w:r>
          </w:p>
        </w:tc>
        <w:tc>
          <w:tcPr>
            <w:tcW w:w="1328" w:type="dxa"/>
            <w:tcBorders>
              <w:top w:val="nil"/>
              <w:left w:val="nil"/>
              <w:bottom w:val="single" w:sz="4" w:space="0" w:color="auto"/>
              <w:right w:val="single" w:sz="4" w:space="0" w:color="auto"/>
            </w:tcBorders>
            <w:shd w:val="clear" w:color="auto" w:fill="auto"/>
            <w:noWrap/>
            <w:hideMark/>
          </w:tcPr>
          <w:p w14:paraId="5F9E5497" w14:textId="5FB09F67" w:rsidR="002243E7" w:rsidRPr="002243E7" w:rsidRDefault="002243E7" w:rsidP="002243E7">
            <w:pPr>
              <w:jc w:val="center"/>
              <w:rPr>
                <w:rFonts w:cs="Arial"/>
                <w:sz w:val="18"/>
                <w:szCs w:val="18"/>
                <w:lang w:eastAsia="en-GB"/>
              </w:rPr>
            </w:pPr>
            <w:r w:rsidRPr="00D517BF">
              <w:rPr>
                <w:sz w:val="18"/>
                <w:szCs w:val="18"/>
              </w:rPr>
              <w:t xml:space="preserve"> 11,412 </w:t>
            </w:r>
          </w:p>
        </w:tc>
        <w:tc>
          <w:tcPr>
            <w:tcW w:w="1169" w:type="dxa"/>
            <w:tcBorders>
              <w:top w:val="nil"/>
              <w:left w:val="nil"/>
              <w:bottom w:val="single" w:sz="4" w:space="0" w:color="auto"/>
              <w:right w:val="single" w:sz="4" w:space="0" w:color="auto"/>
            </w:tcBorders>
            <w:shd w:val="clear" w:color="auto" w:fill="auto"/>
            <w:noWrap/>
            <w:hideMark/>
          </w:tcPr>
          <w:p w14:paraId="581FFDB8" w14:textId="15E014A7" w:rsidR="002243E7" w:rsidRPr="002243E7" w:rsidRDefault="002243E7" w:rsidP="002243E7">
            <w:pPr>
              <w:jc w:val="center"/>
              <w:rPr>
                <w:rFonts w:cs="Arial"/>
                <w:sz w:val="18"/>
                <w:szCs w:val="18"/>
                <w:lang w:eastAsia="en-GB"/>
              </w:rPr>
            </w:pPr>
            <w:r w:rsidRPr="00D517BF">
              <w:rPr>
                <w:sz w:val="18"/>
                <w:szCs w:val="18"/>
              </w:rPr>
              <w:t xml:space="preserve"> (904)</w:t>
            </w:r>
          </w:p>
        </w:tc>
        <w:tc>
          <w:tcPr>
            <w:tcW w:w="1035" w:type="dxa"/>
            <w:tcBorders>
              <w:top w:val="nil"/>
              <w:left w:val="nil"/>
              <w:bottom w:val="single" w:sz="4" w:space="0" w:color="auto"/>
              <w:right w:val="single" w:sz="4" w:space="0" w:color="auto"/>
            </w:tcBorders>
            <w:shd w:val="clear" w:color="auto" w:fill="auto"/>
            <w:noWrap/>
            <w:hideMark/>
          </w:tcPr>
          <w:p w14:paraId="5E556604" w14:textId="0860CA5B" w:rsidR="002243E7" w:rsidRPr="002243E7" w:rsidRDefault="002243E7" w:rsidP="002243E7">
            <w:pPr>
              <w:jc w:val="center"/>
              <w:rPr>
                <w:rFonts w:cs="Arial"/>
                <w:sz w:val="18"/>
                <w:szCs w:val="18"/>
                <w:lang w:eastAsia="en-GB"/>
              </w:rPr>
            </w:pPr>
            <w:r w:rsidRPr="00D517BF">
              <w:rPr>
                <w:sz w:val="18"/>
                <w:szCs w:val="18"/>
              </w:rPr>
              <w:t xml:space="preserve"> (7,50</w:t>
            </w:r>
            <w:r w:rsidR="000843D8">
              <w:rPr>
                <w:sz w:val="18"/>
                <w:szCs w:val="18"/>
              </w:rPr>
              <w:t>6</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279E3271" w14:textId="19D73A73"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7B01EC38" w14:textId="1D631CC0" w:rsidR="002243E7" w:rsidRPr="002243E7" w:rsidRDefault="002243E7" w:rsidP="002243E7">
            <w:pPr>
              <w:jc w:val="center"/>
              <w:rPr>
                <w:rFonts w:cs="Arial"/>
                <w:sz w:val="18"/>
                <w:szCs w:val="18"/>
                <w:lang w:eastAsia="en-GB"/>
              </w:rPr>
            </w:pPr>
            <w:r w:rsidRPr="00D517BF">
              <w:rPr>
                <w:sz w:val="18"/>
                <w:szCs w:val="18"/>
              </w:rPr>
              <w:t xml:space="preserve"> (8,41</w:t>
            </w:r>
            <w:r w:rsidR="000843D8">
              <w:rPr>
                <w:sz w:val="18"/>
                <w:szCs w:val="18"/>
              </w:rPr>
              <w:t>0</w:t>
            </w:r>
            <w:r w:rsidRPr="00D517BF">
              <w:rPr>
                <w:sz w:val="18"/>
                <w:szCs w:val="18"/>
              </w:rPr>
              <w:t>)</w:t>
            </w:r>
          </w:p>
        </w:tc>
      </w:tr>
      <w:tr w:rsidR="002243E7" w:rsidRPr="00AC395F" w14:paraId="1646885E"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304FC5B2" w14:textId="77777777" w:rsidR="002243E7" w:rsidRPr="00844F1F" w:rsidRDefault="002243E7" w:rsidP="002243E7">
            <w:pPr>
              <w:jc w:val="center"/>
              <w:rPr>
                <w:rFonts w:cs="Arial"/>
                <w:sz w:val="18"/>
                <w:szCs w:val="18"/>
                <w:lang w:eastAsia="en-GB"/>
              </w:rPr>
            </w:pPr>
            <w:r w:rsidRPr="00844F1F">
              <w:rPr>
                <w:sz w:val="18"/>
                <w:szCs w:val="18"/>
              </w:rPr>
              <w:t>2032.33</w:t>
            </w:r>
          </w:p>
        </w:tc>
        <w:tc>
          <w:tcPr>
            <w:tcW w:w="1187" w:type="dxa"/>
            <w:tcBorders>
              <w:top w:val="nil"/>
              <w:left w:val="nil"/>
              <w:bottom w:val="single" w:sz="4" w:space="0" w:color="auto"/>
              <w:right w:val="single" w:sz="4" w:space="0" w:color="auto"/>
            </w:tcBorders>
            <w:shd w:val="clear" w:color="auto" w:fill="auto"/>
            <w:noWrap/>
            <w:hideMark/>
          </w:tcPr>
          <w:p w14:paraId="7F6017E0" w14:textId="60CB17E8" w:rsidR="002243E7" w:rsidRPr="002243E7" w:rsidRDefault="002243E7" w:rsidP="002243E7">
            <w:pPr>
              <w:jc w:val="center"/>
              <w:rPr>
                <w:rFonts w:cs="Arial"/>
                <w:sz w:val="18"/>
                <w:szCs w:val="18"/>
                <w:lang w:eastAsia="en-GB"/>
              </w:rPr>
            </w:pPr>
            <w:r w:rsidRPr="00D517BF">
              <w:rPr>
                <w:sz w:val="18"/>
                <w:szCs w:val="18"/>
              </w:rPr>
              <w:t xml:space="preserve"> (47,277)</w:t>
            </w:r>
          </w:p>
        </w:tc>
        <w:tc>
          <w:tcPr>
            <w:tcW w:w="1221" w:type="dxa"/>
            <w:tcBorders>
              <w:top w:val="nil"/>
              <w:left w:val="nil"/>
              <w:bottom w:val="single" w:sz="4" w:space="0" w:color="auto"/>
              <w:right w:val="single" w:sz="4" w:space="0" w:color="auto"/>
            </w:tcBorders>
            <w:shd w:val="clear" w:color="auto" w:fill="auto"/>
            <w:noWrap/>
            <w:hideMark/>
          </w:tcPr>
          <w:p w14:paraId="2480E0E4" w14:textId="6A610BB3" w:rsidR="002243E7" w:rsidRPr="002243E7" w:rsidRDefault="002243E7" w:rsidP="002243E7">
            <w:pPr>
              <w:jc w:val="center"/>
              <w:rPr>
                <w:rFonts w:cs="Arial"/>
                <w:sz w:val="18"/>
                <w:szCs w:val="18"/>
                <w:lang w:eastAsia="en-GB"/>
              </w:rPr>
            </w:pPr>
            <w:r w:rsidRPr="00D517BF">
              <w:rPr>
                <w:sz w:val="18"/>
                <w:szCs w:val="18"/>
              </w:rPr>
              <w:t xml:space="preserve"> (4,805)</w:t>
            </w:r>
          </w:p>
        </w:tc>
        <w:tc>
          <w:tcPr>
            <w:tcW w:w="1069" w:type="dxa"/>
            <w:tcBorders>
              <w:top w:val="nil"/>
              <w:left w:val="nil"/>
              <w:bottom w:val="single" w:sz="4" w:space="0" w:color="auto"/>
              <w:right w:val="single" w:sz="4" w:space="0" w:color="auto"/>
            </w:tcBorders>
            <w:shd w:val="clear" w:color="auto" w:fill="auto"/>
            <w:noWrap/>
            <w:hideMark/>
          </w:tcPr>
          <w:p w14:paraId="7F404FAF" w14:textId="280ACBDD" w:rsidR="002243E7" w:rsidRPr="002243E7" w:rsidRDefault="002243E7" w:rsidP="002243E7">
            <w:pPr>
              <w:jc w:val="center"/>
              <w:rPr>
                <w:rFonts w:cs="Arial"/>
                <w:sz w:val="18"/>
                <w:szCs w:val="18"/>
                <w:lang w:eastAsia="en-GB"/>
              </w:rPr>
            </w:pPr>
            <w:r w:rsidRPr="00D517BF">
              <w:rPr>
                <w:sz w:val="18"/>
                <w:szCs w:val="18"/>
              </w:rPr>
              <w:t xml:space="preserve"> (52,082)</w:t>
            </w:r>
          </w:p>
        </w:tc>
        <w:tc>
          <w:tcPr>
            <w:tcW w:w="1362" w:type="dxa"/>
            <w:tcBorders>
              <w:top w:val="nil"/>
              <w:left w:val="nil"/>
              <w:bottom w:val="single" w:sz="4" w:space="0" w:color="auto"/>
              <w:right w:val="single" w:sz="4" w:space="0" w:color="auto"/>
            </w:tcBorders>
            <w:shd w:val="clear" w:color="auto" w:fill="auto"/>
            <w:noWrap/>
            <w:hideMark/>
          </w:tcPr>
          <w:p w14:paraId="613DEA01" w14:textId="413B9E19" w:rsidR="002243E7" w:rsidRPr="002243E7" w:rsidRDefault="002243E7" w:rsidP="002243E7">
            <w:pPr>
              <w:jc w:val="center"/>
              <w:rPr>
                <w:rFonts w:cs="Arial"/>
                <w:sz w:val="18"/>
                <w:szCs w:val="18"/>
                <w:lang w:eastAsia="en-GB"/>
              </w:rPr>
            </w:pPr>
            <w:r w:rsidRPr="00D517BF">
              <w:rPr>
                <w:sz w:val="18"/>
                <w:szCs w:val="18"/>
              </w:rPr>
              <w:t xml:space="preserve"> 16,180 </w:t>
            </w:r>
          </w:p>
        </w:tc>
        <w:tc>
          <w:tcPr>
            <w:tcW w:w="1418" w:type="dxa"/>
            <w:tcBorders>
              <w:top w:val="nil"/>
              <w:left w:val="nil"/>
              <w:bottom w:val="single" w:sz="4" w:space="0" w:color="auto"/>
              <w:right w:val="single" w:sz="4" w:space="0" w:color="auto"/>
            </w:tcBorders>
            <w:shd w:val="clear" w:color="auto" w:fill="auto"/>
            <w:noWrap/>
            <w:hideMark/>
          </w:tcPr>
          <w:p w14:paraId="1F4704E7" w14:textId="272D037E" w:rsidR="002243E7" w:rsidRPr="002243E7" w:rsidRDefault="002243E7" w:rsidP="002243E7">
            <w:pPr>
              <w:jc w:val="center"/>
              <w:rPr>
                <w:rFonts w:cs="Arial"/>
                <w:sz w:val="18"/>
                <w:szCs w:val="18"/>
                <w:lang w:eastAsia="en-GB"/>
              </w:rPr>
            </w:pPr>
            <w:r w:rsidRPr="00D517BF">
              <w:rPr>
                <w:sz w:val="18"/>
                <w:szCs w:val="18"/>
              </w:rPr>
              <w:t xml:space="preserve"> 10,046 </w:t>
            </w:r>
          </w:p>
        </w:tc>
        <w:tc>
          <w:tcPr>
            <w:tcW w:w="1417" w:type="dxa"/>
            <w:tcBorders>
              <w:top w:val="nil"/>
              <w:left w:val="nil"/>
              <w:bottom w:val="single" w:sz="4" w:space="0" w:color="auto"/>
              <w:right w:val="single" w:sz="4" w:space="0" w:color="auto"/>
            </w:tcBorders>
            <w:shd w:val="clear" w:color="auto" w:fill="auto"/>
            <w:noWrap/>
            <w:hideMark/>
          </w:tcPr>
          <w:p w14:paraId="0293D1E9" w14:textId="04EBCD85" w:rsidR="002243E7" w:rsidRPr="002243E7" w:rsidRDefault="002243E7" w:rsidP="002243E7">
            <w:pPr>
              <w:jc w:val="center"/>
              <w:rPr>
                <w:rFonts w:cs="Arial"/>
                <w:sz w:val="18"/>
                <w:szCs w:val="18"/>
                <w:lang w:eastAsia="en-GB"/>
              </w:rPr>
            </w:pPr>
            <w:r w:rsidRPr="00D517BF">
              <w:rPr>
                <w:sz w:val="18"/>
                <w:szCs w:val="18"/>
              </w:rPr>
              <w:t xml:space="preserve"> 13,367 </w:t>
            </w:r>
          </w:p>
        </w:tc>
        <w:tc>
          <w:tcPr>
            <w:tcW w:w="1134" w:type="dxa"/>
            <w:tcBorders>
              <w:top w:val="nil"/>
              <w:left w:val="nil"/>
              <w:bottom w:val="single" w:sz="4" w:space="0" w:color="auto"/>
              <w:right w:val="single" w:sz="4" w:space="0" w:color="auto"/>
            </w:tcBorders>
            <w:shd w:val="clear" w:color="auto" w:fill="auto"/>
            <w:noWrap/>
            <w:hideMark/>
          </w:tcPr>
          <w:p w14:paraId="7BE88FC3" w14:textId="65382B80" w:rsidR="002243E7" w:rsidRPr="002243E7" w:rsidRDefault="002243E7" w:rsidP="002243E7">
            <w:pPr>
              <w:jc w:val="center"/>
              <w:rPr>
                <w:rFonts w:cs="Arial"/>
                <w:sz w:val="18"/>
                <w:szCs w:val="18"/>
                <w:lang w:eastAsia="en-GB"/>
              </w:rPr>
            </w:pPr>
            <w:r w:rsidRPr="00D517BF">
              <w:rPr>
                <w:sz w:val="18"/>
                <w:szCs w:val="18"/>
              </w:rPr>
              <w:t xml:space="preserve"> 39,593 </w:t>
            </w:r>
          </w:p>
        </w:tc>
        <w:tc>
          <w:tcPr>
            <w:tcW w:w="1328" w:type="dxa"/>
            <w:tcBorders>
              <w:top w:val="nil"/>
              <w:left w:val="nil"/>
              <w:bottom w:val="single" w:sz="4" w:space="0" w:color="auto"/>
              <w:right w:val="single" w:sz="4" w:space="0" w:color="auto"/>
            </w:tcBorders>
            <w:shd w:val="clear" w:color="auto" w:fill="auto"/>
            <w:noWrap/>
            <w:hideMark/>
          </w:tcPr>
          <w:p w14:paraId="23E02DEB" w14:textId="36E9B294" w:rsidR="002243E7" w:rsidRPr="002243E7" w:rsidRDefault="002243E7" w:rsidP="002243E7">
            <w:pPr>
              <w:jc w:val="center"/>
              <w:rPr>
                <w:rFonts w:cs="Arial"/>
                <w:sz w:val="18"/>
                <w:szCs w:val="18"/>
                <w:lang w:eastAsia="en-GB"/>
              </w:rPr>
            </w:pPr>
            <w:r w:rsidRPr="00D517BF">
              <w:rPr>
                <w:sz w:val="18"/>
                <w:szCs w:val="18"/>
              </w:rPr>
              <w:t xml:space="preserve"> 11,408 </w:t>
            </w:r>
          </w:p>
        </w:tc>
        <w:tc>
          <w:tcPr>
            <w:tcW w:w="1169" w:type="dxa"/>
            <w:tcBorders>
              <w:top w:val="nil"/>
              <w:left w:val="nil"/>
              <w:bottom w:val="single" w:sz="4" w:space="0" w:color="auto"/>
              <w:right w:val="single" w:sz="4" w:space="0" w:color="auto"/>
            </w:tcBorders>
            <w:shd w:val="clear" w:color="auto" w:fill="auto"/>
            <w:noWrap/>
            <w:hideMark/>
          </w:tcPr>
          <w:p w14:paraId="6A4E6783" w14:textId="3E74B2E1" w:rsidR="002243E7" w:rsidRPr="002243E7" w:rsidRDefault="002243E7" w:rsidP="002243E7">
            <w:pPr>
              <w:jc w:val="center"/>
              <w:rPr>
                <w:rFonts w:cs="Arial"/>
                <w:sz w:val="18"/>
                <w:szCs w:val="18"/>
                <w:lang w:eastAsia="en-GB"/>
              </w:rPr>
            </w:pPr>
            <w:r w:rsidRPr="00D517BF">
              <w:rPr>
                <w:sz w:val="18"/>
                <w:szCs w:val="18"/>
              </w:rPr>
              <w:t xml:space="preserve"> (1,081)</w:t>
            </w:r>
          </w:p>
        </w:tc>
        <w:tc>
          <w:tcPr>
            <w:tcW w:w="1035" w:type="dxa"/>
            <w:tcBorders>
              <w:top w:val="nil"/>
              <w:left w:val="nil"/>
              <w:bottom w:val="single" w:sz="4" w:space="0" w:color="auto"/>
              <w:right w:val="single" w:sz="4" w:space="0" w:color="auto"/>
            </w:tcBorders>
            <w:shd w:val="clear" w:color="auto" w:fill="auto"/>
            <w:noWrap/>
            <w:hideMark/>
          </w:tcPr>
          <w:p w14:paraId="5CE5EFF1" w14:textId="4833FEB8" w:rsidR="002243E7" w:rsidRPr="002243E7" w:rsidRDefault="002243E7" w:rsidP="002243E7">
            <w:pPr>
              <w:jc w:val="center"/>
              <w:rPr>
                <w:rFonts w:cs="Arial"/>
                <w:sz w:val="18"/>
                <w:szCs w:val="18"/>
                <w:lang w:eastAsia="en-GB"/>
              </w:rPr>
            </w:pPr>
            <w:r w:rsidRPr="00D517BF">
              <w:rPr>
                <w:sz w:val="18"/>
                <w:szCs w:val="18"/>
              </w:rPr>
              <w:t xml:space="preserve"> (8,41</w:t>
            </w:r>
            <w:r w:rsidR="000843D8">
              <w:rPr>
                <w:sz w:val="18"/>
                <w:szCs w:val="18"/>
              </w:rPr>
              <w:t>0</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4876375B" w14:textId="62E576B6" w:rsidR="002243E7" w:rsidRPr="002243E7" w:rsidRDefault="002243E7" w:rsidP="002243E7">
            <w:pPr>
              <w:jc w:val="center"/>
              <w:rPr>
                <w:rFonts w:cs="Arial"/>
                <w:sz w:val="18"/>
                <w:szCs w:val="18"/>
                <w:lang w:eastAsia="en-GB"/>
              </w:rPr>
            </w:pPr>
            <w:r w:rsidRPr="00D517BF">
              <w:rPr>
                <w:sz w:val="18"/>
                <w:szCs w:val="18"/>
              </w:rPr>
              <w:t xml:space="preserve"> -   </w:t>
            </w:r>
          </w:p>
        </w:tc>
        <w:tc>
          <w:tcPr>
            <w:tcW w:w="1419" w:type="dxa"/>
            <w:tcBorders>
              <w:top w:val="nil"/>
              <w:left w:val="nil"/>
              <w:bottom w:val="single" w:sz="4" w:space="0" w:color="auto"/>
              <w:right w:val="single" w:sz="4" w:space="0" w:color="auto"/>
            </w:tcBorders>
            <w:shd w:val="clear" w:color="auto" w:fill="auto"/>
            <w:noWrap/>
            <w:hideMark/>
          </w:tcPr>
          <w:p w14:paraId="7A36757F" w14:textId="0DE638DF" w:rsidR="002243E7" w:rsidRPr="002243E7" w:rsidRDefault="002243E7" w:rsidP="002243E7">
            <w:pPr>
              <w:jc w:val="center"/>
              <w:rPr>
                <w:rFonts w:cs="Arial"/>
                <w:sz w:val="18"/>
                <w:szCs w:val="18"/>
                <w:lang w:eastAsia="en-GB"/>
              </w:rPr>
            </w:pPr>
            <w:r w:rsidRPr="00D517BF">
              <w:rPr>
                <w:sz w:val="18"/>
                <w:szCs w:val="18"/>
              </w:rPr>
              <w:t xml:space="preserve"> (9,49</w:t>
            </w:r>
            <w:r w:rsidR="000843D8">
              <w:rPr>
                <w:sz w:val="18"/>
                <w:szCs w:val="18"/>
              </w:rPr>
              <w:t>1</w:t>
            </w:r>
            <w:r w:rsidRPr="00D517BF">
              <w:rPr>
                <w:sz w:val="18"/>
                <w:szCs w:val="18"/>
              </w:rPr>
              <w:t>)</w:t>
            </w:r>
          </w:p>
        </w:tc>
      </w:tr>
      <w:tr w:rsidR="002243E7" w:rsidRPr="00AC395F" w14:paraId="075D777C" w14:textId="77777777" w:rsidTr="002243E7">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AEA421C" w14:textId="77777777" w:rsidR="002243E7" w:rsidRPr="00844F1F" w:rsidRDefault="002243E7" w:rsidP="002243E7">
            <w:pPr>
              <w:jc w:val="center"/>
              <w:rPr>
                <w:rFonts w:cs="Arial"/>
                <w:sz w:val="18"/>
                <w:szCs w:val="18"/>
              </w:rPr>
            </w:pPr>
            <w:r w:rsidRPr="00844F1F">
              <w:rPr>
                <w:sz w:val="18"/>
                <w:szCs w:val="18"/>
              </w:rPr>
              <w:t>2033.34</w:t>
            </w:r>
          </w:p>
        </w:tc>
        <w:tc>
          <w:tcPr>
            <w:tcW w:w="1187" w:type="dxa"/>
            <w:tcBorders>
              <w:top w:val="nil"/>
              <w:left w:val="nil"/>
              <w:bottom w:val="single" w:sz="4" w:space="0" w:color="auto"/>
              <w:right w:val="single" w:sz="4" w:space="0" w:color="auto"/>
            </w:tcBorders>
            <w:shd w:val="clear" w:color="auto" w:fill="auto"/>
            <w:noWrap/>
            <w:hideMark/>
          </w:tcPr>
          <w:p w14:paraId="77F6FC58" w14:textId="0A9CF884" w:rsidR="002243E7" w:rsidRPr="002243E7" w:rsidRDefault="002243E7" w:rsidP="002243E7">
            <w:pPr>
              <w:jc w:val="center"/>
              <w:rPr>
                <w:rFonts w:cs="Arial"/>
                <w:sz w:val="18"/>
                <w:szCs w:val="18"/>
              </w:rPr>
            </w:pPr>
            <w:r w:rsidRPr="00D517BF">
              <w:rPr>
                <w:sz w:val="18"/>
                <w:szCs w:val="18"/>
              </w:rPr>
              <w:t xml:space="preserve"> (48,297)</w:t>
            </w:r>
          </w:p>
        </w:tc>
        <w:tc>
          <w:tcPr>
            <w:tcW w:w="1221" w:type="dxa"/>
            <w:tcBorders>
              <w:top w:val="nil"/>
              <w:left w:val="nil"/>
              <w:bottom w:val="single" w:sz="4" w:space="0" w:color="auto"/>
              <w:right w:val="single" w:sz="4" w:space="0" w:color="auto"/>
            </w:tcBorders>
            <w:shd w:val="clear" w:color="auto" w:fill="auto"/>
            <w:noWrap/>
            <w:hideMark/>
          </w:tcPr>
          <w:p w14:paraId="593BA372" w14:textId="42F6A6E9" w:rsidR="002243E7" w:rsidRPr="002243E7" w:rsidRDefault="002243E7" w:rsidP="002243E7">
            <w:pPr>
              <w:jc w:val="center"/>
              <w:rPr>
                <w:rFonts w:cs="Arial"/>
                <w:sz w:val="18"/>
                <w:szCs w:val="18"/>
              </w:rPr>
            </w:pPr>
            <w:r w:rsidRPr="00D517BF">
              <w:rPr>
                <w:sz w:val="18"/>
                <w:szCs w:val="18"/>
              </w:rPr>
              <w:t xml:space="preserve"> (4,949)</w:t>
            </w:r>
          </w:p>
        </w:tc>
        <w:tc>
          <w:tcPr>
            <w:tcW w:w="1069" w:type="dxa"/>
            <w:tcBorders>
              <w:top w:val="nil"/>
              <w:left w:val="nil"/>
              <w:bottom w:val="single" w:sz="4" w:space="0" w:color="auto"/>
              <w:right w:val="single" w:sz="4" w:space="0" w:color="auto"/>
            </w:tcBorders>
            <w:shd w:val="clear" w:color="auto" w:fill="auto"/>
            <w:noWrap/>
            <w:hideMark/>
          </w:tcPr>
          <w:p w14:paraId="5FFA2068" w14:textId="0B6E1303" w:rsidR="002243E7" w:rsidRPr="002243E7" w:rsidRDefault="002243E7" w:rsidP="002243E7">
            <w:pPr>
              <w:jc w:val="center"/>
              <w:rPr>
                <w:rFonts w:cs="Arial"/>
                <w:sz w:val="18"/>
                <w:szCs w:val="18"/>
              </w:rPr>
            </w:pPr>
            <w:r w:rsidRPr="00D517BF">
              <w:rPr>
                <w:sz w:val="18"/>
                <w:szCs w:val="18"/>
              </w:rPr>
              <w:t xml:space="preserve"> (53,246)</w:t>
            </w:r>
          </w:p>
        </w:tc>
        <w:tc>
          <w:tcPr>
            <w:tcW w:w="1362" w:type="dxa"/>
            <w:tcBorders>
              <w:top w:val="nil"/>
              <w:left w:val="nil"/>
              <w:bottom w:val="single" w:sz="4" w:space="0" w:color="auto"/>
              <w:right w:val="single" w:sz="4" w:space="0" w:color="auto"/>
            </w:tcBorders>
            <w:shd w:val="clear" w:color="auto" w:fill="auto"/>
            <w:noWrap/>
            <w:hideMark/>
          </w:tcPr>
          <w:p w14:paraId="19BA2760" w14:textId="18DC0FD1" w:rsidR="002243E7" w:rsidRPr="002243E7" w:rsidRDefault="002243E7" w:rsidP="002243E7">
            <w:pPr>
              <w:jc w:val="center"/>
              <w:rPr>
                <w:rFonts w:cs="Arial"/>
                <w:sz w:val="18"/>
                <w:szCs w:val="18"/>
              </w:rPr>
            </w:pPr>
            <w:r w:rsidRPr="00D517BF">
              <w:rPr>
                <w:sz w:val="18"/>
                <w:szCs w:val="18"/>
              </w:rPr>
              <w:t xml:space="preserve"> 16,508 </w:t>
            </w:r>
          </w:p>
        </w:tc>
        <w:tc>
          <w:tcPr>
            <w:tcW w:w="1418" w:type="dxa"/>
            <w:tcBorders>
              <w:top w:val="nil"/>
              <w:left w:val="nil"/>
              <w:bottom w:val="single" w:sz="4" w:space="0" w:color="auto"/>
              <w:right w:val="single" w:sz="4" w:space="0" w:color="auto"/>
            </w:tcBorders>
            <w:shd w:val="clear" w:color="auto" w:fill="auto"/>
            <w:noWrap/>
            <w:hideMark/>
          </w:tcPr>
          <w:p w14:paraId="15854F71" w14:textId="4D578178" w:rsidR="002243E7" w:rsidRPr="002243E7" w:rsidRDefault="002243E7" w:rsidP="002243E7">
            <w:pPr>
              <w:jc w:val="center"/>
              <w:rPr>
                <w:rFonts w:cs="Arial"/>
                <w:sz w:val="18"/>
                <w:szCs w:val="18"/>
              </w:rPr>
            </w:pPr>
            <w:r w:rsidRPr="00D517BF">
              <w:rPr>
                <w:sz w:val="18"/>
                <w:szCs w:val="18"/>
              </w:rPr>
              <w:t xml:space="preserve"> 10,335 </w:t>
            </w:r>
          </w:p>
        </w:tc>
        <w:tc>
          <w:tcPr>
            <w:tcW w:w="1417" w:type="dxa"/>
            <w:tcBorders>
              <w:top w:val="nil"/>
              <w:left w:val="nil"/>
              <w:bottom w:val="single" w:sz="4" w:space="0" w:color="auto"/>
              <w:right w:val="single" w:sz="4" w:space="0" w:color="auto"/>
            </w:tcBorders>
            <w:shd w:val="clear" w:color="auto" w:fill="auto"/>
            <w:noWrap/>
            <w:hideMark/>
          </w:tcPr>
          <w:p w14:paraId="3645530E" w14:textId="310EA971" w:rsidR="002243E7" w:rsidRPr="002243E7" w:rsidRDefault="002243E7" w:rsidP="002243E7">
            <w:pPr>
              <w:jc w:val="center"/>
              <w:rPr>
                <w:rFonts w:cs="Arial"/>
                <w:sz w:val="18"/>
                <w:szCs w:val="18"/>
              </w:rPr>
            </w:pPr>
            <w:r w:rsidRPr="00D517BF">
              <w:rPr>
                <w:sz w:val="18"/>
                <w:szCs w:val="18"/>
              </w:rPr>
              <w:t xml:space="preserve"> 13,768 </w:t>
            </w:r>
          </w:p>
        </w:tc>
        <w:tc>
          <w:tcPr>
            <w:tcW w:w="1134" w:type="dxa"/>
            <w:tcBorders>
              <w:top w:val="nil"/>
              <w:left w:val="nil"/>
              <w:bottom w:val="single" w:sz="4" w:space="0" w:color="auto"/>
              <w:right w:val="single" w:sz="4" w:space="0" w:color="auto"/>
            </w:tcBorders>
            <w:shd w:val="clear" w:color="auto" w:fill="auto"/>
            <w:noWrap/>
            <w:hideMark/>
          </w:tcPr>
          <w:p w14:paraId="1C9011FC" w14:textId="1A872D85" w:rsidR="002243E7" w:rsidRPr="002243E7" w:rsidRDefault="002243E7" w:rsidP="002243E7">
            <w:pPr>
              <w:jc w:val="center"/>
              <w:rPr>
                <w:rFonts w:cs="Arial"/>
                <w:sz w:val="18"/>
                <w:szCs w:val="18"/>
              </w:rPr>
            </w:pPr>
            <w:r w:rsidRPr="00D517BF">
              <w:rPr>
                <w:sz w:val="18"/>
                <w:szCs w:val="18"/>
              </w:rPr>
              <w:t xml:space="preserve"> 40,611 </w:t>
            </w:r>
          </w:p>
        </w:tc>
        <w:tc>
          <w:tcPr>
            <w:tcW w:w="1328" w:type="dxa"/>
            <w:tcBorders>
              <w:top w:val="nil"/>
              <w:left w:val="nil"/>
              <w:bottom w:val="single" w:sz="4" w:space="0" w:color="auto"/>
              <w:right w:val="single" w:sz="4" w:space="0" w:color="auto"/>
            </w:tcBorders>
            <w:shd w:val="clear" w:color="auto" w:fill="auto"/>
            <w:noWrap/>
            <w:hideMark/>
          </w:tcPr>
          <w:p w14:paraId="5E0EB87A" w14:textId="4EE9F625" w:rsidR="002243E7" w:rsidRPr="002243E7" w:rsidRDefault="002243E7" w:rsidP="002243E7">
            <w:pPr>
              <w:jc w:val="center"/>
              <w:rPr>
                <w:rFonts w:cs="Arial"/>
                <w:sz w:val="18"/>
                <w:szCs w:val="18"/>
              </w:rPr>
            </w:pPr>
            <w:r w:rsidRPr="00D517BF">
              <w:rPr>
                <w:sz w:val="18"/>
                <w:szCs w:val="18"/>
              </w:rPr>
              <w:t xml:space="preserve"> 11,413 </w:t>
            </w:r>
          </w:p>
        </w:tc>
        <w:tc>
          <w:tcPr>
            <w:tcW w:w="1169" w:type="dxa"/>
            <w:tcBorders>
              <w:top w:val="nil"/>
              <w:left w:val="nil"/>
              <w:bottom w:val="single" w:sz="4" w:space="0" w:color="auto"/>
              <w:right w:val="single" w:sz="4" w:space="0" w:color="auto"/>
            </w:tcBorders>
            <w:shd w:val="clear" w:color="auto" w:fill="auto"/>
            <w:noWrap/>
            <w:hideMark/>
          </w:tcPr>
          <w:p w14:paraId="75C8088B" w14:textId="0094D771" w:rsidR="002243E7" w:rsidRPr="002243E7" w:rsidRDefault="002243E7" w:rsidP="002243E7">
            <w:pPr>
              <w:jc w:val="center"/>
              <w:rPr>
                <w:rFonts w:cs="Arial"/>
                <w:sz w:val="18"/>
                <w:szCs w:val="18"/>
              </w:rPr>
            </w:pPr>
            <w:r w:rsidRPr="00D517BF">
              <w:rPr>
                <w:sz w:val="18"/>
                <w:szCs w:val="18"/>
              </w:rPr>
              <w:t xml:space="preserve"> (1,222)</w:t>
            </w:r>
          </w:p>
        </w:tc>
        <w:tc>
          <w:tcPr>
            <w:tcW w:w="1035" w:type="dxa"/>
            <w:tcBorders>
              <w:top w:val="nil"/>
              <w:left w:val="nil"/>
              <w:bottom w:val="single" w:sz="4" w:space="0" w:color="auto"/>
              <w:right w:val="single" w:sz="4" w:space="0" w:color="auto"/>
            </w:tcBorders>
            <w:shd w:val="clear" w:color="auto" w:fill="auto"/>
            <w:noWrap/>
            <w:hideMark/>
          </w:tcPr>
          <w:p w14:paraId="15FCAFBD" w14:textId="7C68AB56" w:rsidR="002243E7" w:rsidRPr="002243E7" w:rsidRDefault="002243E7" w:rsidP="002243E7">
            <w:pPr>
              <w:jc w:val="center"/>
              <w:rPr>
                <w:rFonts w:cs="Arial"/>
                <w:sz w:val="18"/>
                <w:szCs w:val="18"/>
              </w:rPr>
            </w:pPr>
            <w:r w:rsidRPr="00D517BF">
              <w:rPr>
                <w:sz w:val="18"/>
                <w:szCs w:val="18"/>
              </w:rPr>
              <w:t xml:space="preserve"> (9,49</w:t>
            </w:r>
            <w:r w:rsidR="000843D8">
              <w:rPr>
                <w:sz w:val="18"/>
                <w:szCs w:val="18"/>
              </w:rPr>
              <w:t>1</w:t>
            </w:r>
            <w:r w:rsidRPr="00D517BF">
              <w:rPr>
                <w:sz w:val="18"/>
                <w:szCs w:val="18"/>
              </w:rPr>
              <w:t>)</w:t>
            </w:r>
          </w:p>
        </w:tc>
        <w:tc>
          <w:tcPr>
            <w:tcW w:w="862" w:type="dxa"/>
            <w:tcBorders>
              <w:top w:val="nil"/>
              <w:left w:val="nil"/>
              <w:bottom w:val="single" w:sz="4" w:space="0" w:color="auto"/>
              <w:right w:val="single" w:sz="4" w:space="0" w:color="auto"/>
            </w:tcBorders>
            <w:shd w:val="clear" w:color="auto" w:fill="auto"/>
            <w:noWrap/>
            <w:hideMark/>
          </w:tcPr>
          <w:p w14:paraId="73920D12" w14:textId="19834CFF" w:rsidR="002243E7" w:rsidRPr="002243E7" w:rsidRDefault="002243E7" w:rsidP="002243E7">
            <w:pPr>
              <w:jc w:val="center"/>
              <w:rPr>
                <w:rFonts w:cs="Arial"/>
                <w:sz w:val="18"/>
                <w:szCs w:val="18"/>
              </w:rPr>
            </w:pPr>
            <w:r w:rsidRPr="00D517BF">
              <w:rPr>
                <w:sz w:val="18"/>
                <w:szCs w:val="18"/>
              </w:rPr>
              <w:t xml:space="preserve"> 2,077 </w:t>
            </w:r>
          </w:p>
        </w:tc>
        <w:tc>
          <w:tcPr>
            <w:tcW w:w="1419" w:type="dxa"/>
            <w:tcBorders>
              <w:top w:val="nil"/>
              <w:left w:val="nil"/>
              <w:bottom w:val="single" w:sz="4" w:space="0" w:color="auto"/>
              <w:right w:val="single" w:sz="4" w:space="0" w:color="auto"/>
            </w:tcBorders>
            <w:shd w:val="clear" w:color="auto" w:fill="auto"/>
            <w:noWrap/>
            <w:hideMark/>
          </w:tcPr>
          <w:p w14:paraId="450C63CD" w14:textId="55CF93B6" w:rsidR="002243E7" w:rsidRPr="002243E7" w:rsidRDefault="002243E7" w:rsidP="002243E7">
            <w:pPr>
              <w:jc w:val="center"/>
              <w:rPr>
                <w:rFonts w:cs="Arial"/>
                <w:sz w:val="18"/>
                <w:szCs w:val="18"/>
              </w:rPr>
            </w:pPr>
            <w:r w:rsidRPr="00D517BF">
              <w:rPr>
                <w:sz w:val="18"/>
                <w:szCs w:val="18"/>
              </w:rPr>
              <w:t xml:space="preserve"> (8,63</w:t>
            </w:r>
            <w:r w:rsidR="000843D8">
              <w:rPr>
                <w:sz w:val="18"/>
                <w:szCs w:val="18"/>
              </w:rPr>
              <w:t>6</w:t>
            </w:r>
            <w:r w:rsidRPr="00D517BF">
              <w:rPr>
                <w:sz w:val="18"/>
                <w:szCs w:val="18"/>
              </w:rPr>
              <w:t>)</w:t>
            </w:r>
          </w:p>
        </w:tc>
      </w:tr>
    </w:tbl>
    <w:p w14:paraId="389B17EC" w14:textId="77777777" w:rsidR="00F91C98" w:rsidRDefault="00F91C98" w:rsidP="00A47E22">
      <w:pPr>
        <w:pStyle w:val="Infotext"/>
        <w:tabs>
          <w:tab w:val="left" w:pos="3768"/>
          <w:tab w:val="left" w:pos="4315"/>
        </w:tabs>
        <w:rPr>
          <w:rFonts w:cs="Arial"/>
          <w:sz w:val="24"/>
          <w:szCs w:val="24"/>
          <w:lang w:eastAsia="en-GB"/>
        </w:rPr>
      </w:pPr>
    </w:p>
    <w:tbl>
      <w:tblPr>
        <w:tblW w:w="13412" w:type="dxa"/>
        <w:tblInd w:w="-436" w:type="dxa"/>
        <w:tblLook w:val="04A0" w:firstRow="1" w:lastRow="0" w:firstColumn="1" w:lastColumn="0" w:noHBand="0" w:noVBand="1"/>
      </w:tblPr>
      <w:tblGrid>
        <w:gridCol w:w="1456"/>
        <w:gridCol w:w="1020"/>
        <w:gridCol w:w="1517"/>
        <w:gridCol w:w="1277"/>
        <w:gridCol w:w="1177"/>
        <w:gridCol w:w="1027"/>
        <w:gridCol w:w="1020"/>
        <w:gridCol w:w="1020"/>
        <w:gridCol w:w="1002"/>
        <w:gridCol w:w="959"/>
        <w:gridCol w:w="917"/>
        <w:gridCol w:w="1020"/>
      </w:tblGrid>
      <w:tr w:rsidR="008979A9" w:rsidRPr="008979A9" w14:paraId="403295AA" w14:textId="77777777" w:rsidTr="74BBECB2">
        <w:trPr>
          <w:trHeight w:val="360"/>
        </w:trPr>
        <w:tc>
          <w:tcPr>
            <w:tcW w:w="13412" w:type="dxa"/>
            <w:gridSpan w:val="12"/>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2227D6D" w14:textId="078415F9" w:rsidR="008979A9" w:rsidRPr="00A63161" w:rsidRDefault="008979A9" w:rsidP="008979A9">
            <w:pPr>
              <w:rPr>
                <w:rFonts w:cs="Arial"/>
                <w:b/>
                <w:bCs/>
                <w:szCs w:val="24"/>
                <w:lang w:eastAsia="en-GB"/>
              </w:rPr>
            </w:pPr>
            <w:r w:rsidRPr="00A63161">
              <w:rPr>
                <w:rFonts w:cs="Arial"/>
                <w:b/>
                <w:bCs/>
                <w:szCs w:val="24"/>
                <w:lang w:eastAsia="en-GB"/>
              </w:rPr>
              <w:t xml:space="preserve">HRA Business Plan Base 2024-25 to 2033-34     </w:t>
            </w:r>
            <w:r w:rsidR="00694F02" w:rsidRPr="00A63161">
              <w:rPr>
                <w:rFonts w:cs="Arial"/>
                <w:b/>
                <w:bCs/>
                <w:szCs w:val="24"/>
                <w:lang w:eastAsia="en-GB"/>
              </w:rPr>
              <w:t xml:space="preserve">(2024.25 assumes </w:t>
            </w:r>
            <w:r w:rsidR="00BC5255" w:rsidRPr="00A63161">
              <w:rPr>
                <w:rFonts w:cs="Arial"/>
                <w:b/>
                <w:bCs/>
                <w:szCs w:val="24"/>
                <w:lang w:eastAsia="en-GB"/>
              </w:rPr>
              <w:t>£11.</w:t>
            </w:r>
            <w:r w:rsidR="004B11A0">
              <w:rPr>
                <w:rFonts w:cs="Arial"/>
                <w:b/>
                <w:bCs/>
                <w:szCs w:val="24"/>
                <w:lang w:eastAsia="en-GB"/>
              </w:rPr>
              <w:t>796</w:t>
            </w:r>
            <w:r w:rsidR="005573D2" w:rsidRPr="00A63161">
              <w:rPr>
                <w:rFonts w:cs="Arial"/>
                <w:b/>
                <w:bCs/>
                <w:szCs w:val="24"/>
                <w:lang w:eastAsia="en-GB"/>
              </w:rPr>
              <w:t xml:space="preserve">m </w:t>
            </w:r>
            <w:r w:rsidR="00694F02" w:rsidRPr="00A63161">
              <w:rPr>
                <w:rFonts w:cs="Arial"/>
                <w:b/>
                <w:bCs/>
                <w:szCs w:val="24"/>
                <w:lang w:eastAsia="en-GB"/>
              </w:rPr>
              <w:t>slippage</w:t>
            </w:r>
            <w:r w:rsidR="009B6411" w:rsidRPr="00A63161">
              <w:rPr>
                <w:rFonts w:cs="Arial"/>
                <w:b/>
                <w:bCs/>
                <w:szCs w:val="24"/>
                <w:lang w:eastAsia="en-GB"/>
              </w:rPr>
              <w:t xml:space="preserve"> from 2024-25</w:t>
            </w:r>
            <w:r w:rsidR="00CE4A54" w:rsidRPr="00A63161">
              <w:rPr>
                <w:rFonts w:cs="Arial"/>
                <w:b/>
                <w:bCs/>
                <w:szCs w:val="24"/>
                <w:lang w:eastAsia="en-GB"/>
              </w:rPr>
              <w:t>)</w:t>
            </w:r>
            <w:r w:rsidRPr="00A63161">
              <w:rPr>
                <w:rFonts w:cs="Arial"/>
                <w:b/>
                <w:bCs/>
                <w:szCs w:val="24"/>
                <w:lang w:eastAsia="en-GB"/>
              </w:rPr>
              <w:t xml:space="preserve">         </w:t>
            </w:r>
          </w:p>
        </w:tc>
      </w:tr>
      <w:tr w:rsidR="008979A9" w:rsidRPr="008979A9" w14:paraId="35B8B17C" w14:textId="77777777" w:rsidTr="74BBECB2">
        <w:trPr>
          <w:trHeight w:val="308"/>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6FA47724" w14:textId="77777777" w:rsidR="008979A9" w:rsidRPr="008979A9" w:rsidRDefault="008979A9" w:rsidP="008979A9">
            <w:pPr>
              <w:rPr>
                <w:rFonts w:cs="Arial"/>
                <w:color w:val="FF0000"/>
                <w:sz w:val="20"/>
                <w:lang w:eastAsia="en-GB"/>
              </w:rPr>
            </w:pPr>
            <w:r w:rsidRPr="008979A9">
              <w:rPr>
                <w:rFonts w:cs="Arial"/>
                <w:color w:val="FF0000"/>
                <w:sz w:val="20"/>
                <w:lang w:eastAsia="en-GB"/>
              </w:rPr>
              <w:t> </w:t>
            </w:r>
          </w:p>
        </w:tc>
        <w:tc>
          <w:tcPr>
            <w:tcW w:w="4991" w:type="dxa"/>
            <w:gridSpan w:val="4"/>
            <w:tcBorders>
              <w:top w:val="single" w:sz="8" w:space="0" w:color="auto"/>
              <w:left w:val="nil"/>
              <w:bottom w:val="nil"/>
              <w:right w:val="single" w:sz="8" w:space="0" w:color="000000" w:themeColor="text1"/>
            </w:tcBorders>
            <w:shd w:val="clear" w:color="auto" w:fill="FFFF99"/>
            <w:noWrap/>
            <w:vAlign w:val="center"/>
            <w:hideMark/>
          </w:tcPr>
          <w:p w14:paraId="137B9EDC" w14:textId="647F9D9F" w:rsidR="008979A9" w:rsidRPr="00604137" w:rsidRDefault="00AA17F4" w:rsidP="008979A9">
            <w:pPr>
              <w:jc w:val="center"/>
              <w:rPr>
                <w:rFonts w:cs="Arial"/>
                <w:b/>
                <w:bCs/>
                <w:szCs w:val="24"/>
                <w:lang w:eastAsia="en-GB"/>
              </w:rPr>
            </w:pPr>
            <w:r>
              <w:rPr>
                <w:rFonts w:cs="Arial"/>
                <w:b/>
                <w:bCs/>
                <w:szCs w:val="24"/>
                <w:lang w:eastAsia="en-GB"/>
              </w:rPr>
              <w:t xml:space="preserve">Capital </w:t>
            </w:r>
            <w:r w:rsidR="008979A9" w:rsidRPr="00604137">
              <w:rPr>
                <w:rFonts w:cs="Arial"/>
                <w:b/>
                <w:bCs/>
                <w:szCs w:val="24"/>
                <w:lang w:eastAsia="en-GB"/>
              </w:rPr>
              <w:t>Expenditure</w:t>
            </w:r>
          </w:p>
        </w:tc>
        <w:tc>
          <w:tcPr>
            <w:tcW w:w="6965" w:type="dxa"/>
            <w:gridSpan w:val="7"/>
            <w:tcBorders>
              <w:top w:val="single" w:sz="8" w:space="0" w:color="auto"/>
              <w:left w:val="nil"/>
              <w:bottom w:val="single" w:sz="8" w:space="0" w:color="auto"/>
              <w:right w:val="single" w:sz="8" w:space="0" w:color="000000" w:themeColor="text1"/>
            </w:tcBorders>
            <w:shd w:val="clear" w:color="auto" w:fill="FFFF99"/>
            <w:noWrap/>
            <w:vAlign w:val="center"/>
            <w:hideMark/>
          </w:tcPr>
          <w:p w14:paraId="088A1E4A" w14:textId="77777777" w:rsidR="008979A9" w:rsidRPr="00604137" w:rsidRDefault="008979A9" w:rsidP="008979A9">
            <w:pPr>
              <w:jc w:val="center"/>
              <w:rPr>
                <w:rFonts w:cs="Arial"/>
                <w:b/>
                <w:bCs/>
                <w:szCs w:val="24"/>
                <w:lang w:eastAsia="en-GB"/>
              </w:rPr>
            </w:pPr>
            <w:r w:rsidRPr="00604137">
              <w:rPr>
                <w:rFonts w:cs="Arial"/>
                <w:b/>
                <w:bCs/>
                <w:szCs w:val="24"/>
                <w:lang w:eastAsia="en-GB"/>
              </w:rPr>
              <w:t>Financing</w:t>
            </w:r>
          </w:p>
        </w:tc>
      </w:tr>
      <w:tr w:rsidR="008979A9" w:rsidRPr="008979A9" w14:paraId="6223B728" w14:textId="77777777" w:rsidTr="74BBECB2">
        <w:trPr>
          <w:trHeight w:val="641"/>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97DA928"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Year</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4CF2578"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Major Works &amp; Imps</w:t>
            </w:r>
          </w:p>
        </w:tc>
        <w:tc>
          <w:tcPr>
            <w:tcW w:w="1517" w:type="dxa"/>
            <w:tcBorders>
              <w:top w:val="nil"/>
              <w:left w:val="nil"/>
              <w:bottom w:val="single" w:sz="8" w:space="0" w:color="auto"/>
              <w:right w:val="single" w:sz="8" w:space="0" w:color="auto"/>
            </w:tcBorders>
            <w:shd w:val="clear" w:color="auto" w:fill="auto"/>
            <w:vAlign w:val="center"/>
            <w:hideMark/>
          </w:tcPr>
          <w:p w14:paraId="09DD4071"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Works to promote Decarbonisation</w:t>
            </w:r>
          </w:p>
        </w:tc>
        <w:tc>
          <w:tcPr>
            <w:tcW w:w="1277" w:type="dxa"/>
            <w:tcBorders>
              <w:top w:val="nil"/>
              <w:left w:val="nil"/>
              <w:bottom w:val="single" w:sz="8" w:space="0" w:color="auto"/>
              <w:right w:val="single" w:sz="8" w:space="0" w:color="auto"/>
            </w:tcBorders>
            <w:shd w:val="clear" w:color="auto" w:fill="auto"/>
            <w:vAlign w:val="center"/>
            <w:hideMark/>
          </w:tcPr>
          <w:p w14:paraId="07FDEC59"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New Build  Development Costs</w:t>
            </w:r>
          </w:p>
        </w:tc>
        <w:tc>
          <w:tcPr>
            <w:tcW w:w="1177" w:type="dxa"/>
            <w:tcBorders>
              <w:top w:val="nil"/>
              <w:left w:val="nil"/>
              <w:bottom w:val="single" w:sz="8" w:space="0" w:color="auto"/>
              <w:right w:val="single" w:sz="8" w:space="0" w:color="auto"/>
            </w:tcBorders>
            <w:shd w:val="clear" w:color="auto" w:fill="auto"/>
            <w:vAlign w:val="center"/>
            <w:hideMark/>
          </w:tcPr>
          <w:p w14:paraId="3360B5C6"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Total Expenditure</w:t>
            </w:r>
          </w:p>
        </w:tc>
        <w:tc>
          <w:tcPr>
            <w:tcW w:w="1027" w:type="dxa"/>
            <w:tcBorders>
              <w:top w:val="nil"/>
              <w:left w:val="nil"/>
              <w:bottom w:val="single" w:sz="8" w:space="0" w:color="auto"/>
              <w:right w:val="single" w:sz="8" w:space="0" w:color="auto"/>
            </w:tcBorders>
            <w:shd w:val="clear" w:color="auto" w:fill="auto"/>
            <w:vAlign w:val="center"/>
            <w:hideMark/>
          </w:tcPr>
          <w:p w14:paraId="202A438D"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 xml:space="preserve">Borrowing </w:t>
            </w:r>
          </w:p>
        </w:tc>
        <w:tc>
          <w:tcPr>
            <w:tcW w:w="1020" w:type="dxa"/>
            <w:tcBorders>
              <w:top w:val="nil"/>
              <w:left w:val="nil"/>
              <w:bottom w:val="single" w:sz="8" w:space="0" w:color="auto"/>
              <w:right w:val="single" w:sz="8" w:space="0" w:color="auto"/>
            </w:tcBorders>
            <w:shd w:val="clear" w:color="auto" w:fill="auto"/>
            <w:vAlign w:val="center"/>
            <w:hideMark/>
          </w:tcPr>
          <w:p w14:paraId="106E2ACD"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RTB 141 Receipts</w:t>
            </w:r>
          </w:p>
        </w:tc>
        <w:tc>
          <w:tcPr>
            <w:tcW w:w="1020" w:type="dxa"/>
            <w:tcBorders>
              <w:top w:val="nil"/>
              <w:left w:val="nil"/>
              <w:bottom w:val="single" w:sz="8" w:space="0" w:color="auto"/>
              <w:right w:val="single" w:sz="8" w:space="0" w:color="auto"/>
            </w:tcBorders>
            <w:shd w:val="clear" w:color="auto" w:fill="auto"/>
            <w:vAlign w:val="center"/>
            <w:hideMark/>
          </w:tcPr>
          <w:p w14:paraId="6D6CC540"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Other RTB Receipts</w:t>
            </w:r>
          </w:p>
        </w:tc>
        <w:tc>
          <w:tcPr>
            <w:tcW w:w="1002" w:type="dxa"/>
            <w:tcBorders>
              <w:top w:val="nil"/>
              <w:left w:val="nil"/>
              <w:bottom w:val="single" w:sz="8" w:space="0" w:color="auto"/>
              <w:right w:val="single" w:sz="8" w:space="0" w:color="auto"/>
            </w:tcBorders>
            <w:shd w:val="clear" w:color="auto" w:fill="auto"/>
            <w:vAlign w:val="center"/>
            <w:hideMark/>
          </w:tcPr>
          <w:p w14:paraId="00D80CBC"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Other</w:t>
            </w:r>
          </w:p>
        </w:tc>
        <w:tc>
          <w:tcPr>
            <w:tcW w:w="959" w:type="dxa"/>
            <w:tcBorders>
              <w:top w:val="nil"/>
              <w:left w:val="nil"/>
              <w:bottom w:val="single" w:sz="8" w:space="0" w:color="auto"/>
              <w:right w:val="single" w:sz="8" w:space="0" w:color="auto"/>
            </w:tcBorders>
            <w:shd w:val="clear" w:color="auto" w:fill="auto"/>
            <w:vAlign w:val="center"/>
            <w:hideMark/>
          </w:tcPr>
          <w:p w14:paraId="7B6D2BBC"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MRR</w:t>
            </w:r>
          </w:p>
        </w:tc>
        <w:tc>
          <w:tcPr>
            <w:tcW w:w="917" w:type="dxa"/>
            <w:tcBorders>
              <w:top w:val="nil"/>
              <w:left w:val="nil"/>
              <w:bottom w:val="single" w:sz="8" w:space="0" w:color="auto"/>
              <w:right w:val="single" w:sz="8" w:space="0" w:color="auto"/>
            </w:tcBorders>
            <w:shd w:val="clear" w:color="auto" w:fill="auto"/>
            <w:vAlign w:val="center"/>
            <w:hideMark/>
          </w:tcPr>
          <w:p w14:paraId="2633C848"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RCCO</w:t>
            </w:r>
          </w:p>
        </w:tc>
        <w:tc>
          <w:tcPr>
            <w:tcW w:w="1020" w:type="dxa"/>
            <w:tcBorders>
              <w:top w:val="nil"/>
              <w:left w:val="nil"/>
              <w:bottom w:val="single" w:sz="8" w:space="0" w:color="auto"/>
              <w:right w:val="single" w:sz="8" w:space="0" w:color="auto"/>
            </w:tcBorders>
            <w:shd w:val="clear" w:color="auto" w:fill="auto"/>
            <w:vAlign w:val="center"/>
            <w:hideMark/>
          </w:tcPr>
          <w:p w14:paraId="2B973046" w14:textId="77777777" w:rsidR="008979A9" w:rsidRPr="0000734E" w:rsidRDefault="008979A9" w:rsidP="008979A9">
            <w:pPr>
              <w:jc w:val="center"/>
              <w:rPr>
                <w:rFonts w:cs="Arial"/>
                <w:color w:val="000000" w:themeColor="text1"/>
                <w:sz w:val="16"/>
                <w:szCs w:val="16"/>
                <w:lang w:eastAsia="en-GB"/>
              </w:rPr>
            </w:pPr>
            <w:r w:rsidRPr="0000734E">
              <w:rPr>
                <w:rFonts w:cs="Arial"/>
                <w:color w:val="000000" w:themeColor="text1"/>
                <w:sz w:val="16"/>
                <w:szCs w:val="16"/>
                <w:lang w:eastAsia="en-GB"/>
              </w:rPr>
              <w:t>Total Financing</w:t>
            </w:r>
          </w:p>
        </w:tc>
      </w:tr>
      <w:tr w:rsidR="008979A9" w:rsidRPr="008979A9" w14:paraId="5383AEC3" w14:textId="77777777" w:rsidTr="74BBECB2">
        <w:trPr>
          <w:trHeight w:val="270"/>
        </w:trPr>
        <w:tc>
          <w:tcPr>
            <w:tcW w:w="1456" w:type="dxa"/>
            <w:tcBorders>
              <w:top w:val="nil"/>
              <w:left w:val="single" w:sz="8" w:space="0" w:color="auto"/>
              <w:bottom w:val="single" w:sz="8" w:space="0" w:color="auto"/>
              <w:right w:val="single" w:sz="8" w:space="0" w:color="auto"/>
            </w:tcBorders>
            <w:shd w:val="clear" w:color="auto" w:fill="auto"/>
            <w:vAlign w:val="bottom"/>
            <w:hideMark/>
          </w:tcPr>
          <w:p w14:paraId="0F366F8C" w14:textId="77777777" w:rsidR="008979A9" w:rsidRPr="00AC395F" w:rsidRDefault="008979A9" w:rsidP="008979A9">
            <w:pPr>
              <w:rPr>
                <w:rFonts w:ascii="Times New Roman" w:hAnsi="Times New Roman"/>
                <w:color w:val="000000" w:themeColor="text1"/>
                <w:sz w:val="20"/>
                <w:lang w:eastAsia="en-GB"/>
              </w:rPr>
            </w:pPr>
            <w:r w:rsidRPr="00AC395F">
              <w:rPr>
                <w:rFonts w:ascii="Times New Roman" w:hAnsi="Times New Roman"/>
                <w:color w:val="000000" w:themeColor="text1"/>
                <w:sz w:val="20"/>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3662048F"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517" w:type="dxa"/>
            <w:tcBorders>
              <w:top w:val="nil"/>
              <w:left w:val="nil"/>
              <w:bottom w:val="single" w:sz="8" w:space="0" w:color="auto"/>
              <w:right w:val="single" w:sz="8" w:space="0" w:color="auto"/>
            </w:tcBorders>
            <w:shd w:val="clear" w:color="auto" w:fill="auto"/>
            <w:vAlign w:val="center"/>
            <w:hideMark/>
          </w:tcPr>
          <w:p w14:paraId="6955AC5A"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277" w:type="dxa"/>
            <w:tcBorders>
              <w:top w:val="nil"/>
              <w:left w:val="nil"/>
              <w:bottom w:val="single" w:sz="8" w:space="0" w:color="auto"/>
              <w:right w:val="single" w:sz="8" w:space="0" w:color="auto"/>
            </w:tcBorders>
            <w:shd w:val="clear" w:color="auto" w:fill="auto"/>
            <w:vAlign w:val="center"/>
            <w:hideMark/>
          </w:tcPr>
          <w:p w14:paraId="16C1E0B3"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177" w:type="dxa"/>
            <w:tcBorders>
              <w:top w:val="nil"/>
              <w:left w:val="nil"/>
              <w:bottom w:val="single" w:sz="8" w:space="0" w:color="auto"/>
              <w:right w:val="single" w:sz="8" w:space="0" w:color="auto"/>
            </w:tcBorders>
            <w:shd w:val="clear" w:color="auto" w:fill="auto"/>
            <w:vAlign w:val="center"/>
            <w:hideMark/>
          </w:tcPr>
          <w:p w14:paraId="26D5EB00"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027" w:type="dxa"/>
            <w:tcBorders>
              <w:top w:val="nil"/>
              <w:left w:val="nil"/>
              <w:bottom w:val="single" w:sz="8" w:space="0" w:color="auto"/>
              <w:right w:val="single" w:sz="8" w:space="0" w:color="auto"/>
            </w:tcBorders>
            <w:shd w:val="clear" w:color="auto" w:fill="auto"/>
            <w:vAlign w:val="center"/>
            <w:hideMark/>
          </w:tcPr>
          <w:p w14:paraId="77A52CC6"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020" w:type="dxa"/>
            <w:tcBorders>
              <w:top w:val="nil"/>
              <w:left w:val="nil"/>
              <w:bottom w:val="single" w:sz="8" w:space="0" w:color="auto"/>
              <w:right w:val="single" w:sz="8" w:space="0" w:color="auto"/>
            </w:tcBorders>
            <w:shd w:val="clear" w:color="auto" w:fill="auto"/>
            <w:vAlign w:val="center"/>
            <w:hideMark/>
          </w:tcPr>
          <w:p w14:paraId="16B3969A"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020" w:type="dxa"/>
            <w:tcBorders>
              <w:top w:val="nil"/>
              <w:left w:val="nil"/>
              <w:bottom w:val="single" w:sz="8" w:space="0" w:color="auto"/>
              <w:right w:val="single" w:sz="8" w:space="0" w:color="auto"/>
            </w:tcBorders>
            <w:shd w:val="clear" w:color="auto" w:fill="auto"/>
            <w:vAlign w:val="center"/>
            <w:hideMark/>
          </w:tcPr>
          <w:p w14:paraId="02A5505D"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002" w:type="dxa"/>
            <w:tcBorders>
              <w:top w:val="nil"/>
              <w:left w:val="nil"/>
              <w:bottom w:val="single" w:sz="8" w:space="0" w:color="auto"/>
              <w:right w:val="single" w:sz="8" w:space="0" w:color="auto"/>
            </w:tcBorders>
            <w:shd w:val="clear" w:color="auto" w:fill="auto"/>
            <w:vAlign w:val="center"/>
            <w:hideMark/>
          </w:tcPr>
          <w:p w14:paraId="1B08BF07"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959" w:type="dxa"/>
            <w:tcBorders>
              <w:top w:val="nil"/>
              <w:left w:val="nil"/>
              <w:bottom w:val="single" w:sz="8" w:space="0" w:color="auto"/>
              <w:right w:val="single" w:sz="8" w:space="0" w:color="auto"/>
            </w:tcBorders>
            <w:shd w:val="clear" w:color="auto" w:fill="auto"/>
            <w:vAlign w:val="center"/>
            <w:hideMark/>
          </w:tcPr>
          <w:p w14:paraId="39952EB6"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917" w:type="dxa"/>
            <w:tcBorders>
              <w:top w:val="nil"/>
              <w:left w:val="nil"/>
              <w:bottom w:val="single" w:sz="8" w:space="0" w:color="auto"/>
              <w:right w:val="single" w:sz="8" w:space="0" w:color="auto"/>
            </w:tcBorders>
            <w:shd w:val="clear" w:color="auto" w:fill="auto"/>
            <w:vAlign w:val="center"/>
            <w:hideMark/>
          </w:tcPr>
          <w:p w14:paraId="2B2DCB51"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c>
          <w:tcPr>
            <w:tcW w:w="1020" w:type="dxa"/>
            <w:tcBorders>
              <w:top w:val="nil"/>
              <w:left w:val="nil"/>
              <w:bottom w:val="single" w:sz="8" w:space="0" w:color="auto"/>
              <w:right w:val="single" w:sz="8" w:space="0" w:color="auto"/>
            </w:tcBorders>
            <w:shd w:val="clear" w:color="auto" w:fill="auto"/>
            <w:vAlign w:val="center"/>
            <w:hideMark/>
          </w:tcPr>
          <w:p w14:paraId="16DDBC0B" w14:textId="77777777" w:rsidR="008979A9" w:rsidRPr="00AC395F" w:rsidRDefault="008979A9" w:rsidP="008979A9">
            <w:pPr>
              <w:jc w:val="center"/>
              <w:rPr>
                <w:rFonts w:cs="Arial"/>
                <w:color w:val="000000" w:themeColor="text1"/>
                <w:sz w:val="18"/>
                <w:szCs w:val="18"/>
                <w:lang w:eastAsia="en-GB"/>
              </w:rPr>
            </w:pPr>
            <w:r w:rsidRPr="00AC395F">
              <w:rPr>
                <w:rFonts w:cs="Arial"/>
                <w:color w:val="000000" w:themeColor="text1"/>
                <w:sz w:val="18"/>
                <w:szCs w:val="18"/>
                <w:lang w:eastAsia="en-GB"/>
              </w:rPr>
              <w:t>£,000</w:t>
            </w:r>
          </w:p>
        </w:tc>
      </w:tr>
      <w:tr w:rsidR="00B5654C" w:rsidRPr="00AC395F" w14:paraId="3E6A5B33"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tcPr>
          <w:p w14:paraId="01A38E85" w14:textId="7BE3A676" w:rsidR="00B5654C" w:rsidRPr="00183521" w:rsidRDefault="00B5654C" w:rsidP="00B5654C">
            <w:pPr>
              <w:jc w:val="center"/>
              <w:rPr>
                <w:rFonts w:cs="Arial"/>
                <w:color w:val="000000" w:themeColor="text1"/>
                <w:sz w:val="18"/>
                <w:szCs w:val="18"/>
                <w:lang w:eastAsia="en-GB"/>
              </w:rPr>
            </w:pPr>
            <w:r>
              <w:rPr>
                <w:rFonts w:cs="Arial"/>
                <w:color w:val="000000" w:themeColor="text1"/>
                <w:sz w:val="18"/>
                <w:szCs w:val="18"/>
                <w:lang w:eastAsia="en-GB"/>
              </w:rPr>
              <w:t>2023.24 Slippage</w:t>
            </w:r>
          </w:p>
        </w:tc>
        <w:tc>
          <w:tcPr>
            <w:tcW w:w="1020" w:type="dxa"/>
            <w:tcBorders>
              <w:top w:val="nil"/>
              <w:left w:val="nil"/>
              <w:bottom w:val="single" w:sz="8" w:space="0" w:color="auto"/>
              <w:right w:val="single" w:sz="8" w:space="0" w:color="auto"/>
            </w:tcBorders>
            <w:shd w:val="clear" w:color="auto" w:fill="auto"/>
            <w:noWrap/>
          </w:tcPr>
          <w:p w14:paraId="7A9F4307" w14:textId="38AE2760" w:rsidR="00B5654C" w:rsidRPr="00B5654C" w:rsidRDefault="00B5654C" w:rsidP="00B5654C">
            <w:pPr>
              <w:jc w:val="right"/>
              <w:rPr>
                <w:sz w:val="18"/>
                <w:szCs w:val="18"/>
              </w:rPr>
            </w:pPr>
            <w:r w:rsidRPr="00B5654C">
              <w:rPr>
                <w:sz w:val="18"/>
                <w:szCs w:val="18"/>
              </w:rPr>
              <w:t xml:space="preserve"> 4,400 </w:t>
            </w:r>
          </w:p>
        </w:tc>
        <w:tc>
          <w:tcPr>
            <w:tcW w:w="1517" w:type="dxa"/>
            <w:tcBorders>
              <w:top w:val="nil"/>
              <w:left w:val="nil"/>
              <w:bottom w:val="single" w:sz="8" w:space="0" w:color="auto"/>
              <w:right w:val="single" w:sz="8" w:space="0" w:color="auto"/>
            </w:tcBorders>
            <w:shd w:val="clear" w:color="auto" w:fill="auto"/>
            <w:noWrap/>
          </w:tcPr>
          <w:p w14:paraId="4ADB6505" w14:textId="0C2952D0" w:rsidR="00B5654C" w:rsidRPr="00B5654C" w:rsidRDefault="00B5654C" w:rsidP="00B5654C">
            <w:pPr>
              <w:jc w:val="right"/>
              <w:rPr>
                <w:sz w:val="18"/>
                <w:szCs w:val="18"/>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tcPr>
          <w:p w14:paraId="5DBF5166" w14:textId="5C219CDA" w:rsidR="00B5654C" w:rsidRPr="00B5654C" w:rsidRDefault="00B5654C" w:rsidP="00B5654C">
            <w:pPr>
              <w:jc w:val="right"/>
              <w:rPr>
                <w:sz w:val="18"/>
                <w:szCs w:val="18"/>
              </w:rPr>
            </w:pPr>
            <w:r w:rsidRPr="00B5654C">
              <w:rPr>
                <w:sz w:val="18"/>
                <w:szCs w:val="18"/>
              </w:rPr>
              <w:t xml:space="preserve"> 7,</w:t>
            </w:r>
            <w:r w:rsidR="00CF0EE5">
              <w:rPr>
                <w:sz w:val="18"/>
                <w:szCs w:val="18"/>
              </w:rPr>
              <w:t>396</w:t>
            </w:r>
            <w:r w:rsidRPr="00B5654C">
              <w:rPr>
                <w:sz w:val="18"/>
                <w:szCs w:val="18"/>
              </w:rPr>
              <w:t xml:space="preserve"> </w:t>
            </w:r>
          </w:p>
        </w:tc>
        <w:tc>
          <w:tcPr>
            <w:tcW w:w="1177" w:type="dxa"/>
            <w:tcBorders>
              <w:top w:val="nil"/>
              <w:left w:val="nil"/>
              <w:bottom w:val="single" w:sz="8" w:space="0" w:color="auto"/>
              <w:right w:val="single" w:sz="8" w:space="0" w:color="auto"/>
            </w:tcBorders>
            <w:shd w:val="clear" w:color="auto" w:fill="auto"/>
            <w:noWrap/>
          </w:tcPr>
          <w:p w14:paraId="0FA29511" w14:textId="65613D75" w:rsidR="00B5654C" w:rsidRPr="00B5654C" w:rsidRDefault="00B5654C" w:rsidP="00B5654C">
            <w:pPr>
              <w:jc w:val="right"/>
              <w:rPr>
                <w:sz w:val="18"/>
                <w:szCs w:val="18"/>
              </w:rPr>
            </w:pPr>
            <w:r w:rsidRPr="00B5654C">
              <w:rPr>
                <w:sz w:val="18"/>
                <w:szCs w:val="18"/>
              </w:rPr>
              <w:t xml:space="preserve"> 11,</w:t>
            </w:r>
            <w:r w:rsidR="00CF0EE5">
              <w:rPr>
                <w:sz w:val="18"/>
                <w:szCs w:val="18"/>
              </w:rPr>
              <w:t>796</w:t>
            </w:r>
          </w:p>
        </w:tc>
        <w:tc>
          <w:tcPr>
            <w:tcW w:w="1027" w:type="dxa"/>
            <w:tcBorders>
              <w:top w:val="nil"/>
              <w:left w:val="nil"/>
              <w:bottom w:val="single" w:sz="8" w:space="0" w:color="auto"/>
              <w:right w:val="single" w:sz="8" w:space="0" w:color="auto"/>
            </w:tcBorders>
            <w:shd w:val="clear" w:color="auto" w:fill="auto"/>
            <w:noWrap/>
          </w:tcPr>
          <w:p w14:paraId="6B3D6CF0" w14:textId="63622E2D" w:rsidR="00B5654C" w:rsidRPr="00B5654C" w:rsidRDefault="00B5654C" w:rsidP="00B5654C">
            <w:pPr>
              <w:jc w:val="right"/>
              <w:rPr>
                <w:sz w:val="18"/>
                <w:szCs w:val="18"/>
              </w:rPr>
            </w:pPr>
            <w:r w:rsidRPr="00B5654C">
              <w:rPr>
                <w:sz w:val="18"/>
                <w:szCs w:val="18"/>
              </w:rPr>
              <w:t xml:space="preserve"> 11,</w:t>
            </w:r>
            <w:r w:rsidR="00C1208B">
              <w:rPr>
                <w:sz w:val="18"/>
                <w:szCs w:val="18"/>
              </w:rPr>
              <w:t>796</w:t>
            </w:r>
            <w:r w:rsidRPr="00B5654C">
              <w:rPr>
                <w:sz w:val="18"/>
                <w:szCs w:val="18"/>
              </w:rPr>
              <w:t xml:space="preserve"> </w:t>
            </w:r>
          </w:p>
        </w:tc>
        <w:tc>
          <w:tcPr>
            <w:tcW w:w="1020" w:type="dxa"/>
            <w:tcBorders>
              <w:top w:val="nil"/>
              <w:left w:val="nil"/>
              <w:bottom w:val="single" w:sz="8" w:space="0" w:color="auto"/>
              <w:right w:val="single" w:sz="8" w:space="0" w:color="auto"/>
            </w:tcBorders>
            <w:shd w:val="clear" w:color="auto" w:fill="auto"/>
            <w:noWrap/>
          </w:tcPr>
          <w:p w14:paraId="2E892322" w14:textId="77F1E426" w:rsidR="00B5654C" w:rsidRPr="00B5654C" w:rsidRDefault="00B5654C" w:rsidP="00B5654C">
            <w:pPr>
              <w:jc w:val="right"/>
              <w:rPr>
                <w:sz w:val="18"/>
                <w:szCs w:val="18"/>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tcPr>
          <w:p w14:paraId="5E159136" w14:textId="15CA7287" w:rsidR="00B5654C" w:rsidRPr="00B5654C" w:rsidRDefault="00B5654C" w:rsidP="00B5654C">
            <w:pPr>
              <w:jc w:val="right"/>
              <w:rPr>
                <w:sz w:val="18"/>
                <w:szCs w:val="18"/>
              </w:rPr>
            </w:pPr>
            <w:r w:rsidRPr="00B5654C">
              <w:rPr>
                <w:sz w:val="18"/>
                <w:szCs w:val="18"/>
              </w:rPr>
              <w:t xml:space="preserve"> -   </w:t>
            </w:r>
          </w:p>
        </w:tc>
        <w:tc>
          <w:tcPr>
            <w:tcW w:w="1002" w:type="dxa"/>
            <w:tcBorders>
              <w:top w:val="nil"/>
              <w:left w:val="nil"/>
              <w:bottom w:val="single" w:sz="8" w:space="0" w:color="auto"/>
              <w:right w:val="single" w:sz="8" w:space="0" w:color="auto"/>
            </w:tcBorders>
            <w:shd w:val="clear" w:color="auto" w:fill="auto"/>
            <w:noWrap/>
          </w:tcPr>
          <w:p w14:paraId="7C70B7DB" w14:textId="12986E1A" w:rsidR="00B5654C" w:rsidRPr="00B5654C" w:rsidRDefault="00B5654C" w:rsidP="00B5654C">
            <w:pPr>
              <w:jc w:val="right"/>
              <w:rPr>
                <w:sz w:val="18"/>
                <w:szCs w:val="18"/>
              </w:rPr>
            </w:pPr>
            <w:r w:rsidRPr="00B5654C">
              <w:rPr>
                <w:sz w:val="18"/>
                <w:szCs w:val="18"/>
              </w:rPr>
              <w:t xml:space="preserve"> -   </w:t>
            </w:r>
          </w:p>
        </w:tc>
        <w:tc>
          <w:tcPr>
            <w:tcW w:w="959" w:type="dxa"/>
            <w:tcBorders>
              <w:top w:val="nil"/>
              <w:left w:val="nil"/>
              <w:bottom w:val="single" w:sz="8" w:space="0" w:color="auto"/>
              <w:right w:val="single" w:sz="8" w:space="0" w:color="auto"/>
            </w:tcBorders>
            <w:shd w:val="clear" w:color="auto" w:fill="auto"/>
            <w:noWrap/>
          </w:tcPr>
          <w:p w14:paraId="0B4A3456" w14:textId="7CC492BD" w:rsidR="00B5654C" w:rsidRPr="00B5654C" w:rsidRDefault="00B5654C" w:rsidP="00B5654C">
            <w:pPr>
              <w:jc w:val="right"/>
              <w:rPr>
                <w:sz w:val="18"/>
                <w:szCs w:val="18"/>
              </w:rPr>
            </w:pPr>
            <w:r w:rsidRPr="00B5654C">
              <w:rPr>
                <w:sz w:val="18"/>
                <w:szCs w:val="18"/>
              </w:rPr>
              <w:t xml:space="preserve"> -   </w:t>
            </w:r>
          </w:p>
        </w:tc>
        <w:tc>
          <w:tcPr>
            <w:tcW w:w="917" w:type="dxa"/>
            <w:tcBorders>
              <w:top w:val="nil"/>
              <w:left w:val="nil"/>
              <w:bottom w:val="single" w:sz="8" w:space="0" w:color="auto"/>
              <w:right w:val="single" w:sz="8" w:space="0" w:color="auto"/>
            </w:tcBorders>
            <w:shd w:val="clear" w:color="auto" w:fill="auto"/>
            <w:noWrap/>
          </w:tcPr>
          <w:p w14:paraId="38C690BF" w14:textId="1C3E5ED0" w:rsidR="00B5654C" w:rsidRPr="00B5654C" w:rsidRDefault="00B5654C" w:rsidP="00B5654C">
            <w:pPr>
              <w:jc w:val="right"/>
              <w:rPr>
                <w:sz w:val="18"/>
                <w:szCs w:val="18"/>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tcPr>
          <w:p w14:paraId="34ABD07F" w14:textId="5B3F2E95" w:rsidR="00B5654C" w:rsidRPr="00B5654C" w:rsidRDefault="00B5654C" w:rsidP="00B5654C">
            <w:pPr>
              <w:jc w:val="right"/>
              <w:rPr>
                <w:sz w:val="18"/>
                <w:szCs w:val="18"/>
              </w:rPr>
            </w:pPr>
            <w:r w:rsidRPr="00B5654C">
              <w:rPr>
                <w:sz w:val="18"/>
                <w:szCs w:val="18"/>
              </w:rPr>
              <w:t xml:space="preserve"> 11,</w:t>
            </w:r>
            <w:r w:rsidR="00F61705">
              <w:rPr>
                <w:sz w:val="18"/>
                <w:szCs w:val="18"/>
              </w:rPr>
              <w:t>796</w:t>
            </w:r>
            <w:r w:rsidRPr="00B5654C">
              <w:rPr>
                <w:sz w:val="18"/>
                <w:szCs w:val="18"/>
              </w:rPr>
              <w:t xml:space="preserve"> </w:t>
            </w:r>
          </w:p>
        </w:tc>
      </w:tr>
      <w:tr w:rsidR="00B5654C" w:rsidRPr="00AC395F" w14:paraId="58E43497"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DD45497"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2024.25</w:t>
            </w:r>
          </w:p>
        </w:tc>
        <w:tc>
          <w:tcPr>
            <w:tcW w:w="1020" w:type="dxa"/>
            <w:tcBorders>
              <w:top w:val="nil"/>
              <w:left w:val="nil"/>
              <w:bottom w:val="single" w:sz="8" w:space="0" w:color="auto"/>
              <w:right w:val="single" w:sz="8" w:space="0" w:color="auto"/>
            </w:tcBorders>
            <w:shd w:val="clear" w:color="auto" w:fill="auto"/>
            <w:noWrap/>
            <w:hideMark/>
          </w:tcPr>
          <w:p w14:paraId="55BE1852" w14:textId="461F4314" w:rsidR="00B5654C" w:rsidRPr="00B5654C" w:rsidRDefault="00B5654C" w:rsidP="00B5654C">
            <w:pPr>
              <w:jc w:val="right"/>
              <w:rPr>
                <w:rFonts w:cs="Arial"/>
                <w:color w:val="000000" w:themeColor="text1"/>
                <w:sz w:val="18"/>
                <w:szCs w:val="18"/>
                <w:lang w:eastAsia="en-GB"/>
              </w:rPr>
            </w:pPr>
            <w:r w:rsidRPr="00B5654C">
              <w:rPr>
                <w:sz w:val="18"/>
                <w:szCs w:val="18"/>
              </w:rPr>
              <w:t xml:space="preserve"> 11,936 </w:t>
            </w:r>
          </w:p>
        </w:tc>
        <w:tc>
          <w:tcPr>
            <w:tcW w:w="1517" w:type="dxa"/>
            <w:tcBorders>
              <w:top w:val="nil"/>
              <w:left w:val="nil"/>
              <w:bottom w:val="single" w:sz="8" w:space="0" w:color="auto"/>
              <w:right w:val="single" w:sz="8" w:space="0" w:color="auto"/>
            </w:tcBorders>
            <w:shd w:val="clear" w:color="auto" w:fill="auto"/>
            <w:noWrap/>
            <w:hideMark/>
          </w:tcPr>
          <w:p w14:paraId="78B7D82E" w14:textId="6B83DC89" w:rsidR="00B5654C" w:rsidRPr="00B5654C" w:rsidRDefault="00B5654C" w:rsidP="00B5654C">
            <w:pPr>
              <w:jc w:val="right"/>
              <w:rPr>
                <w:rFonts w:cs="Arial"/>
                <w:color w:val="000000" w:themeColor="text1"/>
                <w:sz w:val="18"/>
                <w:szCs w:val="18"/>
                <w:lang w:eastAsia="en-GB"/>
              </w:rPr>
            </w:pPr>
            <w:r w:rsidRPr="00B5654C">
              <w:rPr>
                <w:sz w:val="18"/>
                <w:szCs w:val="18"/>
              </w:rPr>
              <w:t xml:space="preserve"> 4,339 </w:t>
            </w:r>
          </w:p>
        </w:tc>
        <w:tc>
          <w:tcPr>
            <w:tcW w:w="1277" w:type="dxa"/>
            <w:tcBorders>
              <w:top w:val="nil"/>
              <w:left w:val="nil"/>
              <w:bottom w:val="single" w:sz="8" w:space="0" w:color="auto"/>
              <w:right w:val="single" w:sz="8" w:space="0" w:color="auto"/>
            </w:tcBorders>
            <w:shd w:val="clear" w:color="auto" w:fill="auto"/>
            <w:noWrap/>
            <w:hideMark/>
          </w:tcPr>
          <w:p w14:paraId="3FED471C" w14:textId="5166EBCF" w:rsidR="00B5654C" w:rsidRPr="00B5654C" w:rsidRDefault="00B5654C" w:rsidP="00B5654C">
            <w:pPr>
              <w:jc w:val="right"/>
              <w:rPr>
                <w:rFonts w:cs="Arial"/>
                <w:color w:val="000000" w:themeColor="text1"/>
                <w:sz w:val="18"/>
                <w:szCs w:val="18"/>
                <w:lang w:eastAsia="en-GB"/>
              </w:rPr>
            </w:pPr>
            <w:r w:rsidRPr="00B5654C">
              <w:rPr>
                <w:sz w:val="18"/>
                <w:szCs w:val="18"/>
              </w:rPr>
              <w:t xml:space="preserve"> 4,</w:t>
            </w:r>
            <w:r w:rsidR="0050002D" w:rsidRPr="00B5654C">
              <w:rPr>
                <w:sz w:val="18"/>
                <w:szCs w:val="18"/>
              </w:rPr>
              <w:t>24</w:t>
            </w:r>
            <w:r w:rsidR="0050002D">
              <w:rPr>
                <w:sz w:val="18"/>
                <w:szCs w:val="18"/>
              </w:rPr>
              <w:t>7</w:t>
            </w:r>
          </w:p>
        </w:tc>
        <w:tc>
          <w:tcPr>
            <w:tcW w:w="1177" w:type="dxa"/>
            <w:tcBorders>
              <w:top w:val="nil"/>
              <w:left w:val="nil"/>
              <w:bottom w:val="single" w:sz="8" w:space="0" w:color="auto"/>
              <w:right w:val="single" w:sz="8" w:space="0" w:color="auto"/>
            </w:tcBorders>
            <w:shd w:val="clear" w:color="auto" w:fill="auto"/>
            <w:noWrap/>
            <w:hideMark/>
          </w:tcPr>
          <w:p w14:paraId="0CCDD451" w14:textId="274C606C" w:rsidR="00B5654C" w:rsidRPr="00B5654C" w:rsidRDefault="00B5654C" w:rsidP="00B5654C">
            <w:pPr>
              <w:jc w:val="right"/>
              <w:rPr>
                <w:rFonts w:cs="Arial"/>
                <w:color w:val="000000" w:themeColor="text1"/>
                <w:sz w:val="18"/>
                <w:szCs w:val="18"/>
                <w:lang w:eastAsia="en-GB"/>
              </w:rPr>
            </w:pPr>
            <w:r w:rsidRPr="00B5654C">
              <w:rPr>
                <w:sz w:val="18"/>
                <w:szCs w:val="18"/>
              </w:rPr>
              <w:t xml:space="preserve"> 20,5</w:t>
            </w:r>
            <w:r w:rsidR="00CF0EE5">
              <w:rPr>
                <w:sz w:val="18"/>
                <w:szCs w:val="18"/>
              </w:rPr>
              <w:t>23</w:t>
            </w:r>
            <w:r w:rsidRPr="00B5654C">
              <w:rPr>
                <w:sz w:val="18"/>
                <w:szCs w:val="18"/>
              </w:rPr>
              <w:t xml:space="preserve"> </w:t>
            </w:r>
          </w:p>
        </w:tc>
        <w:tc>
          <w:tcPr>
            <w:tcW w:w="1027" w:type="dxa"/>
            <w:tcBorders>
              <w:top w:val="nil"/>
              <w:left w:val="nil"/>
              <w:bottom w:val="single" w:sz="8" w:space="0" w:color="auto"/>
              <w:right w:val="single" w:sz="8" w:space="0" w:color="auto"/>
            </w:tcBorders>
            <w:shd w:val="clear" w:color="auto" w:fill="auto"/>
            <w:noWrap/>
            <w:hideMark/>
          </w:tcPr>
          <w:p w14:paraId="4F56E46B" w14:textId="74715497" w:rsidR="00B5654C" w:rsidRPr="00B5654C" w:rsidRDefault="00B5654C" w:rsidP="00B5654C">
            <w:pPr>
              <w:jc w:val="right"/>
              <w:rPr>
                <w:rFonts w:cs="Arial"/>
                <w:color w:val="000000" w:themeColor="text1"/>
                <w:sz w:val="18"/>
                <w:szCs w:val="18"/>
                <w:lang w:eastAsia="en-GB"/>
              </w:rPr>
            </w:pPr>
            <w:r w:rsidRPr="00B5654C">
              <w:rPr>
                <w:sz w:val="18"/>
                <w:szCs w:val="18"/>
              </w:rPr>
              <w:t xml:space="preserve"> 4,</w:t>
            </w:r>
            <w:r w:rsidR="004B199F" w:rsidRPr="00B5654C">
              <w:rPr>
                <w:sz w:val="18"/>
                <w:szCs w:val="18"/>
              </w:rPr>
              <w:t>4</w:t>
            </w:r>
            <w:r w:rsidR="004B199F">
              <w:rPr>
                <w:sz w:val="18"/>
                <w:szCs w:val="18"/>
              </w:rPr>
              <w:t>33</w:t>
            </w:r>
            <w:r w:rsidR="004B199F" w:rsidRPr="00B5654C">
              <w:rPr>
                <w:sz w:val="18"/>
                <w:szCs w:val="18"/>
              </w:rPr>
              <w:t xml:space="preserve"> </w:t>
            </w:r>
          </w:p>
        </w:tc>
        <w:tc>
          <w:tcPr>
            <w:tcW w:w="1020" w:type="dxa"/>
            <w:tcBorders>
              <w:top w:val="nil"/>
              <w:left w:val="nil"/>
              <w:bottom w:val="single" w:sz="8" w:space="0" w:color="auto"/>
              <w:right w:val="single" w:sz="8" w:space="0" w:color="auto"/>
            </w:tcBorders>
            <w:shd w:val="clear" w:color="auto" w:fill="auto"/>
            <w:noWrap/>
            <w:hideMark/>
          </w:tcPr>
          <w:p w14:paraId="5385B12A" w14:textId="0A117C24"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4AEA7F5C" w14:textId="76AD54AF" w:rsidR="00B5654C" w:rsidRPr="00B5654C" w:rsidRDefault="00B5654C" w:rsidP="00B5654C">
            <w:pPr>
              <w:jc w:val="right"/>
              <w:rPr>
                <w:rFonts w:cs="Arial"/>
                <w:color w:val="000000" w:themeColor="text1"/>
                <w:sz w:val="18"/>
                <w:szCs w:val="18"/>
                <w:lang w:eastAsia="en-GB"/>
              </w:rPr>
            </w:pPr>
            <w:r w:rsidRPr="00B5654C">
              <w:rPr>
                <w:sz w:val="18"/>
                <w:szCs w:val="18"/>
              </w:rPr>
              <w:t xml:space="preserve"> 765 </w:t>
            </w:r>
          </w:p>
        </w:tc>
        <w:tc>
          <w:tcPr>
            <w:tcW w:w="1002" w:type="dxa"/>
            <w:tcBorders>
              <w:top w:val="nil"/>
              <w:left w:val="nil"/>
              <w:bottom w:val="single" w:sz="8" w:space="0" w:color="auto"/>
              <w:right w:val="single" w:sz="8" w:space="0" w:color="auto"/>
            </w:tcBorders>
            <w:shd w:val="clear" w:color="auto" w:fill="auto"/>
            <w:noWrap/>
            <w:hideMark/>
          </w:tcPr>
          <w:p w14:paraId="2124C3DE" w14:textId="198E68FA" w:rsidR="00B5654C" w:rsidRPr="00B5654C" w:rsidRDefault="00B5654C" w:rsidP="00B5654C">
            <w:pPr>
              <w:jc w:val="right"/>
              <w:rPr>
                <w:rFonts w:cs="Arial"/>
                <w:color w:val="000000" w:themeColor="text1"/>
                <w:sz w:val="18"/>
                <w:szCs w:val="18"/>
                <w:lang w:eastAsia="en-GB"/>
              </w:rPr>
            </w:pPr>
            <w:r w:rsidRPr="00B5654C">
              <w:rPr>
                <w:sz w:val="18"/>
                <w:szCs w:val="18"/>
              </w:rPr>
              <w:t xml:space="preserve"> 5,281 </w:t>
            </w:r>
          </w:p>
        </w:tc>
        <w:tc>
          <w:tcPr>
            <w:tcW w:w="959" w:type="dxa"/>
            <w:tcBorders>
              <w:top w:val="nil"/>
              <w:left w:val="nil"/>
              <w:bottom w:val="single" w:sz="8" w:space="0" w:color="auto"/>
              <w:right w:val="single" w:sz="8" w:space="0" w:color="auto"/>
            </w:tcBorders>
            <w:shd w:val="clear" w:color="auto" w:fill="auto"/>
            <w:noWrap/>
            <w:hideMark/>
          </w:tcPr>
          <w:p w14:paraId="1A7ACE27" w14:textId="3C4D0674" w:rsidR="00B5654C" w:rsidRPr="00B5654C" w:rsidRDefault="00B5654C" w:rsidP="00B5654C">
            <w:pPr>
              <w:jc w:val="right"/>
              <w:rPr>
                <w:rFonts w:cs="Arial"/>
                <w:color w:val="000000" w:themeColor="text1"/>
                <w:sz w:val="18"/>
                <w:szCs w:val="18"/>
                <w:lang w:eastAsia="en-GB"/>
              </w:rPr>
            </w:pPr>
            <w:r w:rsidRPr="00B5654C">
              <w:rPr>
                <w:sz w:val="18"/>
                <w:szCs w:val="18"/>
              </w:rPr>
              <w:t xml:space="preserve"> 10,043 </w:t>
            </w:r>
          </w:p>
        </w:tc>
        <w:tc>
          <w:tcPr>
            <w:tcW w:w="917" w:type="dxa"/>
            <w:tcBorders>
              <w:top w:val="nil"/>
              <w:left w:val="nil"/>
              <w:bottom w:val="single" w:sz="8" w:space="0" w:color="auto"/>
              <w:right w:val="single" w:sz="8" w:space="0" w:color="auto"/>
            </w:tcBorders>
            <w:shd w:val="clear" w:color="auto" w:fill="auto"/>
            <w:noWrap/>
            <w:hideMark/>
          </w:tcPr>
          <w:p w14:paraId="744371FA" w14:textId="1E2E7E05"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5A786C6B" w14:textId="305F8672" w:rsidR="00B5654C" w:rsidRPr="00B5654C" w:rsidRDefault="00B5654C" w:rsidP="00B5654C">
            <w:pPr>
              <w:jc w:val="right"/>
              <w:rPr>
                <w:rFonts w:cs="Arial"/>
                <w:color w:val="000000" w:themeColor="text1"/>
                <w:sz w:val="18"/>
                <w:szCs w:val="18"/>
                <w:lang w:eastAsia="en-GB"/>
              </w:rPr>
            </w:pPr>
            <w:r w:rsidRPr="00B5654C">
              <w:rPr>
                <w:sz w:val="18"/>
                <w:szCs w:val="18"/>
              </w:rPr>
              <w:t xml:space="preserve"> 20,</w:t>
            </w:r>
            <w:r w:rsidR="00CD4183" w:rsidRPr="00B5654C">
              <w:rPr>
                <w:sz w:val="18"/>
                <w:szCs w:val="18"/>
              </w:rPr>
              <w:t>5</w:t>
            </w:r>
            <w:r w:rsidR="00CD4183">
              <w:rPr>
                <w:sz w:val="18"/>
                <w:szCs w:val="18"/>
              </w:rPr>
              <w:t>23</w:t>
            </w:r>
            <w:r w:rsidR="00CD4183" w:rsidRPr="00B5654C">
              <w:rPr>
                <w:sz w:val="18"/>
                <w:szCs w:val="18"/>
              </w:rPr>
              <w:t xml:space="preserve"> </w:t>
            </w:r>
          </w:p>
        </w:tc>
      </w:tr>
      <w:tr w:rsidR="00B5654C" w:rsidRPr="00AC395F" w14:paraId="64E4FDF6"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5C25807"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2025.26</w:t>
            </w:r>
          </w:p>
        </w:tc>
        <w:tc>
          <w:tcPr>
            <w:tcW w:w="1020" w:type="dxa"/>
            <w:tcBorders>
              <w:top w:val="nil"/>
              <w:left w:val="nil"/>
              <w:bottom w:val="single" w:sz="8" w:space="0" w:color="auto"/>
              <w:right w:val="single" w:sz="8" w:space="0" w:color="auto"/>
            </w:tcBorders>
            <w:shd w:val="clear" w:color="auto" w:fill="auto"/>
            <w:noWrap/>
            <w:hideMark/>
          </w:tcPr>
          <w:p w14:paraId="4BB7CFD8" w14:textId="1031F2B2" w:rsidR="00B5654C" w:rsidRPr="00B5654C" w:rsidRDefault="00B5654C" w:rsidP="00B5654C">
            <w:pPr>
              <w:jc w:val="right"/>
              <w:rPr>
                <w:rFonts w:cs="Arial"/>
                <w:color w:val="000000" w:themeColor="text1"/>
                <w:sz w:val="18"/>
                <w:szCs w:val="18"/>
                <w:lang w:eastAsia="en-GB"/>
              </w:rPr>
            </w:pPr>
            <w:r w:rsidRPr="00B5654C">
              <w:rPr>
                <w:sz w:val="18"/>
                <w:szCs w:val="18"/>
              </w:rPr>
              <w:t xml:space="preserve"> 12,675 </w:t>
            </w:r>
          </w:p>
        </w:tc>
        <w:tc>
          <w:tcPr>
            <w:tcW w:w="1517" w:type="dxa"/>
            <w:tcBorders>
              <w:top w:val="nil"/>
              <w:left w:val="nil"/>
              <w:bottom w:val="single" w:sz="8" w:space="0" w:color="auto"/>
              <w:right w:val="single" w:sz="8" w:space="0" w:color="auto"/>
            </w:tcBorders>
            <w:shd w:val="clear" w:color="auto" w:fill="auto"/>
            <w:noWrap/>
            <w:hideMark/>
          </w:tcPr>
          <w:p w14:paraId="65AD805C" w14:textId="76DA093A" w:rsidR="00B5654C" w:rsidRPr="00B5654C" w:rsidRDefault="00B5654C" w:rsidP="00B5654C">
            <w:pPr>
              <w:jc w:val="right"/>
              <w:rPr>
                <w:rFonts w:cs="Arial"/>
                <w:color w:val="000000" w:themeColor="text1"/>
                <w:sz w:val="18"/>
                <w:szCs w:val="18"/>
                <w:lang w:eastAsia="en-GB"/>
              </w:rPr>
            </w:pPr>
            <w:r w:rsidRPr="00B5654C">
              <w:rPr>
                <w:sz w:val="18"/>
                <w:szCs w:val="18"/>
              </w:rPr>
              <w:t xml:space="preserve"> 5,250 </w:t>
            </w:r>
          </w:p>
        </w:tc>
        <w:tc>
          <w:tcPr>
            <w:tcW w:w="1277" w:type="dxa"/>
            <w:tcBorders>
              <w:top w:val="nil"/>
              <w:left w:val="nil"/>
              <w:bottom w:val="single" w:sz="8" w:space="0" w:color="auto"/>
              <w:right w:val="single" w:sz="8" w:space="0" w:color="auto"/>
            </w:tcBorders>
            <w:shd w:val="clear" w:color="auto" w:fill="auto"/>
            <w:noWrap/>
            <w:hideMark/>
          </w:tcPr>
          <w:p w14:paraId="4C224308" w14:textId="51D20314" w:rsidR="00B5654C" w:rsidRPr="00B5654C" w:rsidRDefault="70C9E5E5" w:rsidP="00B5654C">
            <w:pPr>
              <w:jc w:val="right"/>
              <w:rPr>
                <w:rFonts w:cs="Arial"/>
                <w:color w:val="000000" w:themeColor="text1"/>
                <w:sz w:val="18"/>
                <w:szCs w:val="18"/>
                <w:lang w:eastAsia="en-GB"/>
              </w:rPr>
            </w:pPr>
            <w:r w:rsidRPr="74BBECB2">
              <w:rPr>
                <w:sz w:val="18"/>
                <w:szCs w:val="18"/>
              </w:rPr>
              <w:t xml:space="preserve"> 29,</w:t>
            </w:r>
            <w:r w:rsidR="1B97AC88" w:rsidRPr="74BBECB2">
              <w:rPr>
                <w:sz w:val="18"/>
                <w:szCs w:val="18"/>
              </w:rPr>
              <w:t>2</w:t>
            </w:r>
            <w:r w:rsidRPr="74BBECB2">
              <w:rPr>
                <w:sz w:val="18"/>
                <w:szCs w:val="18"/>
              </w:rPr>
              <w:t xml:space="preserve">81 </w:t>
            </w:r>
          </w:p>
        </w:tc>
        <w:tc>
          <w:tcPr>
            <w:tcW w:w="1177" w:type="dxa"/>
            <w:tcBorders>
              <w:top w:val="nil"/>
              <w:left w:val="nil"/>
              <w:bottom w:val="single" w:sz="8" w:space="0" w:color="auto"/>
              <w:right w:val="single" w:sz="8" w:space="0" w:color="auto"/>
            </w:tcBorders>
            <w:shd w:val="clear" w:color="auto" w:fill="auto"/>
            <w:noWrap/>
            <w:hideMark/>
          </w:tcPr>
          <w:p w14:paraId="59725C2D" w14:textId="28588B0E" w:rsidR="00B5654C" w:rsidRPr="00B5654C" w:rsidRDefault="70C9E5E5" w:rsidP="00B5654C">
            <w:pPr>
              <w:jc w:val="right"/>
              <w:rPr>
                <w:rFonts w:cs="Arial"/>
                <w:color w:val="000000" w:themeColor="text1"/>
                <w:sz w:val="18"/>
                <w:szCs w:val="18"/>
                <w:lang w:eastAsia="en-GB"/>
              </w:rPr>
            </w:pPr>
            <w:r w:rsidRPr="74BBECB2">
              <w:rPr>
                <w:sz w:val="18"/>
                <w:szCs w:val="18"/>
              </w:rPr>
              <w:t xml:space="preserve"> 47,</w:t>
            </w:r>
            <w:r w:rsidR="2202462A" w:rsidRPr="74BBECB2">
              <w:rPr>
                <w:sz w:val="18"/>
                <w:szCs w:val="18"/>
              </w:rPr>
              <w:t>2</w:t>
            </w:r>
            <w:r w:rsidRPr="74BBECB2">
              <w:rPr>
                <w:sz w:val="18"/>
                <w:szCs w:val="18"/>
              </w:rPr>
              <w:t xml:space="preserve">06 </w:t>
            </w:r>
          </w:p>
        </w:tc>
        <w:tc>
          <w:tcPr>
            <w:tcW w:w="1027" w:type="dxa"/>
            <w:tcBorders>
              <w:top w:val="nil"/>
              <w:left w:val="nil"/>
              <w:bottom w:val="single" w:sz="8" w:space="0" w:color="auto"/>
              <w:right w:val="single" w:sz="8" w:space="0" w:color="auto"/>
            </w:tcBorders>
            <w:shd w:val="clear" w:color="auto" w:fill="auto"/>
            <w:noWrap/>
            <w:hideMark/>
          </w:tcPr>
          <w:p w14:paraId="13471520" w14:textId="1EC9CDD9" w:rsidR="00B5654C" w:rsidRPr="00B5654C" w:rsidRDefault="70C9E5E5" w:rsidP="74BBECB2">
            <w:pPr>
              <w:jc w:val="right"/>
              <w:rPr>
                <w:sz w:val="18"/>
                <w:szCs w:val="18"/>
                <w:lang w:eastAsia="en-GB"/>
              </w:rPr>
            </w:pPr>
            <w:r w:rsidRPr="74BBECB2">
              <w:rPr>
                <w:sz w:val="18"/>
                <w:szCs w:val="18"/>
              </w:rPr>
              <w:t xml:space="preserve"> </w:t>
            </w:r>
            <w:r w:rsidR="558D4564" w:rsidRPr="74BBECB2">
              <w:rPr>
                <w:sz w:val="18"/>
                <w:szCs w:val="18"/>
              </w:rPr>
              <w:t>21,813</w:t>
            </w:r>
          </w:p>
        </w:tc>
        <w:tc>
          <w:tcPr>
            <w:tcW w:w="1020" w:type="dxa"/>
            <w:tcBorders>
              <w:top w:val="nil"/>
              <w:left w:val="nil"/>
              <w:bottom w:val="single" w:sz="8" w:space="0" w:color="auto"/>
              <w:right w:val="single" w:sz="8" w:space="0" w:color="auto"/>
            </w:tcBorders>
            <w:shd w:val="clear" w:color="auto" w:fill="auto"/>
            <w:noWrap/>
            <w:hideMark/>
          </w:tcPr>
          <w:p w14:paraId="290219E2" w14:textId="19488176" w:rsidR="00B5654C" w:rsidRPr="00B5654C" w:rsidRDefault="00B5654C" w:rsidP="00B5654C">
            <w:pPr>
              <w:jc w:val="right"/>
              <w:rPr>
                <w:rFonts w:cs="Arial"/>
                <w:color w:val="000000" w:themeColor="text1"/>
                <w:sz w:val="18"/>
                <w:szCs w:val="18"/>
                <w:lang w:eastAsia="en-GB"/>
              </w:rPr>
            </w:pPr>
            <w:r w:rsidRPr="00B5654C">
              <w:rPr>
                <w:sz w:val="18"/>
                <w:szCs w:val="18"/>
              </w:rPr>
              <w:t xml:space="preserve"> 4,323 </w:t>
            </w:r>
          </w:p>
        </w:tc>
        <w:tc>
          <w:tcPr>
            <w:tcW w:w="1020" w:type="dxa"/>
            <w:tcBorders>
              <w:top w:val="nil"/>
              <w:left w:val="nil"/>
              <w:bottom w:val="single" w:sz="8" w:space="0" w:color="auto"/>
              <w:right w:val="single" w:sz="8" w:space="0" w:color="auto"/>
            </w:tcBorders>
            <w:shd w:val="clear" w:color="auto" w:fill="auto"/>
            <w:noWrap/>
            <w:hideMark/>
          </w:tcPr>
          <w:p w14:paraId="50A7C1DA" w14:textId="18BCFA6D" w:rsidR="00B5654C" w:rsidRPr="00B5654C" w:rsidRDefault="00B5654C" w:rsidP="00B5654C">
            <w:pPr>
              <w:jc w:val="right"/>
              <w:rPr>
                <w:rFonts w:cs="Arial"/>
                <w:color w:val="000000" w:themeColor="text1"/>
                <w:sz w:val="18"/>
                <w:szCs w:val="18"/>
                <w:lang w:eastAsia="en-GB"/>
              </w:rPr>
            </w:pPr>
            <w:r w:rsidRPr="00B5654C">
              <w:rPr>
                <w:sz w:val="18"/>
                <w:szCs w:val="18"/>
              </w:rPr>
              <w:t xml:space="preserve"> 690 </w:t>
            </w:r>
          </w:p>
        </w:tc>
        <w:tc>
          <w:tcPr>
            <w:tcW w:w="1002" w:type="dxa"/>
            <w:tcBorders>
              <w:top w:val="nil"/>
              <w:left w:val="nil"/>
              <w:bottom w:val="single" w:sz="8" w:space="0" w:color="auto"/>
              <w:right w:val="single" w:sz="8" w:space="0" w:color="auto"/>
            </w:tcBorders>
            <w:shd w:val="clear" w:color="auto" w:fill="auto"/>
            <w:noWrap/>
            <w:hideMark/>
          </w:tcPr>
          <w:p w14:paraId="4EC49E5D" w14:textId="3DC6F857" w:rsidR="00B5654C" w:rsidRPr="00B5654C" w:rsidRDefault="00B5654C" w:rsidP="00B5654C">
            <w:pPr>
              <w:jc w:val="right"/>
              <w:rPr>
                <w:rFonts w:cs="Arial"/>
                <w:color w:val="000000" w:themeColor="text1"/>
                <w:sz w:val="18"/>
                <w:szCs w:val="18"/>
                <w:lang w:eastAsia="en-GB"/>
              </w:rPr>
            </w:pPr>
            <w:r w:rsidRPr="00B5654C">
              <w:rPr>
                <w:sz w:val="18"/>
                <w:szCs w:val="18"/>
              </w:rPr>
              <w:t xml:space="preserve"> 12,707 </w:t>
            </w:r>
          </w:p>
        </w:tc>
        <w:tc>
          <w:tcPr>
            <w:tcW w:w="959" w:type="dxa"/>
            <w:tcBorders>
              <w:top w:val="nil"/>
              <w:left w:val="nil"/>
              <w:bottom w:val="single" w:sz="8" w:space="0" w:color="auto"/>
              <w:right w:val="single" w:sz="8" w:space="0" w:color="auto"/>
            </w:tcBorders>
            <w:shd w:val="clear" w:color="auto" w:fill="auto"/>
            <w:noWrap/>
            <w:hideMark/>
          </w:tcPr>
          <w:p w14:paraId="67FC2B47" w14:textId="35F8DF15" w:rsidR="00B5654C" w:rsidRPr="00B5654C" w:rsidRDefault="00B5654C" w:rsidP="00B5654C">
            <w:pPr>
              <w:jc w:val="right"/>
              <w:rPr>
                <w:rFonts w:cs="Arial"/>
                <w:color w:val="000000" w:themeColor="text1"/>
                <w:sz w:val="18"/>
                <w:szCs w:val="18"/>
                <w:lang w:eastAsia="en-GB"/>
              </w:rPr>
            </w:pPr>
            <w:r w:rsidRPr="00B5654C">
              <w:rPr>
                <w:sz w:val="18"/>
                <w:szCs w:val="18"/>
              </w:rPr>
              <w:t xml:space="preserve"> 7,672 </w:t>
            </w:r>
          </w:p>
        </w:tc>
        <w:tc>
          <w:tcPr>
            <w:tcW w:w="917" w:type="dxa"/>
            <w:tcBorders>
              <w:top w:val="nil"/>
              <w:left w:val="nil"/>
              <w:bottom w:val="single" w:sz="8" w:space="0" w:color="auto"/>
              <w:right w:val="single" w:sz="8" w:space="0" w:color="auto"/>
            </w:tcBorders>
            <w:shd w:val="clear" w:color="auto" w:fill="auto"/>
            <w:noWrap/>
            <w:hideMark/>
          </w:tcPr>
          <w:p w14:paraId="5015264C" w14:textId="4E0EE48D"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566B13D7" w14:textId="595CDD0C" w:rsidR="00B5654C" w:rsidRPr="00B5654C" w:rsidRDefault="70C9E5E5" w:rsidP="00B5654C">
            <w:pPr>
              <w:jc w:val="right"/>
              <w:rPr>
                <w:rFonts w:cs="Arial"/>
                <w:color w:val="000000" w:themeColor="text1"/>
                <w:sz w:val="18"/>
                <w:szCs w:val="18"/>
                <w:lang w:eastAsia="en-GB"/>
              </w:rPr>
            </w:pPr>
            <w:r w:rsidRPr="74BBECB2">
              <w:rPr>
                <w:sz w:val="18"/>
                <w:szCs w:val="18"/>
              </w:rPr>
              <w:t xml:space="preserve"> 47,</w:t>
            </w:r>
            <w:r w:rsidR="6C1EB305" w:rsidRPr="74BBECB2">
              <w:rPr>
                <w:sz w:val="18"/>
                <w:szCs w:val="18"/>
              </w:rPr>
              <w:t>2</w:t>
            </w:r>
            <w:r w:rsidRPr="74BBECB2">
              <w:rPr>
                <w:sz w:val="18"/>
                <w:szCs w:val="18"/>
              </w:rPr>
              <w:t xml:space="preserve">06 </w:t>
            </w:r>
          </w:p>
        </w:tc>
      </w:tr>
      <w:tr w:rsidR="00B5654C" w:rsidRPr="00AC395F" w14:paraId="026D2821"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FEFC4EC"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2026.27</w:t>
            </w:r>
          </w:p>
        </w:tc>
        <w:tc>
          <w:tcPr>
            <w:tcW w:w="1020" w:type="dxa"/>
            <w:tcBorders>
              <w:top w:val="nil"/>
              <w:left w:val="nil"/>
              <w:bottom w:val="single" w:sz="8" w:space="0" w:color="auto"/>
              <w:right w:val="single" w:sz="8" w:space="0" w:color="auto"/>
            </w:tcBorders>
            <w:shd w:val="clear" w:color="auto" w:fill="auto"/>
            <w:noWrap/>
            <w:hideMark/>
          </w:tcPr>
          <w:p w14:paraId="6C62638E" w14:textId="0C38DB23" w:rsidR="00B5654C" w:rsidRPr="00B5654C" w:rsidRDefault="00B5654C" w:rsidP="00B5654C">
            <w:pPr>
              <w:jc w:val="right"/>
              <w:rPr>
                <w:rFonts w:cs="Arial"/>
                <w:color w:val="000000" w:themeColor="text1"/>
                <w:sz w:val="18"/>
                <w:szCs w:val="18"/>
                <w:lang w:eastAsia="en-GB"/>
              </w:rPr>
            </w:pPr>
            <w:r w:rsidRPr="00B5654C">
              <w:rPr>
                <w:sz w:val="18"/>
                <w:szCs w:val="18"/>
              </w:rPr>
              <w:t xml:space="preserve"> 12,545 </w:t>
            </w:r>
          </w:p>
        </w:tc>
        <w:tc>
          <w:tcPr>
            <w:tcW w:w="1517" w:type="dxa"/>
            <w:tcBorders>
              <w:top w:val="nil"/>
              <w:left w:val="nil"/>
              <w:bottom w:val="single" w:sz="8" w:space="0" w:color="auto"/>
              <w:right w:val="single" w:sz="8" w:space="0" w:color="auto"/>
            </w:tcBorders>
            <w:shd w:val="clear" w:color="auto" w:fill="auto"/>
            <w:noWrap/>
            <w:hideMark/>
          </w:tcPr>
          <w:p w14:paraId="159225EA" w14:textId="130E7882" w:rsidR="00B5654C" w:rsidRPr="00B5654C" w:rsidRDefault="00B5654C" w:rsidP="00B5654C">
            <w:pPr>
              <w:jc w:val="right"/>
              <w:rPr>
                <w:rFonts w:cs="Arial"/>
                <w:color w:val="000000" w:themeColor="text1"/>
                <w:sz w:val="18"/>
                <w:szCs w:val="18"/>
                <w:lang w:eastAsia="en-GB"/>
              </w:rPr>
            </w:pPr>
            <w:r w:rsidRPr="00B5654C">
              <w:rPr>
                <w:sz w:val="18"/>
                <w:szCs w:val="18"/>
              </w:rPr>
              <w:t xml:space="preserve"> 5,750 </w:t>
            </w:r>
          </w:p>
        </w:tc>
        <w:tc>
          <w:tcPr>
            <w:tcW w:w="1277" w:type="dxa"/>
            <w:tcBorders>
              <w:top w:val="nil"/>
              <w:left w:val="nil"/>
              <w:bottom w:val="single" w:sz="8" w:space="0" w:color="auto"/>
              <w:right w:val="single" w:sz="8" w:space="0" w:color="auto"/>
            </w:tcBorders>
            <w:shd w:val="clear" w:color="auto" w:fill="auto"/>
            <w:noWrap/>
            <w:hideMark/>
          </w:tcPr>
          <w:p w14:paraId="22C54811" w14:textId="54FD5E89" w:rsidR="00B5654C" w:rsidRPr="00B5654C" w:rsidRDefault="70C9E5E5" w:rsidP="00B5654C">
            <w:pPr>
              <w:jc w:val="right"/>
              <w:rPr>
                <w:rFonts w:cs="Arial"/>
                <w:color w:val="000000" w:themeColor="text1"/>
                <w:sz w:val="18"/>
                <w:szCs w:val="18"/>
                <w:lang w:eastAsia="en-GB"/>
              </w:rPr>
            </w:pPr>
            <w:r w:rsidRPr="74BBECB2">
              <w:rPr>
                <w:sz w:val="18"/>
                <w:szCs w:val="18"/>
              </w:rPr>
              <w:t xml:space="preserve"> 4</w:t>
            </w:r>
            <w:r w:rsidR="180B6C0C" w:rsidRPr="74BBECB2">
              <w:rPr>
                <w:sz w:val="18"/>
                <w:szCs w:val="18"/>
              </w:rPr>
              <w:t>3</w:t>
            </w:r>
            <w:r w:rsidRPr="74BBECB2">
              <w:rPr>
                <w:sz w:val="18"/>
                <w:szCs w:val="18"/>
              </w:rPr>
              <w:t>,</w:t>
            </w:r>
            <w:r w:rsidR="36F2A927" w:rsidRPr="74BBECB2">
              <w:rPr>
                <w:sz w:val="18"/>
                <w:szCs w:val="18"/>
              </w:rPr>
              <w:t>8</w:t>
            </w:r>
            <w:r w:rsidRPr="74BBECB2">
              <w:rPr>
                <w:sz w:val="18"/>
                <w:szCs w:val="18"/>
              </w:rPr>
              <w:t xml:space="preserve">86 </w:t>
            </w:r>
          </w:p>
        </w:tc>
        <w:tc>
          <w:tcPr>
            <w:tcW w:w="1177" w:type="dxa"/>
            <w:tcBorders>
              <w:top w:val="nil"/>
              <w:left w:val="nil"/>
              <w:bottom w:val="single" w:sz="8" w:space="0" w:color="auto"/>
              <w:right w:val="single" w:sz="8" w:space="0" w:color="auto"/>
            </w:tcBorders>
            <w:shd w:val="clear" w:color="auto" w:fill="auto"/>
            <w:noWrap/>
            <w:hideMark/>
          </w:tcPr>
          <w:p w14:paraId="056A87A6" w14:textId="2F697578" w:rsidR="00B5654C" w:rsidRPr="00B5654C" w:rsidRDefault="70C9E5E5" w:rsidP="00B5654C">
            <w:pPr>
              <w:jc w:val="right"/>
              <w:rPr>
                <w:rFonts w:cs="Arial"/>
                <w:color w:val="000000" w:themeColor="text1"/>
                <w:sz w:val="18"/>
                <w:szCs w:val="18"/>
                <w:lang w:eastAsia="en-GB"/>
              </w:rPr>
            </w:pPr>
            <w:r w:rsidRPr="74BBECB2">
              <w:rPr>
                <w:sz w:val="18"/>
                <w:szCs w:val="18"/>
              </w:rPr>
              <w:t xml:space="preserve"> 62,</w:t>
            </w:r>
            <w:r w:rsidR="09786624" w:rsidRPr="74BBECB2">
              <w:rPr>
                <w:sz w:val="18"/>
                <w:szCs w:val="18"/>
              </w:rPr>
              <w:t>1</w:t>
            </w:r>
            <w:r w:rsidRPr="74BBECB2">
              <w:rPr>
                <w:sz w:val="18"/>
                <w:szCs w:val="18"/>
              </w:rPr>
              <w:t xml:space="preserve">81 </w:t>
            </w:r>
          </w:p>
        </w:tc>
        <w:tc>
          <w:tcPr>
            <w:tcW w:w="1027" w:type="dxa"/>
            <w:tcBorders>
              <w:top w:val="nil"/>
              <w:left w:val="nil"/>
              <w:bottom w:val="single" w:sz="8" w:space="0" w:color="auto"/>
              <w:right w:val="single" w:sz="8" w:space="0" w:color="auto"/>
            </w:tcBorders>
            <w:shd w:val="clear" w:color="auto" w:fill="auto"/>
            <w:noWrap/>
            <w:hideMark/>
          </w:tcPr>
          <w:p w14:paraId="62E2AC1E" w14:textId="6CAD44E4" w:rsidR="00B5654C" w:rsidRPr="00B5654C" w:rsidRDefault="70C9E5E5" w:rsidP="00B5654C">
            <w:pPr>
              <w:jc w:val="right"/>
              <w:rPr>
                <w:rFonts w:cs="Arial"/>
                <w:color w:val="000000" w:themeColor="text1"/>
                <w:sz w:val="18"/>
                <w:szCs w:val="18"/>
                <w:lang w:eastAsia="en-GB"/>
              </w:rPr>
            </w:pPr>
            <w:r w:rsidRPr="74BBECB2">
              <w:rPr>
                <w:sz w:val="18"/>
                <w:szCs w:val="18"/>
              </w:rPr>
              <w:t xml:space="preserve"> 43,</w:t>
            </w:r>
            <w:r w:rsidR="66733A18" w:rsidRPr="74BBECB2">
              <w:rPr>
                <w:sz w:val="18"/>
                <w:szCs w:val="18"/>
              </w:rPr>
              <w:t>7</w:t>
            </w:r>
            <w:r w:rsidRPr="74BBECB2">
              <w:rPr>
                <w:sz w:val="18"/>
                <w:szCs w:val="18"/>
              </w:rPr>
              <w:t xml:space="preserve">69 </w:t>
            </w:r>
          </w:p>
        </w:tc>
        <w:tc>
          <w:tcPr>
            <w:tcW w:w="1020" w:type="dxa"/>
            <w:tcBorders>
              <w:top w:val="nil"/>
              <w:left w:val="nil"/>
              <w:bottom w:val="single" w:sz="8" w:space="0" w:color="auto"/>
              <w:right w:val="single" w:sz="8" w:space="0" w:color="auto"/>
            </w:tcBorders>
            <w:shd w:val="clear" w:color="auto" w:fill="auto"/>
            <w:noWrap/>
            <w:hideMark/>
          </w:tcPr>
          <w:p w14:paraId="2CF1D94F" w14:textId="4783465E" w:rsidR="00B5654C" w:rsidRPr="00B5654C" w:rsidRDefault="00B5654C" w:rsidP="00B5654C">
            <w:pPr>
              <w:jc w:val="right"/>
              <w:rPr>
                <w:rFonts w:cs="Arial"/>
                <w:color w:val="000000" w:themeColor="text1"/>
                <w:sz w:val="18"/>
                <w:szCs w:val="18"/>
                <w:lang w:eastAsia="en-GB"/>
              </w:rPr>
            </w:pPr>
            <w:r w:rsidRPr="00B5654C">
              <w:rPr>
                <w:sz w:val="18"/>
                <w:szCs w:val="18"/>
              </w:rPr>
              <w:t xml:space="preserve"> 6,708 </w:t>
            </w:r>
          </w:p>
        </w:tc>
        <w:tc>
          <w:tcPr>
            <w:tcW w:w="1020" w:type="dxa"/>
            <w:tcBorders>
              <w:top w:val="nil"/>
              <w:left w:val="nil"/>
              <w:bottom w:val="single" w:sz="8" w:space="0" w:color="auto"/>
              <w:right w:val="single" w:sz="8" w:space="0" w:color="auto"/>
            </w:tcBorders>
            <w:shd w:val="clear" w:color="auto" w:fill="auto"/>
            <w:noWrap/>
            <w:hideMark/>
          </w:tcPr>
          <w:p w14:paraId="552A8071" w14:textId="3CC87502" w:rsidR="00B5654C" w:rsidRPr="00B5654C" w:rsidRDefault="00B5654C" w:rsidP="00B5654C">
            <w:pPr>
              <w:jc w:val="right"/>
              <w:rPr>
                <w:rFonts w:cs="Arial"/>
                <w:color w:val="000000" w:themeColor="text1"/>
                <w:sz w:val="18"/>
                <w:szCs w:val="18"/>
                <w:lang w:eastAsia="en-GB"/>
              </w:rPr>
            </w:pPr>
            <w:r w:rsidRPr="00B5654C">
              <w:rPr>
                <w:sz w:val="18"/>
                <w:szCs w:val="18"/>
              </w:rPr>
              <w:t xml:space="preserve"> 611 </w:t>
            </w:r>
          </w:p>
        </w:tc>
        <w:tc>
          <w:tcPr>
            <w:tcW w:w="1002" w:type="dxa"/>
            <w:tcBorders>
              <w:top w:val="nil"/>
              <w:left w:val="nil"/>
              <w:bottom w:val="single" w:sz="8" w:space="0" w:color="auto"/>
              <w:right w:val="single" w:sz="8" w:space="0" w:color="auto"/>
            </w:tcBorders>
            <w:shd w:val="clear" w:color="auto" w:fill="auto"/>
            <w:noWrap/>
            <w:hideMark/>
          </w:tcPr>
          <w:p w14:paraId="5A8E5999" w14:textId="6332EFCA" w:rsidR="00B5654C" w:rsidRPr="00B5654C" w:rsidRDefault="00B5654C" w:rsidP="00B5654C">
            <w:pPr>
              <w:jc w:val="right"/>
              <w:rPr>
                <w:rFonts w:cs="Arial"/>
                <w:color w:val="000000" w:themeColor="text1"/>
                <w:sz w:val="18"/>
                <w:szCs w:val="18"/>
                <w:lang w:eastAsia="en-GB"/>
              </w:rPr>
            </w:pPr>
            <w:r w:rsidRPr="00B5654C">
              <w:rPr>
                <w:sz w:val="18"/>
                <w:szCs w:val="18"/>
              </w:rPr>
              <w:t xml:space="preserve"> 3,207 </w:t>
            </w:r>
          </w:p>
        </w:tc>
        <w:tc>
          <w:tcPr>
            <w:tcW w:w="959" w:type="dxa"/>
            <w:tcBorders>
              <w:top w:val="nil"/>
              <w:left w:val="nil"/>
              <w:bottom w:val="single" w:sz="8" w:space="0" w:color="auto"/>
              <w:right w:val="single" w:sz="8" w:space="0" w:color="auto"/>
            </w:tcBorders>
            <w:shd w:val="clear" w:color="auto" w:fill="auto"/>
            <w:noWrap/>
            <w:hideMark/>
          </w:tcPr>
          <w:p w14:paraId="221027AA" w14:textId="307972FB" w:rsidR="00B5654C" w:rsidRPr="00B5654C" w:rsidRDefault="00B5654C" w:rsidP="00B5654C">
            <w:pPr>
              <w:jc w:val="right"/>
              <w:rPr>
                <w:rFonts w:cs="Arial"/>
                <w:color w:val="000000" w:themeColor="text1"/>
                <w:sz w:val="18"/>
                <w:szCs w:val="18"/>
                <w:lang w:eastAsia="en-GB"/>
              </w:rPr>
            </w:pPr>
            <w:r w:rsidRPr="00B5654C">
              <w:rPr>
                <w:sz w:val="18"/>
                <w:szCs w:val="18"/>
              </w:rPr>
              <w:t xml:space="preserve"> 7,887 </w:t>
            </w:r>
          </w:p>
        </w:tc>
        <w:tc>
          <w:tcPr>
            <w:tcW w:w="917" w:type="dxa"/>
            <w:tcBorders>
              <w:top w:val="nil"/>
              <w:left w:val="nil"/>
              <w:bottom w:val="single" w:sz="8" w:space="0" w:color="auto"/>
              <w:right w:val="single" w:sz="8" w:space="0" w:color="auto"/>
            </w:tcBorders>
            <w:shd w:val="clear" w:color="auto" w:fill="auto"/>
            <w:noWrap/>
            <w:hideMark/>
          </w:tcPr>
          <w:p w14:paraId="60CE5981" w14:textId="3FD97D21"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674CA545" w14:textId="2015E937" w:rsidR="00B5654C" w:rsidRPr="00B5654C" w:rsidRDefault="70C9E5E5" w:rsidP="00B5654C">
            <w:pPr>
              <w:jc w:val="right"/>
              <w:rPr>
                <w:rFonts w:cs="Arial"/>
                <w:color w:val="000000" w:themeColor="text1"/>
                <w:sz w:val="18"/>
                <w:szCs w:val="18"/>
                <w:lang w:eastAsia="en-GB"/>
              </w:rPr>
            </w:pPr>
            <w:r w:rsidRPr="74BBECB2">
              <w:rPr>
                <w:sz w:val="18"/>
                <w:szCs w:val="18"/>
              </w:rPr>
              <w:t xml:space="preserve"> 62,</w:t>
            </w:r>
            <w:r w:rsidR="0A6D8186" w:rsidRPr="74BBECB2">
              <w:rPr>
                <w:sz w:val="18"/>
                <w:szCs w:val="18"/>
              </w:rPr>
              <w:t>1</w:t>
            </w:r>
            <w:r w:rsidRPr="74BBECB2">
              <w:rPr>
                <w:sz w:val="18"/>
                <w:szCs w:val="18"/>
              </w:rPr>
              <w:t xml:space="preserve">81 </w:t>
            </w:r>
          </w:p>
        </w:tc>
      </w:tr>
      <w:tr w:rsidR="00B5654C" w:rsidRPr="00AC395F" w14:paraId="2804C5D5"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0A92838"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2027.28</w:t>
            </w:r>
          </w:p>
        </w:tc>
        <w:tc>
          <w:tcPr>
            <w:tcW w:w="1020" w:type="dxa"/>
            <w:tcBorders>
              <w:top w:val="nil"/>
              <w:left w:val="nil"/>
              <w:bottom w:val="single" w:sz="8" w:space="0" w:color="auto"/>
              <w:right w:val="single" w:sz="8" w:space="0" w:color="auto"/>
            </w:tcBorders>
            <w:shd w:val="clear" w:color="auto" w:fill="auto"/>
            <w:noWrap/>
            <w:hideMark/>
          </w:tcPr>
          <w:p w14:paraId="6478C8F5" w14:textId="0F7BF58D" w:rsidR="00B5654C" w:rsidRPr="00B5654C" w:rsidRDefault="00B5654C" w:rsidP="00B5654C">
            <w:pPr>
              <w:jc w:val="right"/>
              <w:rPr>
                <w:rFonts w:cs="Arial"/>
                <w:color w:val="000000" w:themeColor="text1"/>
                <w:sz w:val="18"/>
                <w:szCs w:val="18"/>
                <w:lang w:eastAsia="en-GB"/>
              </w:rPr>
            </w:pPr>
            <w:r w:rsidRPr="00B5654C">
              <w:rPr>
                <w:sz w:val="18"/>
                <w:szCs w:val="18"/>
              </w:rPr>
              <w:t xml:space="preserve"> 12,545 </w:t>
            </w:r>
          </w:p>
        </w:tc>
        <w:tc>
          <w:tcPr>
            <w:tcW w:w="1517" w:type="dxa"/>
            <w:tcBorders>
              <w:top w:val="nil"/>
              <w:left w:val="nil"/>
              <w:bottom w:val="single" w:sz="8" w:space="0" w:color="auto"/>
              <w:right w:val="single" w:sz="8" w:space="0" w:color="auto"/>
            </w:tcBorders>
            <w:shd w:val="clear" w:color="auto" w:fill="auto"/>
            <w:noWrap/>
            <w:hideMark/>
          </w:tcPr>
          <w:p w14:paraId="08C23CF8" w14:textId="737A018F"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1EA9A108" w14:textId="0CDB46AA" w:rsidR="00B5654C" w:rsidRPr="00B5654C" w:rsidRDefault="00B5654C" w:rsidP="00B5654C">
            <w:pPr>
              <w:jc w:val="right"/>
              <w:rPr>
                <w:rFonts w:cs="Arial"/>
                <w:color w:val="000000" w:themeColor="text1"/>
                <w:sz w:val="18"/>
                <w:szCs w:val="18"/>
                <w:lang w:eastAsia="en-GB"/>
              </w:rPr>
            </w:pPr>
            <w:r w:rsidRPr="00B5654C">
              <w:rPr>
                <w:sz w:val="18"/>
                <w:szCs w:val="18"/>
              </w:rPr>
              <w:t xml:space="preserve"> 27,956 </w:t>
            </w:r>
          </w:p>
        </w:tc>
        <w:tc>
          <w:tcPr>
            <w:tcW w:w="1177" w:type="dxa"/>
            <w:tcBorders>
              <w:top w:val="nil"/>
              <w:left w:val="nil"/>
              <w:bottom w:val="single" w:sz="8" w:space="0" w:color="auto"/>
              <w:right w:val="single" w:sz="8" w:space="0" w:color="auto"/>
            </w:tcBorders>
            <w:shd w:val="clear" w:color="auto" w:fill="auto"/>
            <w:noWrap/>
            <w:hideMark/>
          </w:tcPr>
          <w:p w14:paraId="6C936674" w14:textId="56C5069D" w:rsidR="00B5654C" w:rsidRPr="00B5654C" w:rsidRDefault="00B5654C" w:rsidP="00B5654C">
            <w:pPr>
              <w:jc w:val="right"/>
              <w:rPr>
                <w:rFonts w:cs="Arial"/>
                <w:color w:val="000000" w:themeColor="text1"/>
                <w:sz w:val="18"/>
                <w:szCs w:val="18"/>
                <w:lang w:eastAsia="en-GB"/>
              </w:rPr>
            </w:pPr>
            <w:r w:rsidRPr="00B5654C">
              <w:rPr>
                <w:sz w:val="18"/>
                <w:szCs w:val="18"/>
              </w:rPr>
              <w:t xml:space="preserve"> 40,501 </w:t>
            </w:r>
          </w:p>
        </w:tc>
        <w:tc>
          <w:tcPr>
            <w:tcW w:w="1027" w:type="dxa"/>
            <w:tcBorders>
              <w:top w:val="nil"/>
              <w:left w:val="nil"/>
              <w:bottom w:val="single" w:sz="8" w:space="0" w:color="auto"/>
              <w:right w:val="single" w:sz="8" w:space="0" w:color="auto"/>
            </w:tcBorders>
            <w:shd w:val="clear" w:color="auto" w:fill="auto"/>
            <w:noWrap/>
            <w:hideMark/>
          </w:tcPr>
          <w:p w14:paraId="6DCE52F8" w14:textId="721D66FF" w:rsidR="00B5654C" w:rsidRPr="00B5654C" w:rsidRDefault="00B5654C" w:rsidP="00B5654C">
            <w:pPr>
              <w:jc w:val="right"/>
              <w:rPr>
                <w:rFonts w:cs="Arial"/>
                <w:color w:val="000000" w:themeColor="text1"/>
                <w:sz w:val="18"/>
                <w:szCs w:val="18"/>
                <w:lang w:eastAsia="en-GB"/>
              </w:rPr>
            </w:pPr>
            <w:r w:rsidRPr="00B5654C">
              <w:rPr>
                <w:sz w:val="18"/>
                <w:szCs w:val="18"/>
              </w:rPr>
              <w:t xml:space="preserve"> 26,757 </w:t>
            </w:r>
          </w:p>
        </w:tc>
        <w:tc>
          <w:tcPr>
            <w:tcW w:w="1020" w:type="dxa"/>
            <w:tcBorders>
              <w:top w:val="nil"/>
              <w:left w:val="nil"/>
              <w:bottom w:val="single" w:sz="8" w:space="0" w:color="auto"/>
              <w:right w:val="single" w:sz="8" w:space="0" w:color="auto"/>
            </w:tcBorders>
            <w:shd w:val="clear" w:color="auto" w:fill="auto"/>
            <w:noWrap/>
            <w:hideMark/>
          </w:tcPr>
          <w:p w14:paraId="1F51E46A" w14:textId="7AD34471" w:rsidR="00B5654C" w:rsidRPr="00B5654C" w:rsidRDefault="00B5654C" w:rsidP="00B5654C">
            <w:pPr>
              <w:jc w:val="right"/>
              <w:rPr>
                <w:rFonts w:cs="Arial"/>
                <w:color w:val="000000" w:themeColor="text1"/>
                <w:sz w:val="18"/>
                <w:szCs w:val="18"/>
                <w:lang w:eastAsia="en-GB"/>
              </w:rPr>
            </w:pPr>
            <w:r w:rsidRPr="00B5654C">
              <w:rPr>
                <w:sz w:val="18"/>
                <w:szCs w:val="18"/>
              </w:rPr>
              <w:t xml:space="preserve"> 3,624 </w:t>
            </w:r>
          </w:p>
        </w:tc>
        <w:tc>
          <w:tcPr>
            <w:tcW w:w="1020" w:type="dxa"/>
            <w:tcBorders>
              <w:top w:val="nil"/>
              <w:left w:val="nil"/>
              <w:bottom w:val="single" w:sz="8" w:space="0" w:color="auto"/>
              <w:right w:val="single" w:sz="8" w:space="0" w:color="auto"/>
            </w:tcBorders>
            <w:shd w:val="clear" w:color="auto" w:fill="auto"/>
            <w:noWrap/>
            <w:hideMark/>
          </w:tcPr>
          <w:p w14:paraId="23B474C6" w14:textId="0C25BF1F" w:rsidR="00B5654C" w:rsidRPr="00B5654C" w:rsidRDefault="00B5654C" w:rsidP="00B5654C">
            <w:pPr>
              <w:jc w:val="right"/>
              <w:rPr>
                <w:rFonts w:cs="Arial"/>
                <w:color w:val="000000" w:themeColor="text1"/>
                <w:sz w:val="18"/>
                <w:szCs w:val="18"/>
                <w:lang w:eastAsia="en-GB"/>
              </w:rPr>
            </w:pPr>
            <w:r w:rsidRPr="00B5654C">
              <w:rPr>
                <w:sz w:val="18"/>
                <w:szCs w:val="18"/>
              </w:rPr>
              <w:t xml:space="preserve"> 626 </w:t>
            </w:r>
          </w:p>
        </w:tc>
        <w:tc>
          <w:tcPr>
            <w:tcW w:w="1002" w:type="dxa"/>
            <w:tcBorders>
              <w:top w:val="nil"/>
              <w:left w:val="nil"/>
              <w:bottom w:val="single" w:sz="8" w:space="0" w:color="auto"/>
              <w:right w:val="single" w:sz="8" w:space="0" w:color="auto"/>
            </w:tcBorders>
            <w:shd w:val="clear" w:color="auto" w:fill="auto"/>
            <w:noWrap/>
            <w:hideMark/>
          </w:tcPr>
          <w:p w14:paraId="5CF0A798" w14:textId="6D0F291D" w:rsidR="00B5654C" w:rsidRPr="00B5654C" w:rsidRDefault="00B5654C" w:rsidP="00B5654C">
            <w:pPr>
              <w:jc w:val="right"/>
              <w:rPr>
                <w:rFonts w:cs="Arial"/>
                <w:color w:val="000000" w:themeColor="text1"/>
                <w:sz w:val="18"/>
                <w:szCs w:val="18"/>
                <w:lang w:eastAsia="en-GB"/>
              </w:rPr>
            </w:pPr>
            <w:r w:rsidRPr="00B5654C">
              <w:rPr>
                <w:sz w:val="18"/>
                <w:szCs w:val="18"/>
              </w:rPr>
              <w:t xml:space="preserve"> 1,182 </w:t>
            </w:r>
          </w:p>
        </w:tc>
        <w:tc>
          <w:tcPr>
            <w:tcW w:w="959" w:type="dxa"/>
            <w:tcBorders>
              <w:top w:val="nil"/>
              <w:left w:val="nil"/>
              <w:bottom w:val="single" w:sz="8" w:space="0" w:color="auto"/>
              <w:right w:val="single" w:sz="8" w:space="0" w:color="auto"/>
            </w:tcBorders>
            <w:shd w:val="clear" w:color="auto" w:fill="auto"/>
            <w:noWrap/>
            <w:hideMark/>
          </w:tcPr>
          <w:p w14:paraId="175A5FFE" w14:textId="69D54E4F" w:rsidR="00B5654C" w:rsidRPr="00B5654C" w:rsidRDefault="00B5654C" w:rsidP="00B5654C">
            <w:pPr>
              <w:jc w:val="right"/>
              <w:rPr>
                <w:rFonts w:cs="Arial"/>
                <w:color w:val="000000" w:themeColor="text1"/>
                <w:sz w:val="18"/>
                <w:szCs w:val="18"/>
                <w:lang w:eastAsia="en-GB"/>
              </w:rPr>
            </w:pPr>
            <w:r w:rsidRPr="00B5654C">
              <w:rPr>
                <w:sz w:val="18"/>
                <w:szCs w:val="18"/>
              </w:rPr>
              <w:t xml:space="preserve"> 8,312 </w:t>
            </w:r>
          </w:p>
        </w:tc>
        <w:tc>
          <w:tcPr>
            <w:tcW w:w="917" w:type="dxa"/>
            <w:tcBorders>
              <w:top w:val="nil"/>
              <w:left w:val="nil"/>
              <w:bottom w:val="single" w:sz="8" w:space="0" w:color="auto"/>
              <w:right w:val="single" w:sz="8" w:space="0" w:color="auto"/>
            </w:tcBorders>
            <w:shd w:val="clear" w:color="auto" w:fill="auto"/>
            <w:noWrap/>
            <w:hideMark/>
          </w:tcPr>
          <w:p w14:paraId="01214AB9" w14:textId="647D1474"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753C5E91" w14:textId="2146940A" w:rsidR="00B5654C" w:rsidRPr="00B5654C" w:rsidRDefault="00B5654C" w:rsidP="00B5654C">
            <w:pPr>
              <w:jc w:val="right"/>
              <w:rPr>
                <w:rFonts w:cs="Arial"/>
                <w:color w:val="000000" w:themeColor="text1"/>
                <w:sz w:val="18"/>
                <w:szCs w:val="18"/>
                <w:lang w:eastAsia="en-GB"/>
              </w:rPr>
            </w:pPr>
            <w:r w:rsidRPr="00B5654C">
              <w:rPr>
                <w:sz w:val="18"/>
                <w:szCs w:val="18"/>
              </w:rPr>
              <w:t xml:space="preserve"> 40,501 </w:t>
            </w:r>
          </w:p>
        </w:tc>
      </w:tr>
      <w:tr w:rsidR="00B5654C" w:rsidRPr="00AC395F" w14:paraId="1BDEF7E7"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5A2643A2"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2028.29</w:t>
            </w:r>
          </w:p>
        </w:tc>
        <w:tc>
          <w:tcPr>
            <w:tcW w:w="1020" w:type="dxa"/>
            <w:tcBorders>
              <w:top w:val="nil"/>
              <w:left w:val="nil"/>
              <w:bottom w:val="single" w:sz="8" w:space="0" w:color="auto"/>
              <w:right w:val="single" w:sz="8" w:space="0" w:color="auto"/>
            </w:tcBorders>
            <w:shd w:val="clear" w:color="auto" w:fill="auto"/>
            <w:noWrap/>
            <w:hideMark/>
          </w:tcPr>
          <w:p w14:paraId="08FD9418" w14:textId="3628946D" w:rsidR="00B5654C" w:rsidRPr="00B5654C" w:rsidRDefault="00B5654C" w:rsidP="00B5654C">
            <w:pPr>
              <w:jc w:val="right"/>
              <w:rPr>
                <w:rFonts w:cs="Arial"/>
                <w:color w:val="000000" w:themeColor="text1"/>
                <w:sz w:val="18"/>
                <w:szCs w:val="18"/>
                <w:lang w:eastAsia="en-GB"/>
              </w:rPr>
            </w:pPr>
            <w:r w:rsidRPr="00B5654C">
              <w:rPr>
                <w:sz w:val="18"/>
                <w:szCs w:val="18"/>
              </w:rPr>
              <w:t xml:space="preserve"> 12,545 </w:t>
            </w:r>
          </w:p>
        </w:tc>
        <w:tc>
          <w:tcPr>
            <w:tcW w:w="1517" w:type="dxa"/>
            <w:tcBorders>
              <w:top w:val="nil"/>
              <w:left w:val="nil"/>
              <w:bottom w:val="single" w:sz="8" w:space="0" w:color="auto"/>
              <w:right w:val="single" w:sz="8" w:space="0" w:color="auto"/>
            </w:tcBorders>
            <w:shd w:val="clear" w:color="auto" w:fill="auto"/>
            <w:noWrap/>
            <w:hideMark/>
          </w:tcPr>
          <w:p w14:paraId="032701F6" w14:textId="2F67B1A8"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0A82F869" w14:textId="6F3C033D" w:rsidR="00B5654C" w:rsidRPr="00B5654C" w:rsidRDefault="00B5654C" w:rsidP="00B5654C">
            <w:pPr>
              <w:jc w:val="right"/>
              <w:rPr>
                <w:rFonts w:cs="Arial"/>
                <w:color w:val="000000" w:themeColor="text1"/>
                <w:sz w:val="18"/>
                <w:szCs w:val="18"/>
                <w:lang w:eastAsia="en-GB"/>
              </w:rPr>
            </w:pPr>
            <w:r w:rsidRPr="00B5654C">
              <w:rPr>
                <w:sz w:val="18"/>
                <w:szCs w:val="18"/>
              </w:rPr>
              <w:t xml:space="preserve"> 3,287 </w:t>
            </w:r>
          </w:p>
        </w:tc>
        <w:tc>
          <w:tcPr>
            <w:tcW w:w="1177" w:type="dxa"/>
            <w:tcBorders>
              <w:top w:val="nil"/>
              <w:left w:val="nil"/>
              <w:bottom w:val="single" w:sz="8" w:space="0" w:color="auto"/>
              <w:right w:val="single" w:sz="8" w:space="0" w:color="auto"/>
            </w:tcBorders>
            <w:shd w:val="clear" w:color="auto" w:fill="auto"/>
            <w:noWrap/>
            <w:hideMark/>
          </w:tcPr>
          <w:p w14:paraId="5D8096E8" w14:textId="1838A58F" w:rsidR="00B5654C" w:rsidRPr="00B5654C" w:rsidRDefault="00B5654C" w:rsidP="00B5654C">
            <w:pPr>
              <w:jc w:val="right"/>
              <w:rPr>
                <w:rFonts w:cs="Arial"/>
                <w:color w:val="000000" w:themeColor="text1"/>
                <w:sz w:val="18"/>
                <w:szCs w:val="18"/>
                <w:lang w:eastAsia="en-GB"/>
              </w:rPr>
            </w:pPr>
            <w:r w:rsidRPr="00B5654C">
              <w:rPr>
                <w:sz w:val="18"/>
                <w:szCs w:val="18"/>
              </w:rPr>
              <w:t xml:space="preserve"> 15,832 </w:t>
            </w:r>
          </w:p>
        </w:tc>
        <w:tc>
          <w:tcPr>
            <w:tcW w:w="1027" w:type="dxa"/>
            <w:tcBorders>
              <w:top w:val="nil"/>
              <w:left w:val="nil"/>
              <w:bottom w:val="single" w:sz="8" w:space="0" w:color="auto"/>
              <w:right w:val="single" w:sz="8" w:space="0" w:color="auto"/>
            </w:tcBorders>
            <w:shd w:val="clear" w:color="auto" w:fill="auto"/>
            <w:noWrap/>
            <w:hideMark/>
          </w:tcPr>
          <w:p w14:paraId="292A2D0C" w14:textId="79EFE30A"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520EE9B1" w14:textId="4C38361C"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21281E51" w14:textId="18665085" w:rsidR="00B5654C" w:rsidRPr="00B5654C" w:rsidRDefault="00B5654C" w:rsidP="00B5654C">
            <w:pPr>
              <w:jc w:val="right"/>
              <w:rPr>
                <w:rFonts w:cs="Arial"/>
                <w:color w:val="000000" w:themeColor="text1"/>
                <w:sz w:val="18"/>
                <w:szCs w:val="18"/>
                <w:lang w:eastAsia="en-GB"/>
              </w:rPr>
            </w:pPr>
            <w:r w:rsidRPr="00B5654C">
              <w:rPr>
                <w:sz w:val="18"/>
                <w:szCs w:val="18"/>
              </w:rPr>
              <w:t xml:space="preserve"> 641 </w:t>
            </w:r>
          </w:p>
        </w:tc>
        <w:tc>
          <w:tcPr>
            <w:tcW w:w="1002" w:type="dxa"/>
            <w:tcBorders>
              <w:top w:val="nil"/>
              <w:left w:val="nil"/>
              <w:bottom w:val="single" w:sz="8" w:space="0" w:color="auto"/>
              <w:right w:val="single" w:sz="8" w:space="0" w:color="auto"/>
            </w:tcBorders>
            <w:shd w:val="clear" w:color="auto" w:fill="auto"/>
            <w:noWrap/>
            <w:hideMark/>
          </w:tcPr>
          <w:p w14:paraId="1B1FDC4D" w14:textId="313374B1" w:rsidR="00B5654C" w:rsidRPr="00B5654C" w:rsidRDefault="00B5654C" w:rsidP="00B5654C">
            <w:pPr>
              <w:jc w:val="right"/>
              <w:rPr>
                <w:rFonts w:cs="Arial"/>
                <w:color w:val="000000" w:themeColor="text1"/>
                <w:sz w:val="18"/>
                <w:szCs w:val="18"/>
                <w:lang w:eastAsia="en-GB"/>
              </w:rPr>
            </w:pPr>
            <w:r w:rsidRPr="00B5654C">
              <w:rPr>
                <w:sz w:val="18"/>
                <w:szCs w:val="18"/>
              </w:rPr>
              <w:t xml:space="preserve"> 12,910 </w:t>
            </w:r>
          </w:p>
        </w:tc>
        <w:tc>
          <w:tcPr>
            <w:tcW w:w="959" w:type="dxa"/>
            <w:tcBorders>
              <w:top w:val="nil"/>
              <w:left w:val="nil"/>
              <w:bottom w:val="single" w:sz="8" w:space="0" w:color="auto"/>
              <w:right w:val="single" w:sz="8" w:space="0" w:color="auto"/>
            </w:tcBorders>
            <w:shd w:val="clear" w:color="auto" w:fill="auto"/>
            <w:noWrap/>
            <w:hideMark/>
          </w:tcPr>
          <w:p w14:paraId="30532567" w14:textId="7A53EEA0" w:rsidR="00B5654C" w:rsidRPr="00B5654C" w:rsidRDefault="00B5654C" w:rsidP="00B5654C">
            <w:pPr>
              <w:jc w:val="right"/>
              <w:rPr>
                <w:rFonts w:cs="Arial"/>
                <w:color w:val="000000" w:themeColor="text1"/>
                <w:sz w:val="18"/>
                <w:szCs w:val="18"/>
                <w:lang w:eastAsia="en-GB"/>
              </w:rPr>
            </w:pPr>
            <w:r w:rsidRPr="00B5654C">
              <w:rPr>
                <w:sz w:val="18"/>
                <w:szCs w:val="18"/>
              </w:rPr>
              <w:t xml:space="preserve"> 2,281 </w:t>
            </w:r>
          </w:p>
        </w:tc>
        <w:tc>
          <w:tcPr>
            <w:tcW w:w="917" w:type="dxa"/>
            <w:tcBorders>
              <w:top w:val="nil"/>
              <w:left w:val="nil"/>
              <w:bottom w:val="single" w:sz="8" w:space="0" w:color="auto"/>
              <w:right w:val="single" w:sz="8" w:space="0" w:color="auto"/>
            </w:tcBorders>
            <w:shd w:val="clear" w:color="auto" w:fill="auto"/>
            <w:noWrap/>
            <w:hideMark/>
          </w:tcPr>
          <w:p w14:paraId="00CEB970" w14:textId="0A768A4C"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15ACA913" w14:textId="3A735888" w:rsidR="00B5654C" w:rsidRPr="00B5654C" w:rsidRDefault="00B5654C" w:rsidP="00B5654C">
            <w:pPr>
              <w:jc w:val="right"/>
              <w:rPr>
                <w:rFonts w:cs="Arial"/>
                <w:color w:val="000000" w:themeColor="text1"/>
                <w:sz w:val="18"/>
                <w:szCs w:val="18"/>
                <w:lang w:eastAsia="en-GB"/>
              </w:rPr>
            </w:pPr>
            <w:r w:rsidRPr="00B5654C">
              <w:rPr>
                <w:sz w:val="18"/>
                <w:szCs w:val="18"/>
              </w:rPr>
              <w:t xml:space="preserve"> 15,832 </w:t>
            </w:r>
          </w:p>
        </w:tc>
      </w:tr>
      <w:tr w:rsidR="00B5654C" w:rsidRPr="00AC395F" w14:paraId="43170CA4"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53D90829"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2029.30</w:t>
            </w:r>
          </w:p>
        </w:tc>
        <w:tc>
          <w:tcPr>
            <w:tcW w:w="1020" w:type="dxa"/>
            <w:tcBorders>
              <w:top w:val="nil"/>
              <w:left w:val="nil"/>
              <w:bottom w:val="single" w:sz="8" w:space="0" w:color="auto"/>
              <w:right w:val="single" w:sz="8" w:space="0" w:color="auto"/>
            </w:tcBorders>
            <w:shd w:val="clear" w:color="auto" w:fill="auto"/>
            <w:noWrap/>
            <w:hideMark/>
          </w:tcPr>
          <w:p w14:paraId="481AE7AC" w14:textId="1A153DC1" w:rsidR="00B5654C" w:rsidRPr="00B5654C" w:rsidRDefault="00B5654C" w:rsidP="00B5654C">
            <w:pPr>
              <w:jc w:val="right"/>
              <w:rPr>
                <w:rFonts w:cs="Arial"/>
                <w:color w:val="000000" w:themeColor="text1"/>
                <w:sz w:val="18"/>
                <w:szCs w:val="18"/>
                <w:lang w:eastAsia="en-GB"/>
              </w:rPr>
            </w:pPr>
            <w:r w:rsidRPr="00B5654C">
              <w:rPr>
                <w:sz w:val="18"/>
                <w:szCs w:val="18"/>
              </w:rPr>
              <w:t xml:space="preserve"> 9,022 </w:t>
            </w:r>
          </w:p>
        </w:tc>
        <w:tc>
          <w:tcPr>
            <w:tcW w:w="1517" w:type="dxa"/>
            <w:tcBorders>
              <w:top w:val="nil"/>
              <w:left w:val="nil"/>
              <w:bottom w:val="single" w:sz="8" w:space="0" w:color="auto"/>
              <w:right w:val="single" w:sz="8" w:space="0" w:color="auto"/>
            </w:tcBorders>
            <w:shd w:val="clear" w:color="auto" w:fill="auto"/>
            <w:noWrap/>
            <w:hideMark/>
          </w:tcPr>
          <w:p w14:paraId="4B367A50" w14:textId="5732653E"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03FF3E2F" w14:textId="45D33217" w:rsidR="00B5654C" w:rsidRPr="00B5654C" w:rsidRDefault="00B5654C" w:rsidP="00B5654C">
            <w:pPr>
              <w:jc w:val="right"/>
              <w:rPr>
                <w:rFonts w:cs="Arial"/>
                <w:color w:val="000000" w:themeColor="text1"/>
                <w:sz w:val="18"/>
                <w:szCs w:val="18"/>
                <w:lang w:eastAsia="en-GB"/>
              </w:rPr>
            </w:pPr>
            <w:r w:rsidRPr="00B5654C">
              <w:rPr>
                <w:sz w:val="18"/>
                <w:szCs w:val="18"/>
              </w:rPr>
              <w:t xml:space="preserve"> 312 </w:t>
            </w:r>
          </w:p>
        </w:tc>
        <w:tc>
          <w:tcPr>
            <w:tcW w:w="1177" w:type="dxa"/>
            <w:tcBorders>
              <w:top w:val="nil"/>
              <w:left w:val="nil"/>
              <w:bottom w:val="single" w:sz="8" w:space="0" w:color="auto"/>
              <w:right w:val="single" w:sz="8" w:space="0" w:color="auto"/>
            </w:tcBorders>
            <w:shd w:val="clear" w:color="auto" w:fill="auto"/>
            <w:noWrap/>
            <w:hideMark/>
          </w:tcPr>
          <w:p w14:paraId="720152DC" w14:textId="66F03A40" w:rsidR="00B5654C" w:rsidRPr="00B5654C" w:rsidRDefault="00B5654C" w:rsidP="00B5654C">
            <w:pPr>
              <w:jc w:val="right"/>
              <w:rPr>
                <w:rFonts w:cs="Arial"/>
                <w:color w:val="000000" w:themeColor="text1"/>
                <w:sz w:val="18"/>
                <w:szCs w:val="18"/>
                <w:lang w:eastAsia="en-GB"/>
              </w:rPr>
            </w:pPr>
            <w:r w:rsidRPr="00B5654C">
              <w:rPr>
                <w:sz w:val="18"/>
                <w:szCs w:val="18"/>
              </w:rPr>
              <w:t xml:space="preserve"> 9,334 </w:t>
            </w:r>
          </w:p>
        </w:tc>
        <w:tc>
          <w:tcPr>
            <w:tcW w:w="1027" w:type="dxa"/>
            <w:tcBorders>
              <w:top w:val="nil"/>
              <w:left w:val="nil"/>
              <w:bottom w:val="single" w:sz="8" w:space="0" w:color="auto"/>
              <w:right w:val="single" w:sz="8" w:space="0" w:color="auto"/>
            </w:tcBorders>
            <w:shd w:val="clear" w:color="auto" w:fill="auto"/>
            <w:noWrap/>
            <w:hideMark/>
          </w:tcPr>
          <w:p w14:paraId="37D4AE32" w14:textId="3C27871D"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752B79C5" w14:textId="1D4A0247" w:rsidR="00B5654C" w:rsidRPr="00B5654C" w:rsidRDefault="00B5654C" w:rsidP="00B5654C">
            <w:pPr>
              <w:jc w:val="right"/>
              <w:rPr>
                <w:rFonts w:cs="Arial"/>
                <w:color w:val="000000" w:themeColor="text1"/>
                <w:sz w:val="18"/>
                <w:szCs w:val="18"/>
                <w:lang w:eastAsia="en-GB"/>
              </w:rPr>
            </w:pPr>
            <w:r w:rsidRPr="00B5654C">
              <w:rPr>
                <w:sz w:val="18"/>
                <w:szCs w:val="18"/>
              </w:rPr>
              <w:t xml:space="preserve"> 125 </w:t>
            </w:r>
          </w:p>
        </w:tc>
        <w:tc>
          <w:tcPr>
            <w:tcW w:w="1020" w:type="dxa"/>
            <w:tcBorders>
              <w:top w:val="nil"/>
              <w:left w:val="nil"/>
              <w:bottom w:val="single" w:sz="8" w:space="0" w:color="auto"/>
              <w:right w:val="single" w:sz="8" w:space="0" w:color="auto"/>
            </w:tcBorders>
            <w:shd w:val="clear" w:color="auto" w:fill="auto"/>
            <w:noWrap/>
            <w:hideMark/>
          </w:tcPr>
          <w:p w14:paraId="1FEB70F5" w14:textId="0CEB74E5" w:rsidR="00B5654C" w:rsidRPr="00B5654C" w:rsidRDefault="00B5654C" w:rsidP="00B5654C">
            <w:pPr>
              <w:jc w:val="right"/>
              <w:rPr>
                <w:rFonts w:cs="Arial"/>
                <w:color w:val="000000" w:themeColor="text1"/>
                <w:sz w:val="18"/>
                <w:szCs w:val="18"/>
                <w:lang w:eastAsia="en-GB"/>
              </w:rPr>
            </w:pPr>
            <w:r w:rsidRPr="00B5654C">
              <w:rPr>
                <w:sz w:val="18"/>
                <w:szCs w:val="18"/>
              </w:rPr>
              <w:t xml:space="preserve"> 552 </w:t>
            </w:r>
          </w:p>
        </w:tc>
        <w:tc>
          <w:tcPr>
            <w:tcW w:w="1002" w:type="dxa"/>
            <w:tcBorders>
              <w:top w:val="nil"/>
              <w:left w:val="nil"/>
              <w:bottom w:val="single" w:sz="8" w:space="0" w:color="auto"/>
              <w:right w:val="single" w:sz="8" w:space="0" w:color="auto"/>
            </w:tcBorders>
            <w:shd w:val="clear" w:color="auto" w:fill="auto"/>
            <w:noWrap/>
            <w:hideMark/>
          </w:tcPr>
          <w:p w14:paraId="26591A2F" w14:textId="79A00D73" w:rsidR="00B5654C" w:rsidRPr="00B5654C" w:rsidRDefault="00B5654C" w:rsidP="00B5654C">
            <w:pPr>
              <w:jc w:val="right"/>
              <w:rPr>
                <w:rFonts w:cs="Arial"/>
                <w:color w:val="000000" w:themeColor="text1"/>
                <w:sz w:val="18"/>
                <w:szCs w:val="18"/>
                <w:lang w:eastAsia="en-GB"/>
              </w:rPr>
            </w:pPr>
            <w:r w:rsidRPr="00B5654C">
              <w:rPr>
                <w:sz w:val="18"/>
                <w:szCs w:val="18"/>
              </w:rPr>
              <w:t xml:space="preserve"> 5,469 </w:t>
            </w:r>
          </w:p>
        </w:tc>
        <w:tc>
          <w:tcPr>
            <w:tcW w:w="959" w:type="dxa"/>
            <w:tcBorders>
              <w:top w:val="nil"/>
              <w:left w:val="nil"/>
              <w:bottom w:val="single" w:sz="8" w:space="0" w:color="auto"/>
              <w:right w:val="single" w:sz="8" w:space="0" w:color="auto"/>
            </w:tcBorders>
            <w:shd w:val="clear" w:color="auto" w:fill="auto"/>
            <w:noWrap/>
            <w:hideMark/>
          </w:tcPr>
          <w:p w14:paraId="434E32DF" w14:textId="49450032" w:rsidR="00B5654C" w:rsidRPr="00B5654C" w:rsidRDefault="00B5654C" w:rsidP="00B5654C">
            <w:pPr>
              <w:jc w:val="right"/>
              <w:rPr>
                <w:rFonts w:cs="Arial"/>
                <w:color w:val="000000" w:themeColor="text1"/>
                <w:sz w:val="18"/>
                <w:szCs w:val="18"/>
                <w:lang w:eastAsia="en-GB"/>
              </w:rPr>
            </w:pPr>
            <w:r w:rsidRPr="00B5654C">
              <w:rPr>
                <w:sz w:val="18"/>
                <w:szCs w:val="18"/>
              </w:rPr>
              <w:t xml:space="preserve"> 3,189 </w:t>
            </w:r>
          </w:p>
        </w:tc>
        <w:tc>
          <w:tcPr>
            <w:tcW w:w="917" w:type="dxa"/>
            <w:tcBorders>
              <w:top w:val="nil"/>
              <w:left w:val="nil"/>
              <w:bottom w:val="single" w:sz="8" w:space="0" w:color="auto"/>
              <w:right w:val="single" w:sz="8" w:space="0" w:color="auto"/>
            </w:tcBorders>
            <w:shd w:val="clear" w:color="auto" w:fill="auto"/>
            <w:noWrap/>
            <w:hideMark/>
          </w:tcPr>
          <w:p w14:paraId="2A027EE3" w14:textId="6D57DF6C"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3CCA9731" w14:textId="6305536F" w:rsidR="00B5654C" w:rsidRPr="00B5654C" w:rsidRDefault="00B5654C" w:rsidP="00B5654C">
            <w:pPr>
              <w:jc w:val="right"/>
              <w:rPr>
                <w:rFonts w:cs="Arial"/>
                <w:color w:val="000000" w:themeColor="text1"/>
                <w:sz w:val="18"/>
                <w:szCs w:val="18"/>
                <w:lang w:eastAsia="en-GB"/>
              </w:rPr>
            </w:pPr>
            <w:r w:rsidRPr="00B5654C">
              <w:rPr>
                <w:sz w:val="18"/>
                <w:szCs w:val="18"/>
              </w:rPr>
              <w:t xml:space="preserve"> 9,334 </w:t>
            </w:r>
          </w:p>
        </w:tc>
      </w:tr>
      <w:tr w:rsidR="00B5654C" w:rsidRPr="00AC395F" w14:paraId="3DFB939E"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64CC13F"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2030.31</w:t>
            </w:r>
          </w:p>
        </w:tc>
        <w:tc>
          <w:tcPr>
            <w:tcW w:w="1020" w:type="dxa"/>
            <w:tcBorders>
              <w:top w:val="nil"/>
              <w:left w:val="nil"/>
              <w:bottom w:val="single" w:sz="8" w:space="0" w:color="auto"/>
              <w:right w:val="single" w:sz="8" w:space="0" w:color="auto"/>
            </w:tcBorders>
            <w:shd w:val="clear" w:color="auto" w:fill="auto"/>
            <w:noWrap/>
            <w:hideMark/>
          </w:tcPr>
          <w:p w14:paraId="299E8DA4" w14:textId="7346CA28" w:rsidR="00B5654C" w:rsidRPr="00B5654C" w:rsidRDefault="00B5654C" w:rsidP="00B5654C">
            <w:pPr>
              <w:jc w:val="right"/>
              <w:rPr>
                <w:rFonts w:cs="Arial"/>
                <w:color w:val="000000" w:themeColor="text1"/>
                <w:sz w:val="18"/>
                <w:szCs w:val="18"/>
                <w:lang w:eastAsia="en-GB"/>
              </w:rPr>
            </w:pPr>
            <w:r w:rsidRPr="00B5654C">
              <w:rPr>
                <w:sz w:val="18"/>
                <w:szCs w:val="18"/>
              </w:rPr>
              <w:t xml:space="preserve"> 9,293 </w:t>
            </w:r>
          </w:p>
        </w:tc>
        <w:tc>
          <w:tcPr>
            <w:tcW w:w="1517" w:type="dxa"/>
            <w:tcBorders>
              <w:top w:val="nil"/>
              <w:left w:val="nil"/>
              <w:bottom w:val="single" w:sz="8" w:space="0" w:color="auto"/>
              <w:right w:val="single" w:sz="8" w:space="0" w:color="auto"/>
            </w:tcBorders>
            <w:shd w:val="clear" w:color="auto" w:fill="auto"/>
            <w:noWrap/>
            <w:hideMark/>
          </w:tcPr>
          <w:p w14:paraId="42AC9ACE" w14:textId="3A666CEA"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72BB9C96" w14:textId="2461258A" w:rsidR="00B5654C" w:rsidRPr="00B5654C" w:rsidRDefault="00B5654C" w:rsidP="00B5654C">
            <w:pPr>
              <w:jc w:val="right"/>
              <w:rPr>
                <w:rFonts w:cs="Arial"/>
                <w:color w:val="000000" w:themeColor="text1"/>
                <w:sz w:val="18"/>
                <w:szCs w:val="18"/>
                <w:lang w:eastAsia="en-GB"/>
              </w:rPr>
            </w:pPr>
            <w:r w:rsidRPr="00B5654C">
              <w:rPr>
                <w:sz w:val="18"/>
                <w:szCs w:val="18"/>
              </w:rPr>
              <w:t xml:space="preserve"> 312 </w:t>
            </w:r>
          </w:p>
        </w:tc>
        <w:tc>
          <w:tcPr>
            <w:tcW w:w="1177" w:type="dxa"/>
            <w:tcBorders>
              <w:top w:val="nil"/>
              <w:left w:val="nil"/>
              <w:bottom w:val="single" w:sz="8" w:space="0" w:color="auto"/>
              <w:right w:val="single" w:sz="8" w:space="0" w:color="auto"/>
            </w:tcBorders>
            <w:shd w:val="clear" w:color="auto" w:fill="auto"/>
            <w:noWrap/>
            <w:hideMark/>
          </w:tcPr>
          <w:p w14:paraId="227318D6" w14:textId="53210437" w:rsidR="00B5654C" w:rsidRPr="00B5654C" w:rsidRDefault="00B5654C" w:rsidP="00B5654C">
            <w:pPr>
              <w:jc w:val="right"/>
              <w:rPr>
                <w:rFonts w:cs="Arial"/>
                <w:color w:val="000000" w:themeColor="text1"/>
                <w:sz w:val="18"/>
                <w:szCs w:val="18"/>
                <w:lang w:eastAsia="en-GB"/>
              </w:rPr>
            </w:pPr>
            <w:r w:rsidRPr="00B5654C">
              <w:rPr>
                <w:sz w:val="18"/>
                <w:szCs w:val="18"/>
              </w:rPr>
              <w:t xml:space="preserve"> 9,605 </w:t>
            </w:r>
          </w:p>
        </w:tc>
        <w:tc>
          <w:tcPr>
            <w:tcW w:w="1027" w:type="dxa"/>
            <w:tcBorders>
              <w:top w:val="nil"/>
              <w:left w:val="nil"/>
              <w:bottom w:val="single" w:sz="8" w:space="0" w:color="auto"/>
              <w:right w:val="single" w:sz="8" w:space="0" w:color="auto"/>
            </w:tcBorders>
            <w:shd w:val="clear" w:color="auto" w:fill="auto"/>
            <w:noWrap/>
            <w:hideMark/>
          </w:tcPr>
          <w:p w14:paraId="348C8469" w14:textId="363C30A6"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0DC0929B" w14:textId="64E3ECD2" w:rsidR="00B5654C" w:rsidRPr="00B5654C" w:rsidRDefault="00B5654C" w:rsidP="00B5654C">
            <w:pPr>
              <w:jc w:val="right"/>
              <w:rPr>
                <w:rFonts w:cs="Arial"/>
                <w:color w:val="000000" w:themeColor="text1"/>
                <w:sz w:val="18"/>
                <w:szCs w:val="18"/>
                <w:lang w:eastAsia="en-GB"/>
              </w:rPr>
            </w:pPr>
            <w:r w:rsidRPr="00B5654C">
              <w:rPr>
                <w:sz w:val="18"/>
                <w:szCs w:val="18"/>
              </w:rPr>
              <w:t xml:space="preserve"> 125 </w:t>
            </w:r>
          </w:p>
        </w:tc>
        <w:tc>
          <w:tcPr>
            <w:tcW w:w="1020" w:type="dxa"/>
            <w:tcBorders>
              <w:top w:val="nil"/>
              <w:left w:val="nil"/>
              <w:bottom w:val="single" w:sz="8" w:space="0" w:color="auto"/>
              <w:right w:val="single" w:sz="8" w:space="0" w:color="auto"/>
            </w:tcBorders>
            <w:shd w:val="clear" w:color="auto" w:fill="auto"/>
            <w:noWrap/>
            <w:hideMark/>
          </w:tcPr>
          <w:p w14:paraId="2FC4EB59" w14:textId="20AFC0D5" w:rsidR="00B5654C" w:rsidRPr="00B5654C" w:rsidRDefault="00B5654C" w:rsidP="00B5654C">
            <w:pPr>
              <w:jc w:val="right"/>
              <w:rPr>
                <w:rFonts w:cs="Arial"/>
                <w:color w:val="000000" w:themeColor="text1"/>
                <w:sz w:val="18"/>
                <w:szCs w:val="18"/>
                <w:lang w:eastAsia="en-GB"/>
              </w:rPr>
            </w:pPr>
            <w:r w:rsidRPr="00B5654C">
              <w:rPr>
                <w:sz w:val="18"/>
                <w:szCs w:val="18"/>
              </w:rPr>
              <w:t xml:space="preserve"> 565 </w:t>
            </w:r>
          </w:p>
        </w:tc>
        <w:tc>
          <w:tcPr>
            <w:tcW w:w="1002" w:type="dxa"/>
            <w:tcBorders>
              <w:top w:val="nil"/>
              <w:left w:val="nil"/>
              <w:bottom w:val="single" w:sz="8" w:space="0" w:color="auto"/>
              <w:right w:val="single" w:sz="8" w:space="0" w:color="auto"/>
            </w:tcBorders>
            <w:shd w:val="clear" w:color="auto" w:fill="auto"/>
            <w:noWrap/>
            <w:hideMark/>
          </w:tcPr>
          <w:p w14:paraId="30858129" w14:textId="46AB712D" w:rsidR="00B5654C" w:rsidRPr="00B5654C" w:rsidRDefault="00B5654C" w:rsidP="00B5654C">
            <w:pPr>
              <w:jc w:val="right"/>
              <w:rPr>
                <w:rFonts w:cs="Arial"/>
                <w:color w:val="000000" w:themeColor="text1"/>
                <w:sz w:val="18"/>
                <w:szCs w:val="18"/>
                <w:lang w:eastAsia="en-GB"/>
              </w:rPr>
            </w:pPr>
            <w:r w:rsidRPr="00B5654C">
              <w:rPr>
                <w:sz w:val="18"/>
                <w:szCs w:val="18"/>
              </w:rPr>
              <w:t xml:space="preserve"> 1,253 </w:t>
            </w:r>
          </w:p>
        </w:tc>
        <w:tc>
          <w:tcPr>
            <w:tcW w:w="959" w:type="dxa"/>
            <w:tcBorders>
              <w:top w:val="nil"/>
              <w:left w:val="nil"/>
              <w:bottom w:val="single" w:sz="8" w:space="0" w:color="auto"/>
              <w:right w:val="single" w:sz="8" w:space="0" w:color="auto"/>
            </w:tcBorders>
            <w:shd w:val="clear" w:color="auto" w:fill="auto"/>
            <w:noWrap/>
            <w:hideMark/>
          </w:tcPr>
          <w:p w14:paraId="0CB8D4D8" w14:textId="37D67398" w:rsidR="00B5654C" w:rsidRPr="00B5654C" w:rsidRDefault="00B5654C" w:rsidP="00B5654C">
            <w:pPr>
              <w:jc w:val="right"/>
              <w:rPr>
                <w:rFonts w:cs="Arial"/>
                <w:color w:val="000000" w:themeColor="text1"/>
                <w:sz w:val="18"/>
                <w:szCs w:val="18"/>
                <w:lang w:eastAsia="en-GB"/>
              </w:rPr>
            </w:pPr>
            <w:r w:rsidRPr="00B5654C">
              <w:rPr>
                <w:sz w:val="18"/>
                <w:szCs w:val="18"/>
              </w:rPr>
              <w:t xml:space="preserve"> 7,662 </w:t>
            </w:r>
          </w:p>
        </w:tc>
        <w:tc>
          <w:tcPr>
            <w:tcW w:w="917" w:type="dxa"/>
            <w:tcBorders>
              <w:top w:val="nil"/>
              <w:left w:val="nil"/>
              <w:bottom w:val="single" w:sz="8" w:space="0" w:color="auto"/>
              <w:right w:val="single" w:sz="8" w:space="0" w:color="auto"/>
            </w:tcBorders>
            <w:shd w:val="clear" w:color="auto" w:fill="auto"/>
            <w:noWrap/>
            <w:hideMark/>
          </w:tcPr>
          <w:p w14:paraId="29CA18DE" w14:textId="35A4365A"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4928D18B" w14:textId="7C0A2E11" w:rsidR="00B5654C" w:rsidRPr="00B5654C" w:rsidRDefault="00B5654C" w:rsidP="00B5654C">
            <w:pPr>
              <w:jc w:val="right"/>
              <w:rPr>
                <w:rFonts w:cs="Arial"/>
                <w:color w:val="000000" w:themeColor="text1"/>
                <w:sz w:val="18"/>
                <w:szCs w:val="18"/>
                <w:lang w:eastAsia="en-GB"/>
              </w:rPr>
            </w:pPr>
            <w:r w:rsidRPr="00B5654C">
              <w:rPr>
                <w:sz w:val="18"/>
                <w:szCs w:val="18"/>
              </w:rPr>
              <w:t xml:space="preserve"> 9,605 </w:t>
            </w:r>
          </w:p>
        </w:tc>
      </w:tr>
      <w:tr w:rsidR="00B5654C" w:rsidRPr="00AC395F" w14:paraId="1F9FAFFF"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75AF13B"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2031.32</w:t>
            </w:r>
          </w:p>
        </w:tc>
        <w:tc>
          <w:tcPr>
            <w:tcW w:w="1020" w:type="dxa"/>
            <w:tcBorders>
              <w:top w:val="nil"/>
              <w:left w:val="nil"/>
              <w:bottom w:val="single" w:sz="8" w:space="0" w:color="auto"/>
              <w:right w:val="single" w:sz="8" w:space="0" w:color="auto"/>
            </w:tcBorders>
            <w:shd w:val="clear" w:color="auto" w:fill="auto"/>
            <w:noWrap/>
            <w:hideMark/>
          </w:tcPr>
          <w:p w14:paraId="76E566A8" w14:textId="74F0FDD9" w:rsidR="00B5654C" w:rsidRPr="00B5654C" w:rsidRDefault="00B5654C" w:rsidP="00B5654C">
            <w:pPr>
              <w:jc w:val="right"/>
              <w:rPr>
                <w:rFonts w:cs="Arial"/>
                <w:color w:val="000000" w:themeColor="text1"/>
                <w:sz w:val="18"/>
                <w:szCs w:val="18"/>
                <w:lang w:eastAsia="en-GB"/>
              </w:rPr>
            </w:pPr>
            <w:r w:rsidRPr="00B5654C">
              <w:rPr>
                <w:sz w:val="18"/>
                <w:szCs w:val="18"/>
              </w:rPr>
              <w:t xml:space="preserve"> 9,572 </w:t>
            </w:r>
          </w:p>
        </w:tc>
        <w:tc>
          <w:tcPr>
            <w:tcW w:w="1517" w:type="dxa"/>
            <w:tcBorders>
              <w:top w:val="nil"/>
              <w:left w:val="nil"/>
              <w:bottom w:val="single" w:sz="8" w:space="0" w:color="auto"/>
              <w:right w:val="single" w:sz="8" w:space="0" w:color="auto"/>
            </w:tcBorders>
            <w:shd w:val="clear" w:color="auto" w:fill="auto"/>
            <w:noWrap/>
            <w:hideMark/>
          </w:tcPr>
          <w:p w14:paraId="59A02F8B" w14:textId="3BFEB976"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714CD2B7" w14:textId="2E17B986" w:rsidR="00B5654C" w:rsidRPr="00B5654C" w:rsidRDefault="00B5654C" w:rsidP="00B5654C">
            <w:pPr>
              <w:jc w:val="right"/>
              <w:rPr>
                <w:rFonts w:cs="Arial"/>
                <w:color w:val="000000" w:themeColor="text1"/>
                <w:sz w:val="18"/>
                <w:szCs w:val="18"/>
                <w:lang w:eastAsia="en-GB"/>
              </w:rPr>
            </w:pPr>
            <w:r w:rsidRPr="00B5654C">
              <w:rPr>
                <w:sz w:val="18"/>
                <w:szCs w:val="18"/>
              </w:rPr>
              <w:t xml:space="preserve"> 428 </w:t>
            </w:r>
          </w:p>
        </w:tc>
        <w:tc>
          <w:tcPr>
            <w:tcW w:w="1177" w:type="dxa"/>
            <w:tcBorders>
              <w:top w:val="nil"/>
              <w:left w:val="nil"/>
              <w:bottom w:val="single" w:sz="8" w:space="0" w:color="auto"/>
              <w:right w:val="single" w:sz="8" w:space="0" w:color="auto"/>
            </w:tcBorders>
            <w:shd w:val="clear" w:color="auto" w:fill="auto"/>
            <w:noWrap/>
            <w:hideMark/>
          </w:tcPr>
          <w:p w14:paraId="2B3CB3E9" w14:textId="103C898F" w:rsidR="00B5654C" w:rsidRPr="00B5654C" w:rsidRDefault="00B5654C" w:rsidP="00B5654C">
            <w:pPr>
              <w:jc w:val="right"/>
              <w:rPr>
                <w:rFonts w:cs="Arial"/>
                <w:color w:val="000000" w:themeColor="text1"/>
                <w:sz w:val="18"/>
                <w:szCs w:val="18"/>
                <w:lang w:eastAsia="en-GB"/>
              </w:rPr>
            </w:pPr>
            <w:r w:rsidRPr="00B5654C">
              <w:rPr>
                <w:sz w:val="18"/>
                <w:szCs w:val="18"/>
              </w:rPr>
              <w:t xml:space="preserve"> 10,000 </w:t>
            </w:r>
          </w:p>
        </w:tc>
        <w:tc>
          <w:tcPr>
            <w:tcW w:w="1027" w:type="dxa"/>
            <w:tcBorders>
              <w:top w:val="nil"/>
              <w:left w:val="nil"/>
              <w:bottom w:val="single" w:sz="8" w:space="0" w:color="auto"/>
              <w:right w:val="single" w:sz="8" w:space="0" w:color="auto"/>
            </w:tcBorders>
            <w:shd w:val="clear" w:color="auto" w:fill="auto"/>
            <w:noWrap/>
            <w:hideMark/>
          </w:tcPr>
          <w:p w14:paraId="52CECE2E" w14:textId="2F0755EB"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62C8A110" w14:textId="5CDC3296" w:rsidR="00B5654C" w:rsidRPr="00B5654C" w:rsidRDefault="00B5654C" w:rsidP="00B5654C">
            <w:pPr>
              <w:jc w:val="right"/>
              <w:rPr>
                <w:rFonts w:cs="Arial"/>
                <w:color w:val="000000" w:themeColor="text1"/>
                <w:sz w:val="18"/>
                <w:szCs w:val="18"/>
                <w:lang w:eastAsia="en-GB"/>
              </w:rPr>
            </w:pPr>
            <w:r w:rsidRPr="00B5654C">
              <w:rPr>
                <w:sz w:val="18"/>
                <w:szCs w:val="18"/>
              </w:rPr>
              <w:t xml:space="preserve"> 171 </w:t>
            </w:r>
          </w:p>
        </w:tc>
        <w:tc>
          <w:tcPr>
            <w:tcW w:w="1020" w:type="dxa"/>
            <w:tcBorders>
              <w:top w:val="nil"/>
              <w:left w:val="nil"/>
              <w:bottom w:val="single" w:sz="8" w:space="0" w:color="auto"/>
              <w:right w:val="single" w:sz="8" w:space="0" w:color="auto"/>
            </w:tcBorders>
            <w:shd w:val="clear" w:color="auto" w:fill="auto"/>
            <w:noWrap/>
            <w:hideMark/>
          </w:tcPr>
          <w:p w14:paraId="45D7C14C" w14:textId="7D1D5595" w:rsidR="00B5654C" w:rsidRPr="00B5654C" w:rsidRDefault="00B5654C" w:rsidP="00B5654C">
            <w:pPr>
              <w:jc w:val="right"/>
              <w:rPr>
                <w:rFonts w:cs="Arial"/>
                <w:color w:val="000000" w:themeColor="text1"/>
                <w:sz w:val="18"/>
                <w:szCs w:val="18"/>
                <w:lang w:eastAsia="en-GB"/>
              </w:rPr>
            </w:pPr>
            <w:r w:rsidRPr="00B5654C">
              <w:rPr>
                <w:sz w:val="18"/>
                <w:szCs w:val="18"/>
              </w:rPr>
              <w:t xml:space="preserve"> 467 </w:t>
            </w:r>
          </w:p>
        </w:tc>
        <w:tc>
          <w:tcPr>
            <w:tcW w:w="1002" w:type="dxa"/>
            <w:tcBorders>
              <w:top w:val="nil"/>
              <w:left w:val="nil"/>
              <w:bottom w:val="single" w:sz="8" w:space="0" w:color="auto"/>
              <w:right w:val="single" w:sz="8" w:space="0" w:color="auto"/>
            </w:tcBorders>
            <w:shd w:val="clear" w:color="auto" w:fill="auto"/>
            <w:noWrap/>
            <w:hideMark/>
          </w:tcPr>
          <w:p w14:paraId="011F5C53" w14:textId="034F99B8" w:rsidR="00B5654C" w:rsidRPr="00B5654C" w:rsidRDefault="00B5654C" w:rsidP="00B5654C">
            <w:pPr>
              <w:jc w:val="right"/>
              <w:rPr>
                <w:rFonts w:cs="Arial"/>
                <w:color w:val="000000" w:themeColor="text1"/>
                <w:sz w:val="18"/>
                <w:szCs w:val="18"/>
                <w:lang w:eastAsia="en-GB"/>
              </w:rPr>
            </w:pPr>
            <w:r w:rsidRPr="00B5654C">
              <w:rPr>
                <w:sz w:val="18"/>
                <w:szCs w:val="18"/>
              </w:rPr>
              <w:t xml:space="preserve"> 686 </w:t>
            </w:r>
          </w:p>
        </w:tc>
        <w:tc>
          <w:tcPr>
            <w:tcW w:w="959" w:type="dxa"/>
            <w:tcBorders>
              <w:top w:val="nil"/>
              <w:left w:val="nil"/>
              <w:bottom w:val="single" w:sz="8" w:space="0" w:color="auto"/>
              <w:right w:val="single" w:sz="8" w:space="0" w:color="auto"/>
            </w:tcBorders>
            <w:shd w:val="clear" w:color="auto" w:fill="auto"/>
            <w:noWrap/>
            <w:hideMark/>
          </w:tcPr>
          <w:p w14:paraId="2B259C38" w14:textId="74FAA856" w:rsidR="00B5654C" w:rsidRPr="00B5654C" w:rsidRDefault="00B5654C" w:rsidP="00B5654C">
            <w:pPr>
              <w:jc w:val="right"/>
              <w:rPr>
                <w:rFonts w:cs="Arial"/>
                <w:color w:val="000000" w:themeColor="text1"/>
                <w:sz w:val="18"/>
                <w:szCs w:val="18"/>
                <w:lang w:eastAsia="en-GB"/>
              </w:rPr>
            </w:pPr>
            <w:r w:rsidRPr="00B5654C">
              <w:rPr>
                <w:sz w:val="18"/>
                <w:szCs w:val="18"/>
              </w:rPr>
              <w:t xml:space="preserve"> 8,676 </w:t>
            </w:r>
          </w:p>
        </w:tc>
        <w:tc>
          <w:tcPr>
            <w:tcW w:w="917" w:type="dxa"/>
            <w:tcBorders>
              <w:top w:val="nil"/>
              <w:left w:val="nil"/>
              <w:bottom w:val="single" w:sz="8" w:space="0" w:color="auto"/>
              <w:right w:val="single" w:sz="8" w:space="0" w:color="auto"/>
            </w:tcBorders>
            <w:shd w:val="clear" w:color="auto" w:fill="auto"/>
            <w:noWrap/>
            <w:hideMark/>
          </w:tcPr>
          <w:p w14:paraId="5CE6CF6F" w14:textId="069DADBD"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1DB0B86B" w14:textId="3D9F70AC" w:rsidR="00B5654C" w:rsidRPr="00B5654C" w:rsidRDefault="00B5654C" w:rsidP="00B5654C">
            <w:pPr>
              <w:jc w:val="right"/>
              <w:rPr>
                <w:rFonts w:cs="Arial"/>
                <w:color w:val="000000" w:themeColor="text1"/>
                <w:sz w:val="18"/>
                <w:szCs w:val="18"/>
                <w:lang w:eastAsia="en-GB"/>
              </w:rPr>
            </w:pPr>
            <w:r w:rsidRPr="00B5654C">
              <w:rPr>
                <w:sz w:val="18"/>
                <w:szCs w:val="18"/>
              </w:rPr>
              <w:t xml:space="preserve"> 10,000 </w:t>
            </w:r>
          </w:p>
        </w:tc>
      </w:tr>
      <w:tr w:rsidR="00B5654C" w:rsidRPr="00AC395F" w14:paraId="4186687C"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C2F9C48"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2032.33</w:t>
            </w:r>
          </w:p>
        </w:tc>
        <w:tc>
          <w:tcPr>
            <w:tcW w:w="1020" w:type="dxa"/>
            <w:tcBorders>
              <w:top w:val="nil"/>
              <w:left w:val="nil"/>
              <w:bottom w:val="single" w:sz="8" w:space="0" w:color="auto"/>
              <w:right w:val="single" w:sz="8" w:space="0" w:color="auto"/>
            </w:tcBorders>
            <w:shd w:val="clear" w:color="auto" w:fill="auto"/>
            <w:noWrap/>
            <w:hideMark/>
          </w:tcPr>
          <w:p w14:paraId="598B5D68" w14:textId="5A36838A" w:rsidR="00B5654C" w:rsidRPr="00B5654C" w:rsidRDefault="00B5654C" w:rsidP="00B5654C">
            <w:pPr>
              <w:jc w:val="right"/>
              <w:rPr>
                <w:rFonts w:cs="Arial"/>
                <w:color w:val="000000" w:themeColor="text1"/>
                <w:sz w:val="18"/>
                <w:szCs w:val="18"/>
                <w:lang w:eastAsia="en-GB"/>
              </w:rPr>
            </w:pPr>
            <w:r w:rsidRPr="00B5654C">
              <w:rPr>
                <w:sz w:val="18"/>
                <w:szCs w:val="18"/>
              </w:rPr>
              <w:t xml:space="preserve"> 9,859 </w:t>
            </w:r>
          </w:p>
        </w:tc>
        <w:tc>
          <w:tcPr>
            <w:tcW w:w="1517" w:type="dxa"/>
            <w:tcBorders>
              <w:top w:val="nil"/>
              <w:left w:val="nil"/>
              <w:bottom w:val="single" w:sz="8" w:space="0" w:color="auto"/>
              <w:right w:val="single" w:sz="8" w:space="0" w:color="auto"/>
            </w:tcBorders>
            <w:shd w:val="clear" w:color="auto" w:fill="auto"/>
            <w:noWrap/>
            <w:hideMark/>
          </w:tcPr>
          <w:p w14:paraId="528B4429" w14:textId="44FBB971"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43C2A984" w14:textId="6A205788" w:rsidR="00B5654C" w:rsidRPr="00B5654C" w:rsidRDefault="00B5654C" w:rsidP="00B5654C">
            <w:pPr>
              <w:jc w:val="right"/>
              <w:rPr>
                <w:rFonts w:cs="Arial"/>
                <w:color w:val="000000" w:themeColor="text1"/>
                <w:sz w:val="18"/>
                <w:szCs w:val="18"/>
                <w:lang w:eastAsia="en-GB"/>
              </w:rPr>
            </w:pPr>
            <w:r w:rsidRPr="00B5654C">
              <w:rPr>
                <w:sz w:val="18"/>
                <w:szCs w:val="18"/>
              </w:rPr>
              <w:t xml:space="preserve"> 6,008 </w:t>
            </w:r>
          </w:p>
        </w:tc>
        <w:tc>
          <w:tcPr>
            <w:tcW w:w="1177" w:type="dxa"/>
            <w:tcBorders>
              <w:top w:val="nil"/>
              <w:left w:val="nil"/>
              <w:bottom w:val="single" w:sz="8" w:space="0" w:color="auto"/>
              <w:right w:val="single" w:sz="8" w:space="0" w:color="auto"/>
            </w:tcBorders>
            <w:shd w:val="clear" w:color="auto" w:fill="auto"/>
            <w:noWrap/>
            <w:hideMark/>
          </w:tcPr>
          <w:p w14:paraId="1DEE17E1" w14:textId="03C326F5" w:rsidR="00B5654C" w:rsidRPr="00B5654C" w:rsidRDefault="00B5654C" w:rsidP="00B5654C">
            <w:pPr>
              <w:jc w:val="right"/>
              <w:rPr>
                <w:rFonts w:cs="Arial"/>
                <w:color w:val="000000" w:themeColor="text1"/>
                <w:sz w:val="18"/>
                <w:szCs w:val="18"/>
                <w:lang w:eastAsia="en-GB"/>
              </w:rPr>
            </w:pPr>
            <w:r w:rsidRPr="00B5654C">
              <w:rPr>
                <w:sz w:val="18"/>
                <w:szCs w:val="18"/>
              </w:rPr>
              <w:t xml:space="preserve"> 15,867 </w:t>
            </w:r>
          </w:p>
        </w:tc>
        <w:tc>
          <w:tcPr>
            <w:tcW w:w="1027" w:type="dxa"/>
            <w:tcBorders>
              <w:top w:val="nil"/>
              <w:left w:val="nil"/>
              <w:bottom w:val="single" w:sz="8" w:space="0" w:color="auto"/>
              <w:right w:val="single" w:sz="8" w:space="0" w:color="auto"/>
            </w:tcBorders>
            <w:shd w:val="clear" w:color="auto" w:fill="auto"/>
            <w:noWrap/>
            <w:hideMark/>
          </w:tcPr>
          <w:p w14:paraId="5216CDEE" w14:textId="3177AAFB"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4FE71055" w14:textId="7C6A108B" w:rsidR="00B5654C" w:rsidRPr="00B5654C" w:rsidRDefault="00B5654C" w:rsidP="00B5654C">
            <w:pPr>
              <w:jc w:val="right"/>
              <w:rPr>
                <w:rFonts w:cs="Arial"/>
                <w:color w:val="000000" w:themeColor="text1"/>
                <w:sz w:val="18"/>
                <w:szCs w:val="18"/>
                <w:lang w:eastAsia="en-GB"/>
              </w:rPr>
            </w:pPr>
            <w:r w:rsidRPr="00B5654C">
              <w:rPr>
                <w:sz w:val="18"/>
                <w:szCs w:val="18"/>
              </w:rPr>
              <w:t xml:space="preserve"> 2,403 </w:t>
            </w:r>
          </w:p>
        </w:tc>
        <w:tc>
          <w:tcPr>
            <w:tcW w:w="1020" w:type="dxa"/>
            <w:tcBorders>
              <w:top w:val="nil"/>
              <w:left w:val="nil"/>
              <w:bottom w:val="single" w:sz="8" w:space="0" w:color="auto"/>
              <w:right w:val="single" w:sz="8" w:space="0" w:color="auto"/>
            </w:tcBorders>
            <w:shd w:val="clear" w:color="auto" w:fill="auto"/>
            <w:noWrap/>
            <w:hideMark/>
          </w:tcPr>
          <w:p w14:paraId="6E6A63CB" w14:textId="66E990D4" w:rsidR="00B5654C" w:rsidRPr="00B5654C" w:rsidRDefault="00B5654C" w:rsidP="00B5654C">
            <w:pPr>
              <w:jc w:val="right"/>
              <w:rPr>
                <w:rFonts w:cs="Arial"/>
                <w:color w:val="000000" w:themeColor="text1"/>
                <w:sz w:val="18"/>
                <w:szCs w:val="18"/>
                <w:lang w:eastAsia="en-GB"/>
              </w:rPr>
            </w:pPr>
            <w:r w:rsidRPr="00B5654C">
              <w:rPr>
                <w:sz w:val="18"/>
                <w:szCs w:val="18"/>
              </w:rPr>
              <w:t xml:space="preserve"> 478 </w:t>
            </w:r>
          </w:p>
        </w:tc>
        <w:tc>
          <w:tcPr>
            <w:tcW w:w="1002" w:type="dxa"/>
            <w:tcBorders>
              <w:top w:val="nil"/>
              <w:left w:val="nil"/>
              <w:bottom w:val="single" w:sz="8" w:space="0" w:color="auto"/>
              <w:right w:val="single" w:sz="8" w:space="0" w:color="auto"/>
            </w:tcBorders>
            <w:shd w:val="clear" w:color="auto" w:fill="auto"/>
            <w:noWrap/>
            <w:hideMark/>
          </w:tcPr>
          <w:p w14:paraId="02835790" w14:textId="47666F46" w:rsidR="00B5654C" w:rsidRPr="00B5654C" w:rsidRDefault="00B5654C" w:rsidP="00B5654C">
            <w:pPr>
              <w:jc w:val="right"/>
              <w:rPr>
                <w:rFonts w:cs="Arial"/>
                <w:color w:val="000000" w:themeColor="text1"/>
                <w:sz w:val="18"/>
                <w:szCs w:val="18"/>
                <w:lang w:eastAsia="en-GB"/>
              </w:rPr>
            </w:pPr>
            <w:r w:rsidRPr="00B5654C">
              <w:rPr>
                <w:sz w:val="18"/>
                <w:szCs w:val="18"/>
              </w:rPr>
              <w:t xml:space="preserve"> 614 </w:t>
            </w:r>
          </w:p>
        </w:tc>
        <w:tc>
          <w:tcPr>
            <w:tcW w:w="959" w:type="dxa"/>
            <w:tcBorders>
              <w:top w:val="nil"/>
              <w:left w:val="nil"/>
              <w:bottom w:val="single" w:sz="8" w:space="0" w:color="auto"/>
              <w:right w:val="single" w:sz="8" w:space="0" w:color="auto"/>
            </w:tcBorders>
            <w:shd w:val="clear" w:color="auto" w:fill="auto"/>
            <w:noWrap/>
            <w:hideMark/>
          </w:tcPr>
          <w:p w14:paraId="03C2E9B0" w14:textId="683B1D7D" w:rsidR="00B5654C" w:rsidRPr="00B5654C" w:rsidRDefault="00B5654C" w:rsidP="00B5654C">
            <w:pPr>
              <w:jc w:val="right"/>
              <w:rPr>
                <w:rFonts w:cs="Arial"/>
                <w:color w:val="000000" w:themeColor="text1"/>
                <w:sz w:val="18"/>
                <w:szCs w:val="18"/>
                <w:lang w:eastAsia="en-GB"/>
              </w:rPr>
            </w:pPr>
            <w:r w:rsidRPr="00B5654C">
              <w:rPr>
                <w:sz w:val="18"/>
                <w:szCs w:val="18"/>
              </w:rPr>
              <w:t xml:space="preserve"> 12,372 </w:t>
            </w:r>
          </w:p>
        </w:tc>
        <w:tc>
          <w:tcPr>
            <w:tcW w:w="917" w:type="dxa"/>
            <w:tcBorders>
              <w:top w:val="nil"/>
              <w:left w:val="nil"/>
              <w:bottom w:val="single" w:sz="8" w:space="0" w:color="auto"/>
              <w:right w:val="single" w:sz="8" w:space="0" w:color="auto"/>
            </w:tcBorders>
            <w:shd w:val="clear" w:color="auto" w:fill="auto"/>
            <w:noWrap/>
            <w:hideMark/>
          </w:tcPr>
          <w:p w14:paraId="678BA528" w14:textId="46BF098C"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734BE468" w14:textId="48395D73" w:rsidR="00B5654C" w:rsidRPr="00B5654C" w:rsidRDefault="00B5654C" w:rsidP="00B5654C">
            <w:pPr>
              <w:jc w:val="right"/>
              <w:rPr>
                <w:rFonts w:cs="Arial"/>
                <w:color w:val="000000" w:themeColor="text1"/>
                <w:sz w:val="18"/>
                <w:szCs w:val="18"/>
                <w:lang w:eastAsia="en-GB"/>
              </w:rPr>
            </w:pPr>
            <w:r w:rsidRPr="00B5654C">
              <w:rPr>
                <w:sz w:val="18"/>
                <w:szCs w:val="18"/>
              </w:rPr>
              <w:t xml:space="preserve"> 15,867 </w:t>
            </w:r>
          </w:p>
        </w:tc>
      </w:tr>
      <w:tr w:rsidR="00B5654C" w:rsidRPr="00AC395F" w14:paraId="333B501C" w14:textId="77777777" w:rsidTr="74BBECB2">
        <w:trPr>
          <w:trHeight w:val="26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5C633CE1" w14:textId="77777777" w:rsidR="00B5654C" w:rsidRPr="00183521" w:rsidRDefault="00B5654C" w:rsidP="00B5654C">
            <w:pPr>
              <w:jc w:val="center"/>
              <w:rPr>
                <w:rFonts w:cs="Arial"/>
                <w:color w:val="000000" w:themeColor="text1"/>
                <w:sz w:val="18"/>
                <w:szCs w:val="18"/>
                <w:lang w:eastAsia="en-GB"/>
              </w:rPr>
            </w:pPr>
            <w:r w:rsidRPr="00183521">
              <w:rPr>
                <w:rFonts w:cs="Arial"/>
                <w:color w:val="000000" w:themeColor="text1"/>
                <w:sz w:val="18"/>
                <w:szCs w:val="18"/>
                <w:lang w:eastAsia="en-GB"/>
              </w:rPr>
              <w:t>2033.34</w:t>
            </w:r>
          </w:p>
        </w:tc>
        <w:tc>
          <w:tcPr>
            <w:tcW w:w="1020" w:type="dxa"/>
            <w:tcBorders>
              <w:top w:val="nil"/>
              <w:left w:val="nil"/>
              <w:bottom w:val="single" w:sz="8" w:space="0" w:color="auto"/>
              <w:right w:val="single" w:sz="8" w:space="0" w:color="auto"/>
            </w:tcBorders>
            <w:shd w:val="clear" w:color="auto" w:fill="auto"/>
            <w:noWrap/>
            <w:hideMark/>
          </w:tcPr>
          <w:p w14:paraId="662369CA" w14:textId="5E7B7E37" w:rsidR="00B5654C" w:rsidRPr="00B5654C" w:rsidRDefault="00B5654C" w:rsidP="00B5654C">
            <w:pPr>
              <w:jc w:val="right"/>
              <w:rPr>
                <w:rFonts w:cs="Arial"/>
                <w:color w:val="000000" w:themeColor="text1"/>
                <w:sz w:val="18"/>
                <w:szCs w:val="18"/>
                <w:lang w:eastAsia="en-GB"/>
              </w:rPr>
            </w:pPr>
            <w:r w:rsidRPr="00B5654C">
              <w:rPr>
                <w:sz w:val="18"/>
                <w:szCs w:val="18"/>
              </w:rPr>
              <w:t xml:space="preserve"> 10,155 </w:t>
            </w:r>
          </w:p>
        </w:tc>
        <w:tc>
          <w:tcPr>
            <w:tcW w:w="1517" w:type="dxa"/>
            <w:tcBorders>
              <w:top w:val="nil"/>
              <w:left w:val="nil"/>
              <w:bottom w:val="single" w:sz="8" w:space="0" w:color="auto"/>
              <w:right w:val="single" w:sz="8" w:space="0" w:color="auto"/>
            </w:tcBorders>
            <w:shd w:val="clear" w:color="auto" w:fill="auto"/>
            <w:noWrap/>
            <w:hideMark/>
          </w:tcPr>
          <w:p w14:paraId="779E535B" w14:textId="71ED9F6E"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277" w:type="dxa"/>
            <w:tcBorders>
              <w:top w:val="nil"/>
              <w:left w:val="nil"/>
              <w:bottom w:val="single" w:sz="8" w:space="0" w:color="auto"/>
              <w:right w:val="single" w:sz="8" w:space="0" w:color="auto"/>
            </w:tcBorders>
            <w:shd w:val="clear" w:color="auto" w:fill="auto"/>
            <w:noWrap/>
            <w:hideMark/>
          </w:tcPr>
          <w:p w14:paraId="0FF0B642" w14:textId="56CFEF52" w:rsidR="00B5654C" w:rsidRPr="00B5654C" w:rsidRDefault="00B5654C" w:rsidP="00B5654C">
            <w:pPr>
              <w:jc w:val="right"/>
              <w:rPr>
                <w:rFonts w:cs="Arial"/>
                <w:color w:val="000000" w:themeColor="text1"/>
                <w:sz w:val="18"/>
                <w:szCs w:val="18"/>
                <w:lang w:eastAsia="en-GB"/>
              </w:rPr>
            </w:pPr>
            <w:r w:rsidRPr="00B5654C">
              <w:rPr>
                <w:sz w:val="18"/>
                <w:szCs w:val="18"/>
              </w:rPr>
              <w:t xml:space="preserve"> 16,589 </w:t>
            </w:r>
          </w:p>
        </w:tc>
        <w:tc>
          <w:tcPr>
            <w:tcW w:w="1177" w:type="dxa"/>
            <w:tcBorders>
              <w:top w:val="nil"/>
              <w:left w:val="nil"/>
              <w:bottom w:val="single" w:sz="8" w:space="0" w:color="auto"/>
              <w:right w:val="single" w:sz="8" w:space="0" w:color="auto"/>
            </w:tcBorders>
            <w:shd w:val="clear" w:color="auto" w:fill="auto"/>
            <w:noWrap/>
            <w:hideMark/>
          </w:tcPr>
          <w:p w14:paraId="208CC08B" w14:textId="2ADDFF4B" w:rsidR="00B5654C" w:rsidRPr="00B5654C" w:rsidRDefault="00B5654C" w:rsidP="00B5654C">
            <w:pPr>
              <w:jc w:val="right"/>
              <w:rPr>
                <w:rFonts w:cs="Arial"/>
                <w:color w:val="000000" w:themeColor="text1"/>
                <w:sz w:val="18"/>
                <w:szCs w:val="18"/>
                <w:lang w:eastAsia="en-GB"/>
              </w:rPr>
            </w:pPr>
            <w:r w:rsidRPr="00B5654C">
              <w:rPr>
                <w:sz w:val="18"/>
                <w:szCs w:val="18"/>
              </w:rPr>
              <w:t xml:space="preserve"> 26,743 </w:t>
            </w:r>
          </w:p>
        </w:tc>
        <w:tc>
          <w:tcPr>
            <w:tcW w:w="1027" w:type="dxa"/>
            <w:tcBorders>
              <w:top w:val="nil"/>
              <w:left w:val="nil"/>
              <w:bottom w:val="single" w:sz="8" w:space="0" w:color="auto"/>
              <w:right w:val="single" w:sz="8" w:space="0" w:color="auto"/>
            </w:tcBorders>
            <w:shd w:val="clear" w:color="auto" w:fill="auto"/>
            <w:noWrap/>
            <w:hideMark/>
          </w:tcPr>
          <w:p w14:paraId="52C361AC" w14:textId="523E4406" w:rsidR="00B5654C" w:rsidRPr="00B5654C" w:rsidRDefault="00B5654C" w:rsidP="00B5654C">
            <w:pPr>
              <w:jc w:val="right"/>
              <w:rPr>
                <w:rFonts w:cs="Arial"/>
                <w:color w:val="000000" w:themeColor="text1"/>
                <w:sz w:val="18"/>
                <w:szCs w:val="18"/>
                <w:lang w:eastAsia="en-GB"/>
              </w:rPr>
            </w:pPr>
            <w:r w:rsidRPr="00B5654C">
              <w:rPr>
                <w:sz w:val="18"/>
                <w:szCs w:val="18"/>
              </w:rPr>
              <w:t xml:space="preserve"> -   </w:t>
            </w:r>
          </w:p>
        </w:tc>
        <w:tc>
          <w:tcPr>
            <w:tcW w:w="1020" w:type="dxa"/>
            <w:tcBorders>
              <w:top w:val="nil"/>
              <w:left w:val="nil"/>
              <w:bottom w:val="single" w:sz="8" w:space="0" w:color="auto"/>
              <w:right w:val="single" w:sz="8" w:space="0" w:color="auto"/>
            </w:tcBorders>
            <w:shd w:val="clear" w:color="auto" w:fill="auto"/>
            <w:noWrap/>
            <w:hideMark/>
          </w:tcPr>
          <w:p w14:paraId="2C86E0C6" w14:textId="416CEC70" w:rsidR="00B5654C" w:rsidRPr="00B5654C" w:rsidRDefault="00B5654C" w:rsidP="00B5654C">
            <w:pPr>
              <w:jc w:val="right"/>
              <w:rPr>
                <w:rFonts w:cs="Arial"/>
                <w:color w:val="000000" w:themeColor="text1"/>
                <w:sz w:val="18"/>
                <w:szCs w:val="18"/>
                <w:lang w:eastAsia="en-GB"/>
              </w:rPr>
            </w:pPr>
            <w:r w:rsidRPr="00B5654C">
              <w:rPr>
                <w:sz w:val="18"/>
                <w:szCs w:val="18"/>
              </w:rPr>
              <w:t xml:space="preserve"> 1,173 </w:t>
            </w:r>
          </w:p>
        </w:tc>
        <w:tc>
          <w:tcPr>
            <w:tcW w:w="1020" w:type="dxa"/>
            <w:tcBorders>
              <w:top w:val="nil"/>
              <w:left w:val="nil"/>
              <w:bottom w:val="single" w:sz="8" w:space="0" w:color="auto"/>
              <w:right w:val="single" w:sz="8" w:space="0" w:color="auto"/>
            </w:tcBorders>
            <w:shd w:val="clear" w:color="auto" w:fill="auto"/>
            <w:noWrap/>
            <w:hideMark/>
          </w:tcPr>
          <w:p w14:paraId="4D69C4E0" w14:textId="34A455E4" w:rsidR="00B5654C" w:rsidRPr="00B5654C" w:rsidRDefault="00B5654C" w:rsidP="00B5654C">
            <w:pPr>
              <w:jc w:val="right"/>
              <w:rPr>
                <w:rFonts w:cs="Arial"/>
                <w:color w:val="000000" w:themeColor="text1"/>
                <w:sz w:val="18"/>
                <w:szCs w:val="18"/>
                <w:lang w:eastAsia="en-GB"/>
              </w:rPr>
            </w:pPr>
            <w:r w:rsidRPr="00B5654C">
              <w:rPr>
                <w:sz w:val="18"/>
                <w:szCs w:val="18"/>
              </w:rPr>
              <w:t xml:space="preserve"> 489 </w:t>
            </w:r>
          </w:p>
        </w:tc>
        <w:tc>
          <w:tcPr>
            <w:tcW w:w="1002" w:type="dxa"/>
            <w:tcBorders>
              <w:top w:val="nil"/>
              <w:left w:val="nil"/>
              <w:bottom w:val="single" w:sz="8" w:space="0" w:color="auto"/>
              <w:right w:val="single" w:sz="8" w:space="0" w:color="auto"/>
            </w:tcBorders>
            <w:shd w:val="clear" w:color="auto" w:fill="auto"/>
            <w:noWrap/>
            <w:hideMark/>
          </w:tcPr>
          <w:p w14:paraId="6DB2A103" w14:textId="09CB5517" w:rsidR="00B5654C" w:rsidRPr="00B5654C" w:rsidRDefault="00B5654C" w:rsidP="00B5654C">
            <w:pPr>
              <w:jc w:val="right"/>
              <w:rPr>
                <w:rFonts w:cs="Arial"/>
                <w:color w:val="000000" w:themeColor="text1"/>
                <w:sz w:val="18"/>
                <w:szCs w:val="18"/>
                <w:lang w:eastAsia="en-GB"/>
              </w:rPr>
            </w:pPr>
            <w:r w:rsidRPr="00B5654C">
              <w:rPr>
                <w:sz w:val="18"/>
                <w:szCs w:val="18"/>
              </w:rPr>
              <w:t xml:space="preserve"> 614 </w:t>
            </w:r>
          </w:p>
        </w:tc>
        <w:tc>
          <w:tcPr>
            <w:tcW w:w="959" w:type="dxa"/>
            <w:tcBorders>
              <w:top w:val="nil"/>
              <w:left w:val="nil"/>
              <w:bottom w:val="single" w:sz="8" w:space="0" w:color="auto"/>
              <w:right w:val="single" w:sz="8" w:space="0" w:color="auto"/>
            </w:tcBorders>
            <w:shd w:val="clear" w:color="auto" w:fill="auto"/>
            <w:noWrap/>
            <w:hideMark/>
          </w:tcPr>
          <w:p w14:paraId="78D7CF8C" w14:textId="0CA48570" w:rsidR="00B5654C" w:rsidRPr="00B5654C" w:rsidRDefault="00B5654C" w:rsidP="00B5654C">
            <w:pPr>
              <w:jc w:val="right"/>
              <w:rPr>
                <w:rFonts w:cs="Arial"/>
                <w:color w:val="000000" w:themeColor="text1"/>
                <w:sz w:val="18"/>
                <w:szCs w:val="18"/>
                <w:lang w:eastAsia="en-GB"/>
              </w:rPr>
            </w:pPr>
            <w:r w:rsidRPr="00B5654C">
              <w:rPr>
                <w:sz w:val="18"/>
                <w:szCs w:val="18"/>
              </w:rPr>
              <w:t xml:space="preserve"> 22,389 </w:t>
            </w:r>
          </w:p>
        </w:tc>
        <w:tc>
          <w:tcPr>
            <w:tcW w:w="917" w:type="dxa"/>
            <w:tcBorders>
              <w:top w:val="nil"/>
              <w:left w:val="nil"/>
              <w:bottom w:val="single" w:sz="8" w:space="0" w:color="auto"/>
              <w:right w:val="single" w:sz="8" w:space="0" w:color="auto"/>
            </w:tcBorders>
            <w:shd w:val="clear" w:color="auto" w:fill="auto"/>
            <w:noWrap/>
            <w:hideMark/>
          </w:tcPr>
          <w:p w14:paraId="0A421796" w14:textId="72FEDC65" w:rsidR="00B5654C" w:rsidRPr="00B5654C" w:rsidRDefault="00B5654C" w:rsidP="00B5654C">
            <w:pPr>
              <w:jc w:val="right"/>
              <w:rPr>
                <w:rFonts w:cs="Arial"/>
                <w:color w:val="000000" w:themeColor="text1"/>
                <w:sz w:val="18"/>
                <w:szCs w:val="18"/>
                <w:lang w:eastAsia="en-GB"/>
              </w:rPr>
            </w:pPr>
            <w:r w:rsidRPr="00B5654C">
              <w:rPr>
                <w:sz w:val="18"/>
                <w:szCs w:val="18"/>
              </w:rPr>
              <w:t xml:space="preserve"> 2,078 </w:t>
            </w:r>
          </w:p>
        </w:tc>
        <w:tc>
          <w:tcPr>
            <w:tcW w:w="1020" w:type="dxa"/>
            <w:tcBorders>
              <w:top w:val="nil"/>
              <w:left w:val="nil"/>
              <w:bottom w:val="single" w:sz="8" w:space="0" w:color="auto"/>
              <w:right w:val="single" w:sz="8" w:space="0" w:color="auto"/>
            </w:tcBorders>
            <w:shd w:val="clear" w:color="auto" w:fill="auto"/>
            <w:noWrap/>
            <w:hideMark/>
          </w:tcPr>
          <w:p w14:paraId="248F945C" w14:textId="344B635C" w:rsidR="00B5654C" w:rsidRPr="00B5654C" w:rsidRDefault="00B5654C" w:rsidP="00B5654C">
            <w:pPr>
              <w:jc w:val="right"/>
              <w:rPr>
                <w:rFonts w:cs="Arial"/>
                <w:color w:val="000000" w:themeColor="text1"/>
                <w:sz w:val="18"/>
                <w:szCs w:val="18"/>
                <w:lang w:eastAsia="en-GB"/>
              </w:rPr>
            </w:pPr>
            <w:r w:rsidRPr="00B5654C">
              <w:rPr>
                <w:sz w:val="18"/>
                <w:szCs w:val="18"/>
              </w:rPr>
              <w:t xml:space="preserve"> 26,743 </w:t>
            </w:r>
          </w:p>
        </w:tc>
      </w:tr>
      <w:tr w:rsidR="00B5654C" w:rsidRPr="00AC395F" w14:paraId="5C9ECCD7" w14:textId="77777777" w:rsidTr="74BBECB2">
        <w:trPr>
          <w:trHeight w:val="283"/>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57D0EFA" w14:textId="420DA518" w:rsidR="00B5654C" w:rsidRPr="00183521" w:rsidRDefault="00B5654C" w:rsidP="00B5654C">
            <w:pPr>
              <w:jc w:val="center"/>
              <w:rPr>
                <w:rFonts w:cs="Arial"/>
                <w:color w:val="000000" w:themeColor="text1"/>
                <w:sz w:val="18"/>
                <w:szCs w:val="18"/>
                <w:lang w:eastAsia="en-GB"/>
              </w:rPr>
            </w:pPr>
            <w:r>
              <w:rPr>
                <w:rFonts w:cs="Arial"/>
                <w:color w:val="000000" w:themeColor="text1"/>
                <w:sz w:val="18"/>
                <w:szCs w:val="18"/>
                <w:lang w:eastAsia="en-GB"/>
              </w:rPr>
              <w:t>Y</w:t>
            </w:r>
            <w:r w:rsidRPr="00183521">
              <w:rPr>
                <w:rFonts w:cs="Arial"/>
                <w:color w:val="000000" w:themeColor="text1"/>
                <w:sz w:val="18"/>
                <w:szCs w:val="18"/>
                <w:lang w:eastAsia="en-GB"/>
              </w:rPr>
              <w:t>ear 10</w:t>
            </w:r>
            <w:r>
              <w:rPr>
                <w:rFonts w:cs="Arial"/>
                <w:color w:val="000000" w:themeColor="text1"/>
                <w:sz w:val="18"/>
                <w:szCs w:val="18"/>
                <w:lang w:eastAsia="en-GB"/>
              </w:rPr>
              <w:t xml:space="preserve"> Total</w:t>
            </w:r>
          </w:p>
        </w:tc>
        <w:tc>
          <w:tcPr>
            <w:tcW w:w="1020" w:type="dxa"/>
            <w:tcBorders>
              <w:top w:val="nil"/>
              <w:left w:val="nil"/>
              <w:bottom w:val="single" w:sz="8" w:space="0" w:color="auto"/>
              <w:right w:val="single" w:sz="8" w:space="0" w:color="auto"/>
            </w:tcBorders>
            <w:shd w:val="clear" w:color="auto" w:fill="auto"/>
            <w:noWrap/>
            <w:hideMark/>
          </w:tcPr>
          <w:p w14:paraId="29B44744" w14:textId="78D11574"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114,547 </w:t>
            </w:r>
          </w:p>
        </w:tc>
        <w:tc>
          <w:tcPr>
            <w:tcW w:w="1517" w:type="dxa"/>
            <w:tcBorders>
              <w:top w:val="nil"/>
              <w:left w:val="nil"/>
              <w:bottom w:val="single" w:sz="8" w:space="0" w:color="auto"/>
              <w:right w:val="single" w:sz="8" w:space="0" w:color="auto"/>
            </w:tcBorders>
            <w:shd w:val="clear" w:color="auto" w:fill="auto"/>
            <w:noWrap/>
            <w:hideMark/>
          </w:tcPr>
          <w:p w14:paraId="041EC942" w14:textId="59ED0910"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15,339 </w:t>
            </w:r>
          </w:p>
        </w:tc>
        <w:tc>
          <w:tcPr>
            <w:tcW w:w="1277" w:type="dxa"/>
            <w:tcBorders>
              <w:top w:val="nil"/>
              <w:left w:val="nil"/>
              <w:bottom w:val="single" w:sz="8" w:space="0" w:color="auto"/>
              <w:right w:val="single" w:sz="8" w:space="0" w:color="auto"/>
            </w:tcBorders>
            <w:shd w:val="clear" w:color="auto" w:fill="auto"/>
            <w:noWrap/>
            <w:hideMark/>
          </w:tcPr>
          <w:p w14:paraId="2C1B9C61" w14:textId="01CC25E5"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140,</w:t>
            </w:r>
            <w:r w:rsidR="0003519E" w:rsidRPr="004B11A0">
              <w:rPr>
                <w:b/>
                <w:bCs/>
                <w:sz w:val="18"/>
                <w:szCs w:val="18"/>
              </w:rPr>
              <w:t xml:space="preserve">102 </w:t>
            </w:r>
          </w:p>
        </w:tc>
        <w:tc>
          <w:tcPr>
            <w:tcW w:w="1177" w:type="dxa"/>
            <w:tcBorders>
              <w:top w:val="nil"/>
              <w:left w:val="nil"/>
              <w:bottom w:val="single" w:sz="8" w:space="0" w:color="auto"/>
              <w:right w:val="single" w:sz="8" w:space="0" w:color="auto"/>
            </w:tcBorders>
            <w:shd w:val="clear" w:color="auto" w:fill="auto"/>
            <w:noWrap/>
            <w:hideMark/>
          </w:tcPr>
          <w:p w14:paraId="3A4AFFF1" w14:textId="2C16CE4F"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269,</w:t>
            </w:r>
            <w:r w:rsidR="004B199F" w:rsidRPr="004B11A0">
              <w:rPr>
                <w:b/>
                <w:bCs/>
                <w:sz w:val="18"/>
                <w:szCs w:val="18"/>
              </w:rPr>
              <w:t>988</w:t>
            </w:r>
          </w:p>
        </w:tc>
        <w:tc>
          <w:tcPr>
            <w:tcW w:w="1027" w:type="dxa"/>
            <w:tcBorders>
              <w:top w:val="nil"/>
              <w:left w:val="nil"/>
              <w:bottom w:val="single" w:sz="8" w:space="0" w:color="auto"/>
              <w:right w:val="single" w:sz="8" w:space="0" w:color="auto"/>
            </w:tcBorders>
            <w:shd w:val="clear" w:color="auto" w:fill="auto"/>
            <w:noWrap/>
            <w:hideMark/>
          </w:tcPr>
          <w:p w14:paraId="6A499E0F" w14:textId="11E85845"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108,</w:t>
            </w:r>
            <w:r w:rsidR="004B199F" w:rsidRPr="004B11A0">
              <w:rPr>
                <w:b/>
                <w:bCs/>
                <w:sz w:val="18"/>
                <w:szCs w:val="18"/>
              </w:rPr>
              <w:t xml:space="preserve">969 </w:t>
            </w:r>
          </w:p>
        </w:tc>
        <w:tc>
          <w:tcPr>
            <w:tcW w:w="1020" w:type="dxa"/>
            <w:tcBorders>
              <w:top w:val="nil"/>
              <w:left w:val="nil"/>
              <w:bottom w:val="single" w:sz="8" w:space="0" w:color="auto"/>
              <w:right w:val="single" w:sz="8" w:space="0" w:color="auto"/>
            </w:tcBorders>
            <w:shd w:val="clear" w:color="auto" w:fill="auto"/>
            <w:noWrap/>
            <w:hideMark/>
          </w:tcPr>
          <w:p w14:paraId="254199AA" w14:textId="052D092E"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18,652 </w:t>
            </w:r>
          </w:p>
        </w:tc>
        <w:tc>
          <w:tcPr>
            <w:tcW w:w="1020" w:type="dxa"/>
            <w:tcBorders>
              <w:top w:val="nil"/>
              <w:left w:val="nil"/>
              <w:bottom w:val="single" w:sz="8" w:space="0" w:color="auto"/>
              <w:right w:val="single" w:sz="8" w:space="0" w:color="auto"/>
            </w:tcBorders>
            <w:shd w:val="clear" w:color="auto" w:fill="auto"/>
            <w:noWrap/>
            <w:hideMark/>
          </w:tcPr>
          <w:p w14:paraId="60B0DE08" w14:textId="5DEEECB3"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5,883 </w:t>
            </w:r>
          </w:p>
        </w:tc>
        <w:tc>
          <w:tcPr>
            <w:tcW w:w="1002" w:type="dxa"/>
            <w:tcBorders>
              <w:top w:val="nil"/>
              <w:left w:val="nil"/>
              <w:bottom w:val="single" w:sz="8" w:space="0" w:color="auto"/>
              <w:right w:val="single" w:sz="8" w:space="0" w:color="auto"/>
            </w:tcBorders>
            <w:shd w:val="clear" w:color="auto" w:fill="auto"/>
            <w:noWrap/>
            <w:hideMark/>
          </w:tcPr>
          <w:p w14:paraId="7C42B97C" w14:textId="15491A72"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43,924 </w:t>
            </w:r>
          </w:p>
        </w:tc>
        <w:tc>
          <w:tcPr>
            <w:tcW w:w="959" w:type="dxa"/>
            <w:tcBorders>
              <w:top w:val="nil"/>
              <w:left w:val="nil"/>
              <w:bottom w:val="single" w:sz="8" w:space="0" w:color="auto"/>
              <w:right w:val="single" w:sz="8" w:space="0" w:color="auto"/>
            </w:tcBorders>
            <w:shd w:val="clear" w:color="auto" w:fill="auto"/>
            <w:noWrap/>
            <w:hideMark/>
          </w:tcPr>
          <w:p w14:paraId="26D2CF6C" w14:textId="73EF1E04"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90,482 </w:t>
            </w:r>
          </w:p>
        </w:tc>
        <w:tc>
          <w:tcPr>
            <w:tcW w:w="917" w:type="dxa"/>
            <w:tcBorders>
              <w:top w:val="nil"/>
              <w:left w:val="nil"/>
              <w:bottom w:val="single" w:sz="8" w:space="0" w:color="auto"/>
              <w:right w:val="single" w:sz="8" w:space="0" w:color="auto"/>
            </w:tcBorders>
            <w:shd w:val="clear" w:color="auto" w:fill="auto"/>
            <w:noWrap/>
            <w:hideMark/>
          </w:tcPr>
          <w:p w14:paraId="006C2201" w14:textId="64FEE9CB"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2,078 </w:t>
            </w:r>
          </w:p>
        </w:tc>
        <w:tc>
          <w:tcPr>
            <w:tcW w:w="1020" w:type="dxa"/>
            <w:tcBorders>
              <w:top w:val="nil"/>
              <w:left w:val="nil"/>
              <w:bottom w:val="single" w:sz="8" w:space="0" w:color="auto"/>
              <w:right w:val="single" w:sz="8" w:space="0" w:color="auto"/>
            </w:tcBorders>
            <w:shd w:val="clear" w:color="auto" w:fill="auto"/>
            <w:noWrap/>
            <w:hideMark/>
          </w:tcPr>
          <w:p w14:paraId="4F612394" w14:textId="3E3DC694" w:rsidR="00B5654C" w:rsidRPr="00E71FF6" w:rsidRDefault="00B5654C" w:rsidP="00B5654C">
            <w:pPr>
              <w:jc w:val="right"/>
              <w:rPr>
                <w:rFonts w:cs="Arial"/>
                <w:b/>
                <w:bCs/>
                <w:color w:val="000000" w:themeColor="text1"/>
                <w:sz w:val="18"/>
                <w:szCs w:val="18"/>
                <w:lang w:eastAsia="en-GB"/>
              </w:rPr>
            </w:pPr>
            <w:r w:rsidRPr="004B11A0">
              <w:rPr>
                <w:b/>
                <w:bCs/>
                <w:sz w:val="18"/>
                <w:szCs w:val="18"/>
              </w:rPr>
              <w:t xml:space="preserve"> 269,</w:t>
            </w:r>
            <w:r w:rsidR="008E1EBA" w:rsidRPr="004B11A0">
              <w:rPr>
                <w:b/>
                <w:bCs/>
                <w:sz w:val="18"/>
                <w:szCs w:val="18"/>
              </w:rPr>
              <w:t xml:space="preserve">988 </w:t>
            </w:r>
          </w:p>
        </w:tc>
      </w:tr>
    </w:tbl>
    <w:p w14:paraId="0406A862" w14:textId="77777777" w:rsidR="00F91C98" w:rsidRDefault="00F91C98" w:rsidP="00C10F50">
      <w:pPr>
        <w:pStyle w:val="Infotext"/>
        <w:tabs>
          <w:tab w:val="left" w:pos="3768"/>
          <w:tab w:val="left" w:pos="4315"/>
        </w:tabs>
        <w:rPr>
          <w:rFonts w:cs="Arial"/>
          <w:sz w:val="24"/>
          <w:szCs w:val="24"/>
          <w:lang w:eastAsia="en-GB"/>
        </w:rPr>
      </w:pPr>
    </w:p>
    <w:sectPr w:rsidR="00F91C98" w:rsidSect="00477EC5">
      <w:pgSz w:w="16834" w:h="11909" w:orient="landscape" w:code="9"/>
      <w:pgMar w:top="737" w:right="1440" w:bottom="1191" w:left="1440" w:header="720" w:footer="43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rian Gilham" w:date="2023-11-22T17:24:00Z" w:initials="AG">
    <w:p w14:paraId="6BEBD18B" w14:textId="218315B8" w:rsidR="00926919" w:rsidRDefault="00926919">
      <w:pPr>
        <w:pStyle w:val="CommentText"/>
      </w:pPr>
      <w:r>
        <w:rPr>
          <w:rStyle w:val="CommentReference"/>
        </w:rPr>
        <w:annotationRef/>
      </w:r>
      <w:r>
        <w:t xml:space="preserve">Nesan to update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EBD1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8B7E7" w16cex:dateUtc="2023-11-22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BD18B" w16cid:durableId="2908B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F971" w14:textId="77777777" w:rsidR="007A6D83" w:rsidRDefault="007A6D83">
      <w:r>
        <w:separator/>
      </w:r>
    </w:p>
  </w:endnote>
  <w:endnote w:type="continuationSeparator" w:id="0">
    <w:p w14:paraId="04D94BC9" w14:textId="77777777" w:rsidR="007A6D83" w:rsidRDefault="007A6D83">
      <w:r>
        <w:continuationSeparator/>
      </w:r>
    </w:p>
  </w:endnote>
  <w:endnote w:type="continuationNotice" w:id="1">
    <w:p w14:paraId="0398D50A" w14:textId="77777777" w:rsidR="007A6D83" w:rsidRDefault="007A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2517" w14:textId="73D49CD0" w:rsidR="00495EDB" w:rsidRDefault="00495EDB">
    <w:pPr>
      <w:pStyle w:val="Footer"/>
      <w:jc w:val="right"/>
    </w:pPr>
  </w:p>
  <w:p w14:paraId="0504B040" w14:textId="77777777" w:rsidR="00495EDB" w:rsidRDefault="004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A6E0" w14:textId="77777777" w:rsidR="007A6D83" w:rsidRDefault="007A6D83">
      <w:r>
        <w:separator/>
      </w:r>
    </w:p>
  </w:footnote>
  <w:footnote w:type="continuationSeparator" w:id="0">
    <w:p w14:paraId="706215DE" w14:textId="77777777" w:rsidR="007A6D83" w:rsidRDefault="007A6D83">
      <w:r>
        <w:continuationSeparator/>
      </w:r>
    </w:p>
  </w:footnote>
  <w:footnote w:type="continuationNotice" w:id="1">
    <w:p w14:paraId="276D126A" w14:textId="77777777" w:rsidR="007A6D83" w:rsidRDefault="007A6D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58A"/>
    <w:multiLevelType w:val="hybridMultilevel"/>
    <w:tmpl w:val="E3E44794"/>
    <w:lvl w:ilvl="0" w:tplc="263E73B4">
      <w:start w:val="66"/>
      <w:numFmt w:val="decimal"/>
      <w:lvlText w:val="%1."/>
      <w:lvlJc w:val="left"/>
      <w:pPr>
        <w:ind w:left="644"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C80"/>
    <w:multiLevelType w:val="hybridMultilevel"/>
    <w:tmpl w:val="5DFA93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0A1255"/>
    <w:multiLevelType w:val="hybridMultilevel"/>
    <w:tmpl w:val="3E34A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C2B"/>
    <w:multiLevelType w:val="hybridMultilevel"/>
    <w:tmpl w:val="84B82B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31D27"/>
    <w:multiLevelType w:val="hybridMultilevel"/>
    <w:tmpl w:val="E6E2F55C"/>
    <w:lvl w:ilvl="0" w:tplc="8C90184E">
      <w:start w:val="70"/>
      <w:numFmt w:val="decimal"/>
      <w:lvlText w:val="%1."/>
      <w:lvlJc w:val="left"/>
      <w:pPr>
        <w:ind w:left="786"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66B0D"/>
    <w:multiLevelType w:val="hybridMultilevel"/>
    <w:tmpl w:val="5F5EEBEC"/>
    <w:lvl w:ilvl="0" w:tplc="56FA32F2">
      <w:start w:val="88"/>
      <w:numFmt w:val="decimal"/>
      <w:lvlText w:val="%1."/>
      <w:lvlJc w:val="left"/>
      <w:pPr>
        <w:ind w:left="928" w:hanging="360"/>
      </w:pPr>
      <w:rPr>
        <w:rFonts w:hint="default"/>
        <w:b w:val="0"/>
        <w:bCs/>
        <w:strike w:val="0"/>
        <w:color w:val="auto"/>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1F7DED9C"/>
    <w:multiLevelType w:val="hybridMultilevel"/>
    <w:tmpl w:val="FFFFFFFF"/>
    <w:lvl w:ilvl="0" w:tplc="61B25B08">
      <w:start w:val="1"/>
      <w:numFmt w:val="bullet"/>
      <w:lvlText w:val=""/>
      <w:lvlJc w:val="left"/>
      <w:pPr>
        <w:ind w:left="720" w:hanging="360"/>
      </w:pPr>
      <w:rPr>
        <w:rFonts w:ascii="Wingdings" w:hAnsi="Wingdings" w:hint="default"/>
      </w:rPr>
    </w:lvl>
    <w:lvl w:ilvl="1" w:tplc="B52E4252">
      <w:start w:val="1"/>
      <w:numFmt w:val="bullet"/>
      <w:lvlText w:val="o"/>
      <w:lvlJc w:val="left"/>
      <w:pPr>
        <w:ind w:left="1440" w:hanging="360"/>
      </w:pPr>
      <w:rPr>
        <w:rFonts w:ascii="Courier New" w:hAnsi="Courier New" w:hint="default"/>
      </w:rPr>
    </w:lvl>
    <w:lvl w:ilvl="2" w:tplc="BE0C7EFC">
      <w:start w:val="1"/>
      <w:numFmt w:val="bullet"/>
      <w:lvlText w:val=""/>
      <w:lvlJc w:val="left"/>
      <w:pPr>
        <w:ind w:left="2160" w:hanging="360"/>
      </w:pPr>
      <w:rPr>
        <w:rFonts w:ascii="Wingdings" w:hAnsi="Wingdings" w:hint="default"/>
      </w:rPr>
    </w:lvl>
    <w:lvl w:ilvl="3" w:tplc="1EA867DE">
      <w:start w:val="1"/>
      <w:numFmt w:val="bullet"/>
      <w:lvlText w:val=""/>
      <w:lvlJc w:val="left"/>
      <w:pPr>
        <w:ind w:left="2880" w:hanging="360"/>
      </w:pPr>
      <w:rPr>
        <w:rFonts w:ascii="Symbol" w:hAnsi="Symbol" w:hint="default"/>
      </w:rPr>
    </w:lvl>
    <w:lvl w:ilvl="4" w:tplc="1CC8AC04">
      <w:start w:val="1"/>
      <w:numFmt w:val="bullet"/>
      <w:lvlText w:val="o"/>
      <w:lvlJc w:val="left"/>
      <w:pPr>
        <w:ind w:left="3600" w:hanging="360"/>
      </w:pPr>
      <w:rPr>
        <w:rFonts w:ascii="Courier New" w:hAnsi="Courier New" w:hint="default"/>
      </w:rPr>
    </w:lvl>
    <w:lvl w:ilvl="5" w:tplc="AB5C620E">
      <w:start w:val="1"/>
      <w:numFmt w:val="bullet"/>
      <w:lvlText w:val=""/>
      <w:lvlJc w:val="left"/>
      <w:pPr>
        <w:ind w:left="4320" w:hanging="360"/>
      </w:pPr>
      <w:rPr>
        <w:rFonts w:ascii="Wingdings" w:hAnsi="Wingdings" w:hint="default"/>
      </w:rPr>
    </w:lvl>
    <w:lvl w:ilvl="6" w:tplc="4FD64B68">
      <w:start w:val="1"/>
      <w:numFmt w:val="bullet"/>
      <w:lvlText w:val=""/>
      <w:lvlJc w:val="left"/>
      <w:pPr>
        <w:ind w:left="5040" w:hanging="360"/>
      </w:pPr>
      <w:rPr>
        <w:rFonts w:ascii="Symbol" w:hAnsi="Symbol" w:hint="default"/>
      </w:rPr>
    </w:lvl>
    <w:lvl w:ilvl="7" w:tplc="4A063630">
      <w:start w:val="1"/>
      <w:numFmt w:val="bullet"/>
      <w:lvlText w:val="o"/>
      <w:lvlJc w:val="left"/>
      <w:pPr>
        <w:ind w:left="5760" w:hanging="360"/>
      </w:pPr>
      <w:rPr>
        <w:rFonts w:ascii="Courier New" w:hAnsi="Courier New" w:hint="default"/>
      </w:rPr>
    </w:lvl>
    <w:lvl w:ilvl="8" w:tplc="2AD4543E">
      <w:start w:val="1"/>
      <w:numFmt w:val="bullet"/>
      <w:lvlText w:val=""/>
      <w:lvlJc w:val="left"/>
      <w:pPr>
        <w:ind w:left="6480" w:hanging="360"/>
      </w:pPr>
      <w:rPr>
        <w:rFonts w:ascii="Wingdings" w:hAnsi="Wingdings" w:hint="default"/>
      </w:rPr>
    </w:lvl>
  </w:abstractNum>
  <w:abstractNum w:abstractNumId="9" w15:restartNumberingAfterBreak="0">
    <w:nsid w:val="1F7F7AB5"/>
    <w:multiLevelType w:val="hybridMultilevel"/>
    <w:tmpl w:val="BF6E6104"/>
    <w:lvl w:ilvl="0" w:tplc="1D34D1B0">
      <w:start w:val="1"/>
      <w:numFmt w:val="decimal"/>
      <w:lvlText w:val="%1."/>
      <w:lvlJc w:val="left"/>
      <w:pPr>
        <w:ind w:left="578" w:hanging="360"/>
      </w:pPr>
      <w:rPr>
        <w:color w:val="auto"/>
      </w:rPr>
    </w:lvl>
    <w:lvl w:ilvl="1" w:tplc="E8D0F58E" w:tentative="1">
      <w:start w:val="1"/>
      <w:numFmt w:val="bullet"/>
      <w:lvlText w:val="o"/>
      <w:lvlJc w:val="left"/>
      <w:pPr>
        <w:ind w:left="2247" w:hanging="360"/>
      </w:pPr>
      <w:rPr>
        <w:rFonts w:ascii="Courier New" w:hAnsi="Courier New" w:hint="default"/>
      </w:rPr>
    </w:lvl>
    <w:lvl w:ilvl="2" w:tplc="FA8C6D0E" w:tentative="1">
      <w:start w:val="1"/>
      <w:numFmt w:val="bullet"/>
      <w:lvlText w:val=""/>
      <w:lvlJc w:val="left"/>
      <w:pPr>
        <w:ind w:left="2967" w:hanging="360"/>
      </w:pPr>
      <w:rPr>
        <w:rFonts w:ascii="Wingdings" w:hAnsi="Wingdings" w:hint="default"/>
      </w:rPr>
    </w:lvl>
    <w:lvl w:ilvl="3" w:tplc="4BAA30C0" w:tentative="1">
      <w:start w:val="1"/>
      <w:numFmt w:val="bullet"/>
      <w:lvlText w:val=""/>
      <w:lvlJc w:val="left"/>
      <w:pPr>
        <w:ind w:left="3687" w:hanging="360"/>
      </w:pPr>
      <w:rPr>
        <w:rFonts w:ascii="Symbol" w:hAnsi="Symbol" w:hint="default"/>
      </w:rPr>
    </w:lvl>
    <w:lvl w:ilvl="4" w:tplc="BB08C456" w:tentative="1">
      <w:start w:val="1"/>
      <w:numFmt w:val="bullet"/>
      <w:lvlText w:val="o"/>
      <w:lvlJc w:val="left"/>
      <w:pPr>
        <w:ind w:left="4407" w:hanging="360"/>
      </w:pPr>
      <w:rPr>
        <w:rFonts w:ascii="Courier New" w:hAnsi="Courier New" w:hint="default"/>
      </w:rPr>
    </w:lvl>
    <w:lvl w:ilvl="5" w:tplc="9740DC12" w:tentative="1">
      <w:start w:val="1"/>
      <w:numFmt w:val="bullet"/>
      <w:lvlText w:val=""/>
      <w:lvlJc w:val="left"/>
      <w:pPr>
        <w:ind w:left="5127" w:hanging="360"/>
      </w:pPr>
      <w:rPr>
        <w:rFonts w:ascii="Wingdings" w:hAnsi="Wingdings" w:hint="default"/>
      </w:rPr>
    </w:lvl>
    <w:lvl w:ilvl="6" w:tplc="23F026A6" w:tentative="1">
      <w:start w:val="1"/>
      <w:numFmt w:val="bullet"/>
      <w:lvlText w:val=""/>
      <w:lvlJc w:val="left"/>
      <w:pPr>
        <w:ind w:left="5847" w:hanging="360"/>
      </w:pPr>
      <w:rPr>
        <w:rFonts w:ascii="Symbol" w:hAnsi="Symbol" w:hint="default"/>
      </w:rPr>
    </w:lvl>
    <w:lvl w:ilvl="7" w:tplc="0C22ECCC" w:tentative="1">
      <w:start w:val="1"/>
      <w:numFmt w:val="bullet"/>
      <w:lvlText w:val="o"/>
      <w:lvlJc w:val="left"/>
      <w:pPr>
        <w:ind w:left="6567" w:hanging="360"/>
      </w:pPr>
      <w:rPr>
        <w:rFonts w:ascii="Courier New" w:hAnsi="Courier New" w:hint="default"/>
      </w:rPr>
    </w:lvl>
    <w:lvl w:ilvl="8" w:tplc="0F00E96C" w:tentative="1">
      <w:start w:val="1"/>
      <w:numFmt w:val="bullet"/>
      <w:lvlText w:val=""/>
      <w:lvlJc w:val="left"/>
      <w:pPr>
        <w:ind w:left="7287" w:hanging="360"/>
      </w:pPr>
      <w:rPr>
        <w:rFonts w:ascii="Wingdings" w:hAnsi="Wingdings" w:hint="default"/>
      </w:rPr>
    </w:lvl>
  </w:abstractNum>
  <w:abstractNum w:abstractNumId="10" w15:restartNumberingAfterBreak="0">
    <w:nsid w:val="21656AB3"/>
    <w:multiLevelType w:val="hybridMultilevel"/>
    <w:tmpl w:val="55563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5D1219"/>
    <w:multiLevelType w:val="hybridMultilevel"/>
    <w:tmpl w:val="E294002C"/>
    <w:lvl w:ilvl="0" w:tplc="5BA8AC16">
      <w:start w:val="8"/>
      <w:numFmt w:val="decimal"/>
      <w:lvlText w:val="%1."/>
      <w:lvlJc w:val="left"/>
      <w:pPr>
        <w:ind w:left="36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C7394"/>
    <w:multiLevelType w:val="hybridMultilevel"/>
    <w:tmpl w:val="A96E78DA"/>
    <w:lvl w:ilvl="0" w:tplc="F376AD20">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11A58"/>
    <w:multiLevelType w:val="hybridMultilevel"/>
    <w:tmpl w:val="B360EE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A92AC8"/>
    <w:multiLevelType w:val="hybridMultilevel"/>
    <w:tmpl w:val="02B63A94"/>
    <w:lvl w:ilvl="0" w:tplc="C5FE466E">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5187F"/>
    <w:multiLevelType w:val="hybridMultilevel"/>
    <w:tmpl w:val="A4AE4EF8"/>
    <w:lvl w:ilvl="0" w:tplc="51E8966A">
      <w:start w:val="1"/>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C4E57"/>
    <w:multiLevelType w:val="hybridMultilevel"/>
    <w:tmpl w:val="36388FF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3FA9"/>
    <w:multiLevelType w:val="hybridMultilevel"/>
    <w:tmpl w:val="BFAE268E"/>
    <w:lvl w:ilvl="0" w:tplc="655CFC2E">
      <w:start w:val="79"/>
      <w:numFmt w:val="decimal"/>
      <w:lvlText w:val="%1."/>
      <w:lvlJc w:val="left"/>
      <w:pPr>
        <w:ind w:left="360" w:hanging="360"/>
      </w:pPr>
      <w:rPr>
        <w:rFonts w:hint="default"/>
        <w:b w:val="0"/>
        <w:bCs/>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F09F6"/>
    <w:multiLevelType w:val="hybridMultilevel"/>
    <w:tmpl w:val="812617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2C64B9C"/>
    <w:multiLevelType w:val="hybridMultilevel"/>
    <w:tmpl w:val="90489980"/>
    <w:lvl w:ilvl="0" w:tplc="08090001">
      <w:start w:val="1"/>
      <w:numFmt w:val="bullet"/>
      <w:lvlText w:val=""/>
      <w:lvlJc w:val="left"/>
      <w:pPr>
        <w:ind w:left="360" w:hanging="360"/>
      </w:pPr>
      <w:rPr>
        <w:rFonts w:ascii="Symbol" w:hAnsi="Symbol"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9A0863"/>
    <w:multiLevelType w:val="hybridMultilevel"/>
    <w:tmpl w:val="95404698"/>
    <w:lvl w:ilvl="0" w:tplc="08090001">
      <w:start w:val="1"/>
      <w:numFmt w:val="bullet"/>
      <w:lvlText w:val=""/>
      <w:lvlJc w:val="left"/>
      <w:pPr>
        <w:ind w:left="1495" w:hanging="360"/>
      </w:pPr>
      <w:rPr>
        <w:rFonts w:ascii="Symbol" w:hAnsi="Symbol" w:hint="default"/>
      </w:rPr>
    </w:lvl>
    <w:lvl w:ilvl="1" w:tplc="B8D42000">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9"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BC55066"/>
    <w:multiLevelType w:val="hybridMultilevel"/>
    <w:tmpl w:val="1E5653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0366A"/>
    <w:multiLevelType w:val="hybridMultilevel"/>
    <w:tmpl w:val="13B4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7F09AA"/>
    <w:multiLevelType w:val="hybridMultilevel"/>
    <w:tmpl w:val="53380AB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41E1338"/>
    <w:multiLevelType w:val="hybridMultilevel"/>
    <w:tmpl w:val="0D6EB2F8"/>
    <w:lvl w:ilvl="0" w:tplc="08090001">
      <w:start w:val="1"/>
      <w:numFmt w:val="bullet"/>
      <w:lvlText w:val=""/>
      <w:lvlJc w:val="left"/>
      <w:pPr>
        <w:ind w:left="644"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A26C85"/>
    <w:multiLevelType w:val="hybridMultilevel"/>
    <w:tmpl w:val="BB428C9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3719A"/>
    <w:multiLevelType w:val="hybridMultilevel"/>
    <w:tmpl w:val="B2086518"/>
    <w:lvl w:ilvl="0" w:tplc="809A1DF6">
      <w:start w:val="1"/>
      <w:numFmt w:val="decimal"/>
      <w:lvlText w:val="%1."/>
      <w:lvlJc w:val="left"/>
      <w:pPr>
        <w:ind w:left="501"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E42E45"/>
    <w:multiLevelType w:val="hybridMultilevel"/>
    <w:tmpl w:val="7E80733E"/>
    <w:lvl w:ilvl="0" w:tplc="FFFFFFFF">
      <w:start w:val="1"/>
      <w:numFmt w:val="decimal"/>
      <w:lvlText w:val="%1."/>
      <w:lvlJc w:val="left"/>
      <w:pPr>
        <w:ind w:left="644"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2" w15:restartNumberingAfterBreak="0">
    <w:nsid w:val="6E81071E"/>
    <w:multiLevelType w:val="hybridMultilevel"/>
    <w:tmpl w:val="C5DAB8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735E24FD"/>
    <w:multiLevelType w:val="hybridMultilevel"/>
    <w:tmpl w:val="71621C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80C3AA1"/>
    <w:multiLevelType w:val="hybridMultilevel"/>
    <w:tmpl w:val="93746012"/>
    <w:lvl w:ilvl="0" w:tplc="AD981302">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B0965"/>
    <w:multiLevelType w:val="hybridMultilevel"/>
    <w:tmpl w:val="6924E094"/>
    <w:lvl w:ilvl="0" w:tplc="FFFFFFFF">
      <w:start w:val="1"/>
      <w:numFmt w:val="decimal"/>
      <w:lvlText w:val="%1."/>
      <w:lvlJc w:val="left"/>
      <w:pPr>
        <w:ind w:left="360" w:hanging="360"/>
      </w:pPr>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0B6688"/>
    <w:multiLevelType w:val="hybridMultilevel"/>
    <w:tmpl w:val="5414E9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7" w15:restartNumberingAfterBreak="0">
    <w:nsid w:val="7E2A627F"/>
    <w:multiLevelType w:val="hybridMultilevel"/>
    <w:tmpl w:val="B3B6C64C"/>
    <w:lvl w:ilvl="0" w:tplc="19D428AC">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8" w15:restartNumberingAfterBreak="0">
    <w:nsid w:val="7F05D300"/>
    <w:multiLevelType w:val="hybridMultilevel"/>
    <w:tmpl w:val="FFFFFFFF"/>
    <w:lvl w:ilvl="0" w:tplc="4A7E1C14">
      <w:start w:val="1"/>
      <w:numFmt w:val="bullet"/>
      <w:lvlText w:val=""/>
      <w:lvlJc w:val="left"/>
      <w:pPr>
        <w:ind w:left="720" w:hanging="360"/>
      </w:pPr>
      <w:rPr>
        <w:rFonts w:ascii="Wingdings" w:hAnsi="Wingdings" w:hint="default"/>
      </w:rPr>
    </w:lvl>
    <w:lvl w:ilvl="1" w:tplc="97541072">
      <w:start w:val="1"/>
      <w:numFmt w:val="bullet"/>
      <w:lvlText w:val="o"/>
      <w:lvlJc w:val="left"/>
      <w:pPr>
        <w:ind w:left="1440" w:hanging="360"/>
      </w:pPr>
      <w:rPr>
        <w:rFonts w:ascii="Courier New" w:hAnsi="Courier New" w:hint="default"/>
      </w:rPr>
    </w:lvl>
    <w:lvl w:ilvl="2" w:tplc="32EAAEF6">
      <w:start w:val="1"/>
      <w:numFmt w:val="bullet"/>
      <w:lvlText w:val=""/>
      <w:lvlJc w:val="left"/>
      <w:pPr>
        <w:ind w:left="2160" w:hanging="360"/>
      </w:pPr>
      <w:rPr>
        <w:rFonts w:ascii="Wingdings" w:hAnsi="Wingdings" w:hint="default"/>
      </w:rPr>
    </w:lvl>
    <w:lvl w:ilvl="3" w:tplc="9F0ABA8C">
      <w:start w:val="1"/>
      <w:numFmt w:val="bullet"/>
      <w:lvlText w:val=""/>
      <w:lvlJc w:val="left"/>
      <w:pPr>
        <w:ind w:left="2880" w:hanging="360"/>
      </w:pPr>
      <w:rPr>
        <w:rFonts w:ascii="Symbol" w:hAnsi="Symbol" w:hint="default"/>
      </w:rPr>
    </w:lvl>
    <w:lvl w:ilvl="4" w:tplc="27203C12">
      <w:start w:val="1"/>
      <w:numFmt w:val="bullet"/>
      <w:lvlText w:val="o"/>
      <w:lvlJc w:val="left"/>
      <w:pPr>
        <w:ind w:left="3600" w:hanging="360"/>
      </w:pPr>
      <w:rPr>
        <w:rFonts w:ascii="Courier New" w:hAnsi="Courier New" w:hint="default"/>
      </w:rPr>
    </w:lvl>
    <w:lvl w:ilvl="5" w:tplc="03CAAD86">
      <w:start w:val="1"/>
      <w:numFmt w:val="bullet"/>
      <w:lvlText w:val=""/>
      <w:lvlJc w:val="left"/>
      <w:pPr>
        <w:ind w:left="4320" w:hanging="360"/>
      </w:pPr>
      <w:rPr>
        <w:rFonts w:ascii="Wingdings" w:hAnsi="Wingdings" w:hint="default"/>
      </w:rPr>
    </w:lvl>
    <w:lvl w:ilvl="6" w:tplc="92B4B224">
      <w:start w:val="1"/>
      <w:numFmt w:val="bullet"/>
      <w:lvlText w:val=""/>
      <w:lvlJc w:val="left"/>
      <w:pPr>
        <w:ind w:left="5040" w:hanging="360"/>
      </w:pPr>
      <w:rPr>
        <w:rFonts w:ascii="Symbol" w:hAnsi="Symbol" w:hint="default"/>
      </w:rPr>
    </w:lvl>
    <w:lvl w:ilvl="7" w:tplc="BCA20C76">
      <w:start w:val="1"/>
      <w:numFmt w:val="bullet"/>
      <w:lvlText w:val="o"/>
      <w:lvlJc w:val="left"/>
      <w:pPr>
        <w:ind w:left="5760" w:hanging="360"/>
      </w:pPr>
      <w:rPr>
        <w:rFonts w:ascii="Courier New" w:hAnsi="Courier New" w:hint="default"/>
      </w:rPr>
    </w:lvl>
    <w:lvl w:ilvl="8" w:tplc="7A907BAA">
      <w:start w:val="1"/>
      <w:numFmt w:val="bullet"/>
      <w:lvlText w:val=""/>
      <w:lvlJc w:val="left"/>
      <w:pPr>
        <w:ind w:left="6480" w:hanging="360"/>
      </w:pPr>
      <w:rPr>
        <w:rFonts w:ascii="Wingdings" w:hAnsi="Wingdings" w:hint="default"/>
      </w:rPr>
    </w:lvl>
  </w:abstractNum>
  <w:abstractNum w:abstractNumId="49"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041073">
    <w:abstractNumId w:val="16"/>
  </w:num>
  <w:num w:numId="2" w16cid:durableId="783574375">
    <w:abstractNumId w:val="21"/>
  </w:num>
  <w:num w:numId="3" w16cid:durableId="916981653">
    <w:abstractNumId w:val="5"/>
  </w:num>
  <w:num w:numId="4" w16cid:durableId="634532335">
    <w:abstractNumId w:val="32"/>
  </w:num>
  <w:num w:numId="5" w16cid:durableId="232083717">
    <w:abstractNumId w:val="3"/>
  </w:num>
  <w:num w:numId="6" w16cid:durableId="1272129343">
    <w:abstractNumId w:val="19"/>
  </w:num>
  <w:num w:numId="7" w16cid:durableId="1299187631">
    <w:abstractNumId w:val="25"/>
  </w:num>
  <w:num w:numId="8" w16cid:durableId="1134063306">
    <w:abstractNumId w:val="42"/>
  </w:num>
  <w:num w:numId="9" w16cid:durableId="1773280167">
    <w:abstractNumId w:val="40"/>
  </w:num>
  <w:num w:numId="10" w16cid:durableId="1161121633">
    <w:abstractNumId w:val="17"/>
  </w:num>
  <w:num w:numId="11" w16cid:durableId="107894949">
    <w:abstractNumId w:val="38"/>
  </w:num>
  <w:num w:numId="12" w16cid:durableId="1306860735">
    <w:abstractNumId w:val="41"/>
  </w:num>
  <w:num w:numId="13" w16cid:durableId="32509891">
    <w:abstractNumId w:val="28"/>
  </w:num>
  <w:num w:numId="14" w16cid:durableId="2058819107">
    <w:abstractNumId w:val="23"/>
  </w:num>
  <w:num w:numId="15" w16cid:durableId="1945188770">
    <w:abstractNumId w:val="49"/>
  </w:num>
  <w:num w:numId="16" w16cid:durableId="147288476">
    <w:abstractNumId w:val="27"/>
  </w:num>
  <w:num w:numId="17" w16cid:durableId="595137717">
    <w:abstractNumId w:val="29"/>
  </w:num>
  <w:num w:numId="18" w16cid:durableId="1392921108">
    <w:abstractNumId w:val="30"/>
  </w:num>
  <w:num w:numId="19" w16cid:durableId="30763292">
    <w:abstractNumId w:val="14"/>
  </w:num>
  <w:num w:numId="20" w16cid:durableId="1845633832">
    <w:abstractNumId w:val="20"/>
  </w:num>
  <w:num w:numId="21" w16cid:durableId="547571895">
    <w:abstractNumId w:val="12"/>
  </w:num>
  <w:num w:numId="22" w16cid:durableId="1772580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7433327">
    <w:abstractNumId w:val="37"/>
  </w:num>
  <w:num w:numId="24" w16cid:durableId="1611278179">
    <w:abstractNumId w:val="14"/>
  </w:num>
  <w:num w:numId="25" w16cid:durableId="1343513679">
    <w:abstractNumId w:val="31"/>
  </w:num>
  <w:num w:numId="26" w16cid:durableId="1603957868">
    <w:abstractNumId w:val="18"/>
  </w:num>
  <w:num w:numId="27" w16cid:durableId="1345784590">
    <w:abstractNumId w:val="34"/>
  </w:num>
  <w:num w:numId="28" w16cid:durableId="1826778648">
    <w:abstractNumId w:val="46"/>
  </w:num>
  <w:num w:numId="29" w16cid:durableId="23405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780299">
    <w:abstractNumId w:val="39"/>
  </w:num>
  <w:num w:numId="31" w16cid:durableId="482505632">
    <w:abstractNumId w:val="35"/>
  </w:num>
  <w:num w:numId="32" w16cid:durableId="649214374">
    <w:abstractNumId w:val="8"/>
  </w:num>
  <w:num w:numId="33" w16cid:durableId="206917757">
    <w:abstractNumId w:val="48"/>
  </w:num>
  <w:num w:numId="34" w16cid:durableId="2914469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4293562">
    <w:abstractNumId w:val="11"/>
  </w:num>
  <w:num w:numId="36" w16cid:durableId="1902249495">
    <w:abstractNumId w:val="0"/>
  </w:num>
  <w:num w:numId="37" w16cid:durableId="1912615909">
    <w:abstractNumId w:val="6"/>
  </w:num>
  <w:num w:numId="38" w16cid:durableId="1802916195">
    <w:abstractNumId w:val="4"/>
  </w:num>
  <w:num w:numId="39" w16cid:durableId="1146818553">
    <w:abstractNumId w:val="22"/>
  </w:num>
  <w:num w:numId="40" w16cid:durableId="888151295">
    <w:abstractNumId w:val="7"/>
  </w:num>
  <w:num w:numId="41" w16cid:durableId="1526209738">
    <w:abstractNumId w:val="13"/>
  </w:num>
  <w:num w:numId="42" w16cid:durableId="683675295">
    <w:abstractNumId w:val="15"/>
  </w:num>
  <w:num w:numId="43" w16cid:durableId="452670331">
    <w:abstractNumId w:val="44"/>
  </w:num>
  <w:num w:numId="44" w16cid:durableId="1561013650">
    <w:abstractNumId w:val="33"/>
  </w:num>
  <w:num w:numId="45" w16cid:durableId="621005">
    <w:abstractNumId w:val="1"/>
  </w:num>
  <w:num w:numId="46" w16cid:durableId="307789519">
    <w:abstractNumId w:val="47"/>
  </w:num>
  <w:num w:numId="47" w16cid:durableId="1539397280">
    <w:abstractNumId w:val="24"/>
  </w:num>
  <w:num w:numId="48" w16cid:durableId="986666635">
    <w:abstractNumId w:val="2"/>
  </w:num>
  <w:num w:numId="49" w16cid:durableId="287320199">
    <w:abstractNumId w:val="43"/>
  </w:num>
  <w:num w:numId="50" w16cid:durableId="1262759231">
    <w:abstractNumId w:val="9"/>
  </w:num>
  <w:num w:numId="51" w16cid:durableId="698119421">
    <w:abstractNumId w:val="45"/>
  </w:num>
  <w:num w:numId="52" w16cid:durableId="1375499747">
    <w:abstractNumId w:val="26"/>
  </w:num>
  <w:num w:numId="53" w16cid:durableId="2034108779">
    <w:abstractNumId w:val="10"/>
  </w:num>
  <w:num w:numId="54" w16cid:durableId="66960613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Gilham">
    <w15:presenceInfo w15:providerId="AD" w15:userId="S::Adrian.Gilham@harrow.gov.uk::d028e9e3-b8aa-4145-b4cb-61315e7a5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536"/>
    <w:rsid w:val="0000089B"/>
    <w:rsid w:val="00000B0E"/>
    <w:rsid w:val="00001320"/>
    <w:rsid w:val="0000174E"/>
    <w:rsid w:val="00001A4D"/>
    <w:rsid w:val="00001BBE"/>
    <w:rsid w:val="00001D8A"/>
    <w:rsid w:val="00002DF6"/>
    <w:rsid w:val="00003540"/>
    <w:rsid w:val="000037FD"/>
    <w:rsid w:val="0000419A"/>
    <w:rsid w:val="0000423B"/>
    <w:rsid w:val="000042DD"/>
    <w:rsid w:val="00004750"/>
    <w:rsid w:val="00004A08"/>
    <w:rsid w:val="00004C8A"/>
    <w:rsid w:val="0000536F"/>
    <w:rsid w:val="00005748"/>
    <w:rsid w:val="000058F5"/>
    <w:rsid w:val="0000615B"/>
    <w:rsid w:val="00006C17"/>
    <w:rsid w:val="0000703B"/>
    <w:rsid w:val="0000734E"/>
    <w:rsid w:val="00007684"/>
    <w:rsid w:val="000077D8"/>
    <w:rsid w:val="00007D74"/>
    <w:rsid w:val="000101A9"/>
    <w:rsid w:val="00010A62"/>
    <w:rsid w:val="00010F38"/>
    <w:rsid w:val="00011221"/>
    <w:rsid w:val="0001188B"/>
    <w:rsid w:val="00012321"/>
    <w:rsid w:val="00012870"/>
    <w:rsid w:val="00012EDC"/>
    <w:rsid w:val="00012EF6"/>
    <w:rsid w:val="000132C7"/>
    <w:rsid w:val="0001330E"/>
    <w:rsid w:val="00013412"/>
    <w:rsid w:val="00013C8C"/>
    <w:rsid w:val="00013EB1"/>
    <w:rsid w:val="000140CB"/>
    <w:rsid w:val="000140CF"/>
    <w:rsid w:val="00014386"/>
    <w:rsid w:val="000143FB"/>
    <w:rsid w:val="00014615"/>
    <w:rsid w:val="000149A2"/>
    <w:rsid w:val="000149C3"/>
    <w:rsid w:val="0001604B"/>
    <w:rsid w:val="00016134"/>
    <w:rsid w:val="00016923"/>
    <w:rsid w:val="00016BE1"/>
    <w:rsid w:val="00016C45"/>
    <w:rsid w:val="00016FA8"/>
    <w:rsid w:val="00017051"/>
    <w:rsid w:val="0001764E"/>
    <w:rsid w:val="00017C59"/>
    <w:rsid w:val="0002037B"/>
    <w:rsid w:val="00020DD9"/>
    <w:rsid w:val="000214EF"/>
    <w:rsid w:val="00022713"/>
    <w:rsid w:val="00022AE6"/>
    <w:rsid w:val="00022C05"/>
    <w:rsid w:val="000231DE"/>
    <w:rsid w:val="0002356E"/>
    <w:rsid w:val="00023A66"/>
    <w:rsid w:val="00023D1C"/>
    <w:rsid w:val="000243A8"/>
    <w:rsid w:val="0002466E"/>
    <w:rsid w:val="00024866"/>
    <w:rsid w:val="000250DC"/>
    <w:rsid w:val="0002550D"/>
    <w:rsid w:val="000256B0"/>
    <w:rsid w:val="000257E1"/>
    <w:rsid w:val="00025B60"/>
    <w:rsid w:val="00025DC4"/>
    <w:rsid w:val="00026A42"/>
    <w:rsid w:val="000271C0"/>
    <w:rsid w:val="00027227"/>
    <w:rsid w:val="000273A1"/>
    <w:rsid w:val="000273FA"/>
    <w:rsid w:val="00027693"/>
    <w:rsid w:val="00027F01"/>
    <w:rsid w:val="00027FF6"/>
    <w:rsid w:val="00030432"/>
    <w:rsid w:val="00030537"/>
    <w:rsid w:val="000307A7"/>
    <w:rsid w:val="00030914"/>
    <w:rsid w:val="00030A76"/>
    <w:rsid w:val="000312EE"/>
    <w:rsid w:val="000313F5"/>
    <w:rsid w:val="000313F6"/>
    <w:rsid w:val="00031956"/>
    <w:rsid w:val="00031C8C"/>
    <w:rsid w:val="00031EEA"/>
    <w:rsid w:val="00032477"/>
    <w:rsid w:val="00032772"/>
    <w:rsid w:val="00032BB0"/>
    <w:rsid w:val="00032FC6"/>
    <w:rsid w:val="000334E6"/>
    <w:rsid w:val="000338EA"/>
    <w:rsid w:val="00033B18"/>
    <w:rsid w:val="0003451C"/>
    <w:rsid w:val="000349AB"/>
    <w:rsid w:val="000349E9"/>
    <w:rsid w:val="00034B36"/>
    <w:rsid w:val="00034F80"/>
    <w:rsid w:val="0003519E"/>
    <w:rsid w:val="0003557B"/>
    <w:rsid w:val="0003564C"/>
    <w:rsid w:val="00035F52"/>
    <w:rsid w:val="00035FB5"/>
    <w:rsid w:val="000361FD"/>
    <w:rsid w:val="00036289"/>
    <w:rsid w:val="0003664E"/>
    <w:rsid w:val="00036654"/>
    <w:rsid w:val="000369B0"/>
    <w:rsid w:val="00036B27"/>
    <w:rsid w:val="0003DA0A"/>
    <w:rsid w:val="000401AF"/>
    <w:rsid w:val="0004029A"/>
    <w:rsid w:val="00040A7F"/>
    <w:rsid w:val="00040C51"/>
    <w:rsid w:val="00041441"/>
    <w:rsid w:val="000418F6"/>
    <w:rsid w:val="0004207F"/>
    <w:rsid w:val="00042FA8"/>
    <w:rsid w:val="00043158"/>
    <w:rsid w:val="000432A5"/>
    <w:rsid w:val="000439B5"/>
    <w:rsid w:val="00044177"/>
    <w:rsid w:val="0004462D"/>
    <w:rsid w:val="000448B9"/>
    <w:rsid w:val="00044936"/>
    <w:rsid w:val="00044D1A"/>
    <w:rsid w:val="00044F21"/>
    <w:rsid w:val="00045282"/>
    <w:rsid w:val="00045827"/>
    <w:rsid w:val="00046450"/>
    <w:rsid w:val="00046CFA"/>
    <w:rsid w:val="000473BC"/>
    <w:rsid w:val="000474E3"/>
    <w:rsid w:val="000476D9"/>
    <w:rsid w:val="00047C99"/>
    <w:rsid w:val="00050164"/>
    <w:rsid w:val="00050738"/>
    <w:rsid w:val="000509EA"/>
    <w:rsid w:val="00050B61"/>
    <w:rsid w:val="000515B1"/>
    <w:rsid w:val="0005171F"/>
    <w:rsid w:val="0005178C"/>
    <w:rsid w:val="00051BCC"/>
    <w:rsid w:val="000520B5"/>
    <w:rsid w:val="000521C8"/>
    <w:rsid w:val="00052820"/>
    <w:rsid w:val="00052C52"/>
    <w:rsid w:val="00052D84"/>
    <w:rsid w:val="00053C84"/>
    <w:rsid w:val="00053F2A"/>
    <w:rsid w:val="000548C2"/>
    <w:rsid w:val="0005491F"/>
    <w:rsid w:val="00054C3A"/>
    <w:rsid w:val="00054DB5"/>
    <w:rsid w:val="0005555F"/>
    <w:rsid w:val="000557A8"/>
    <w:rsid w:val="00055C72"/>
    <w:rsid w:val="00055DC7"/>
    <w:rsid w:val="00056143"/>
    <w:rsid w:val="00056D89"/>
    <w:rsid w:val="00057265"/>
    <w:rsid w:val="00057B93"/>
    <w:rsid w:val="00057CCB"/>
    <w:rsid w:val="0006026D"/>
    <w:rsid w:val="0006034E"/>
    <w:rsid w:val="0006068A"/>
    <w:rsid w:val="000608AF"/>
    <w:rsid w:val="00061834"/>
    <w:rsid w:val="00061884"/>
    <w:rsid w:val="0006196C"/>
    <w:rsid w:val="00061E07"/>
    <w:rsid w:val="00062174"/>
    <w:rsid w:val="00062217"/>
    <w:rsid w:val="0006269F"/>
    <w:rsid w:val="00062BD7"/>
    <w:rsid w:val="00062FDC"/>
    <w:rsid w:val="000636CB"/>
    <w:rsid w:val="00063783"/>
    <w:rsid w:val="00063A55"/>
    <w:rsid w:val="00063B27"/>
    <w:rsid w:val="0006437A"/>
    <w:rsid w:val="00064418"/>
    <w:rsid w:val="00064D53"/>
    <w:rsid w:val="00064F35"/>
    <w:rsid w:val="00065539"/>
    <w:rsid w:val="0006576B"/>
    <w:rsid w:val="00065A44"/>
    <w:rsid w:val="00066271"/>
    <w:rsid w:val="0006637C"/>
    <w:rsid w:val="00066624"/>
    <w:rsid w:val="00066C21"/>
    <w:rsid w:val="00066DD6"/>
    <w:rsid w:val="00067728"/>
    <w:rsid w:val="00067766"/>
    <w:rsid w:val="00067DF7"/>
    <w:rsid w:val="000702BD"/>
    <w:rsid w:val="0007039E"/>
    <w:rsid w:val="0007087A"/>
    <w:rsid w:val="0007090E"/>
    <w:rsid w:val="00070929"/>
    <w:rsid w:val="00070B35"/>
    <w:rsid w:val="00070B9C"/>
    <w:rsid w:val="0007152D"/>
    <w:rsid w:val="00071846"/>
    <w:rsid w:val="0007186B"/>
    <w:rsid w:val="00071D2B"/>
    <w:rsid w:val="0007210D"/>
    <w:rsid w:val="000725E0"/>
    <w:rsid w:val="000731E4"/>
    <w:rsid w:val="00073765"/>
    <w:rsid w:val="000738F3"/>
    <w:rsid w:val="00073998"/>
    <w:rsid w:val="0007416B"/>
    <w:rsid w:val="00074DBA"/>
    <w:rsid w:val="00074F9A"/>
    <w:rsid w:val="00075561"/>
    <w:rsid w:val="000757B2"/>
    <w:rsid w:val="00075FF6"/>
    <w:rsid w:val="000760D7"/>
    <w:rsid w:val="0007654A"/>
    <w:rsid w:val="00076BC1"/>
    <w:rsid w:val="00077547"/>
    <w:rsid w:val="000778A5"/>
    <w:rsid w:val="00077E47"/>
    <w:rsid w:val="0007E272"/>
    <w:rsid w:val="0008100B"/>
    <w:rsid w:val="00081025"/>
    <w:rsid w:val="0008116E"/>
    <w:rsid w:val="000812FA"/>
    <w:rsid w:val="00081766"/>
    <w:rsid w:val="000817AF"/>
    <w:rsid w:val="000818A0"/>
    <w:rsid w:val="00081931"/>
    <w:rsid w:val="00081980"/>
    <w:rsid w:val="00081B28"/>
    <w:rsid w:val="00081B3C"/>
    <w:rsid w:val="00081BAA"/>
    <w:rsid w:val="000828E0"/>
    <w:rsid w:val="000829AC"/>
    <w:rsid w:val="00083652"/>
    <w:rsid w:val="00083D89"/>
    <w:rsid w:val="000843D8"/>
    <w:rsid w:val="00085038"/>
    <w:rsid w:val="00085281"/>
    <w:rsid w:val="000852FB"/>
    <w:rsid w:val="00085CF5"/>
    <w:rsid w:val="00085FE2"/>
    <w:rsid w:val="0008652F"/>
    <w:rsid w:val="000865DF"/>
    <w:rsid w:val="00086B0D"/>
    <w:rsid w:val="00086CA1"/>
    <w:rsid w:val="00086CD8"/>
    <w:rsid w:val="00086DD4"/>
    <w:rsid w:val="0008721E"/>
    <w:rsid w:val="00087408"/>
    <w:rsid w:val="00087DEF"/>
    <w:rsid w:val="00087E80"/>
    <w:rsid w:val="00090141"/>
    <w:rsid w:val="00090387"/>
    <w:rsid w:val="00090931"/>
    <w:rsid w:val="000914C3"/>
    <w:rsid w:val="00091553"/>
    <w:rsid w:val="0009164A"/>
    <w:rsid w:val="000917B4"/>
    <w:rsid w:val="000917F6"/>
    <w:rsid w:val="00091F32"/>
    <w:rsid w:val="000926A1"/>
    <w:rsid w:val="00092995"/>
    <w:rsid w:val="000929A6"/>
    <w:rsid w:val="00092D17"/>
    <w:rsid w:val="0009382E"/>
    <w:rsid w:val="00093DD0"/>
    <w:rsid w:val="000941CF"/>
    <w:rsid w:val="00094235"/>
    <w:rsid w:val="00095063"/>
    <w:rsid w:val="00095230"/>
    <w:rsid w:val="0009558F"/>
    <w:rsid w:val="00095B0A"/>
    <w:rsid w:val="00095BD2"/>
    <w:rsid w:val="00096607"/>
    <w:rsid w:val="00096D23"/>
    <w:rsid w:val="00096D60"/>
    <w:rsid w:val="00096F37"/>
    <w:rsid w:val="0009797A"/>
    <w:rsid w:val="00097CA6"/>
    <w:rsid w:val="00097DFD"/>
    <w:rsid w:val="000A0025"/>
    <w:rsid w:val="000A066C"/>
    <w:rsid w:val="000A227F"/>
    <w:rsid w:val="000A247C"/>
    <w:rsid w:val="000A2840"/>
    <w:rsid w:val="000A2D02"/>
    <w:rsid w:val="000A2FD0"/>
    <w:rsid w:val="000A3696"/>
    <w:rsid w:val="000A387C"/>
    <w:rsid w:val="000A38C2"/>
    <w:rsid w:val="000A393F"/>
    <w:rsid w:val="000A4258"/>
    <w:rsid w:val="000A498D"/>
    <w:rsid w:val="000A4A7F"/>
    <w:rsid w:val="000A51CA"/>
    <w:rsid w:val="000A5690"/>
    <w:rsid w:val="000A580E"/>
    <w:rsid w:val="000A6266"/>
    <w:rsid w:val="000A645E"/>
    <w:rsid w:val="000A6868"/>
    <w:rsid w:val="000A719C"/>
    <w:rsid w:val="000A71EE"/>
    <w:rsid w:val="000A7316"/>
    <w:rsid w:val="000A7CE1"/>
    <w:rsid w:val="000A7E27"/>
    <w:rsid w:val="000A7F5D"/>
    <w:rsid w:val="000B091D"/>
    <w:rsid w:val="000B0DBF"/>
    <w:rsid w:val="000B0E8D"/>
    <w:rsid w:val="000B1055"/>
    <w:rsid w:val="000B12DB"/>
    <w:rsid w:val="000B148C"/>
    <w:rsid w:val="000B1678"/>
    <w:rsid w:val="000B18EB"/>
    <w:rsid w:val="000B1EF3"/>
    <w:rsid w:val="000B2036"/>
    <w:rsid w:val="000B2405"/>
    <w:rsid w:val="000B24A6"/>
    <w:rsid w:val="000B2DB5"/>
    <w:rsid w:val="000B312D"/>
    <w:rsid w:val="000B3488"/>
    <w:rsid w:val="000B3665"/>
    <w:rsid w:val="000B3AF5"/>
    <w:rsid w:val="000B3D76"/>
    <w:rsid w:val="000B3EA8"/>
    <w:rsid w:val="000B4055"/>
    <w:rsid w:val="000B41D8"/>
    <w:rsid w:val="000B4B9F"/>
    <w:rsid w:val="000B4CCD"/>
    <w:rsid w:val="000B4DA3"/>
    <w:rsid w:val="000B5015"/>
    <w:rsid w:val="000B50DF"/>
    <w:rsid w:val="000B52BB"/>
    <w:rsid w:val="000B5B8D"/>
    <w:rsid w:val="000B5BE6"/>
    <w:rsid w:val="000B66D3"/>
    <w:rsid w:val="000B708B"/>
    <w:rsid w:val="000B7303"/>
    <w:rsid w:val="000B788F"/>
    <w:rsid w:val="000B7A88"/>
    <w:rsid w:val="000B7C66"/>
    <w:rsid w:val="000C0939"/>
    <w:rsid w:val="000C0A93"/>
    <w:rsid w:val="000C1335"/>
    <w:rsid w:val="000C15B6"/>
    <w:rsid w:val="000C1AAE"/>
    <w:rsid w:val="000C27A1"/>
    <w:rsid w:val="000C2869"/>
    <w:rsid w:val="000C3641"/>
    <w:rsid w:val="000C3A64"/>
    <w:rsid w:val="000C41DD"/>
    <w:rsid w:val="000C45C1"/>
    <w:rsid w:val="000C57CA"/>
    <w:rsid w:val="000C5929"/>
    <w:rsid w:val="000C59C2"/>
    <w:rsid w:val="000C5E47"/>
    <w:rsid w:val="000C6073"/>
    <w:rsid w:val="000C6BE9"/>
    <w:rsid w:val="000C6CC5"/>
    <w:rsid w:val="000C6E5C"/>
    <w:rsid w:val="000C6F93"/>
    <w:rsid w:val="000C7671"/>
    <w:rsid w:val="000D0103"/>
    <w:rsid w:val="000D0523"/>
    <w:rsid w:val="000D0B54"/>
    <w:rsid w:val="000D0B93"/>
    <w:rsid w:val="000D0C5B"/>
    <w:rsid w:val="000D0F2D"/>
    <w:rsid w:val="000D0FAF"/>
    <w:rsid w:val="000D1011"/>
    <w:rsid w:val="000D1A50"/>
    <w:rsid w:val="000D1C40"/>
    <w:rsid w:val="000D2172"/>
    <w:rsid w:val="000D310B"/>
    <w:rsid w:val="000D31C5"/>
    <w:rsid w:val="000D3229"/>
    <w:rsid w:val="000D32CE"/>
    <w:rsid w:val="000D3670"/>
    <w:rsid w:val="000D3895"/>
    <w:rsid w:val="000D3ABD"/>
    <w:rsid w:val="000D3F98"/>
    <w:rsid w:val="000D443A"/>
    <w:rsid w:val="000D44B4"/>
    <w:rsid w:val="000D4668"/>
    <w:rsid w:val="000D4A3B"/>
    <w:rsid w:val="000D4A86"/>
    <w:rsid w:val="000D4C8A"/>
    <w:rsid w:val="000D4E36"/>
    <w:rsid w:val="000D5464"/>
    <w:rsid w:val="000D568F"/>
    <w:rsid w:val="000D631F"/>
    <w:rsid w:val="000D669D"/>
    <w:rsid w:val="000D6B52"/>
    <w:rsid w:val="000D6C51"/>
    <w:rsid w:val="000D6E8A"/>
    <w:rsid w:val="000D6FE6"/>
    <w:rsid w:val="000D73A1"/>
    <w:rsid w:val="000D7609"/>
    <w:rsid w:val="000D79F6"/>
    <w:rsid w:val="000D7C61"/>
    <w:rsid w:val="000D7CD6"/>
    <w:rsid w:val="000D7CF0"/>
    <w:rsid w:val="000D7DA3"/>
    <w:rsid w:val="000E0118"/>
    <w:rsid w:val="000E0291"/>
    <w:rsid w:val="000E0459"/>
    <w:rsid w:val="000E0F66"/>
    <w:rsid w:val="000E10CF"/>
    <w:rsid w:val="000E12EF"/>
    <w:rsid w:val="000E1844"/>
    <w:rsid w:val="000E197D"/>
    <w:rsid w:val="000E1DB2"/>
    <w:rsid w:val="000E1F58"/>
    <w:rsid w:val="000E211E"/>
    <w:rsid w:val="000E31D7"/>
    <w:rsid w:val="000E32C0"/>
    <w:rsid w:val="000E3C88"/>
    <w:rsid w:val="000E3D77"/>
    <w:rsid w:val="000E3FA2"/>
    <w:rsid w:val="000E415E"/>
    <w:rsid w:val="000E41A2"/>
    <w:rsid w:val="000E41EB"/>
    <w:rsid w:val="000E4369"/>
    <w:rsid w:val="000E46B0"/>
    <w:rsid w:val="000E4C00"/>
    <w:rsid w:val="000E4CC0"/>
    <w:rsid w:val="000E55BF"/>
    <w:rsid w:val="000E5843"/>
    <w:rsid w:val="000E5C75"/>
    <w:rsid w:val="000E6076"/>
    <w:rsid w:val="000E62FE"/>
    <w:rsid w:val="000E65D2"/>
    <w:rsid w:val="000E6A3B"/>
    <w:rsid w:val="000E6F48"/>
    <w:rsid w:val="000E7223"/>
    <w:rsid w:val="000E7A92"/>
    <w:rsid w:val="000F0802"/>
    <w:rsid w:val="000F0D6D"/>
    <w:rsid w:val="000F0D92"/>
    <w:rsid w:val="000F0E78"/>
    <w:rsid w:val="000F0F5A"/>
    <w:rsid w:val="000F1054"/>
    <w:rsid w:val="000F10F0"/>
    <w:rsid w:val="000F12FE"/>
    <w:rsid w:val="000F182C"/>
    <w:rsid w:val="000F1C67"/>
    <w:rsid w:val="000F3F5E"/>
    <w:rsid w:val="000F4204"/>
    <w:rsid w:val="000F4275"/>
    <w:rsid w:val="000F43D4"/>
    <w:rsid w:val="000F4874"/>
    <w:rsid w:val="000F4BA4"/>
    <w:rsid w:val="000F5438"/>
    <w:rsid w:val="000F60CF"/>
    <w:rsid w:val="000F66D0"/>
    <w:rsid w:val="000F74E8"/>
    <w:rsid w:val="000F7514"/>
    <w:rsid w:val="000F758C"/>
    <w:rsid w:val="000F787B"/>
    <w:rsid w:val="001001D9"/>
    <w:rsid w:val="00100C2E"/>
    <w:rsid w:val="0010118F"/>
    <w:rsid w:val="001011EC"/>
    <w:rsid w:val="00101798"/>
    <w:rsid w:val="00101B8F"/>
    <w:rsid w:val="00101CFB"/>
    <w:rsid w:val="00101F7B"/>
    <w:rsid w:val="00102076"/>
    <w:rsid w:val="00102A0B"/>
    <w:rsid w:val="00102E11"/>
    <w:rsid w:val="00103510"/>
    <w:rsid w:val="001044A0"/>
    <w:rsid w:val="001044C3"/>
    <w:rsid w:val="00104746"/>
    <w:rsid w:val="001047C2"/>
    <w:rsid w:val="0010505F"/>
    <w:rsid w:val="00105230"/>
    <w:rsid w:val="00105463"/>
    <w:rsid w:val="00105537"/>
    <w:rsid w:val="00105DCF"/>
    <w:rsid w:val="0010604F"/>
    <w:rsid w:val="001064A4"/>
    <w:rsid w:val="00106B8A"/>
    <w:rsid w:val="00106BBD"/>
    <w:rsid w:val="00106CCE"/>
    <w:rsid w:val="001070C4"/>
    <w:rsid w:val="0010739E"/>
    <w:rsid w:val="001073E2"/>
    <w:rsid w:val="00107676"/>
    <w:rsid w:val="00107CAD"/>
    <w:rsid w:val="00107F37"/>
    <w:rsid w:val="0011068C"/>
    <w:rsid w:val="00110A2D"/>
    <w:rsid w:val="001110C1"/>
    <w:rsid w:val="001113E6"/>
    <w:rsid w:val="0011192A"/>
    <w:rsid w:val="00111E49"/>
    <w:rsid w:val="00111F73"/>
    <w:rsid w:val="00112E3A"/>
    <w:rsid w:val="00112ECD"/>
    <w:rsid w:val="00113C8C"/>
    <w:rsid w:val="00113FC8"/>
    <w:rsid w:val="00114A17"/>
    <w:rsid w:val="00114ADF"/>
    <w:rsid w:val="00115013"/>
    <w:rsid w:val="001150B9"/>
    <w:rsid w:val="0011516C"/>
    <w:rsid w:val="00115223"/>
    <w:rsid w:val="00115907"/>
    <w:rsid w:val="001161E4"/>
    <w:rsid w:val="001161FF"/>
    <w:rsid w:val="0011689F"/>
    <w:rsid w:val="00116981"/>
    <w:rsid w:val="00116C3A"/>
    <w:rsid w:val="00116C5A"/>
    <w:rsid w:val="00116D28"/>
    <w:rsid w:val="00116D34"/>
    <w:rsid w:val="00116DD2"/>
    <w:rsid w:val="00116E41"/>
    <w:rsid w:val="001173F0"/>
    <w:rsid w:val="00117D0A"/>
    <w:rsid w:val="0012039B"/>
    <w:rsid w:val="0012044D"/>
    <w:rsid w:val="0012054A"/>
    <w:rsid w:val="00120918"/>
    <w:rsid w:val="0012099C"/>
    <w:rsid w:val="00120AE8"/>
    <w:rsid w:val="00120CDB"/>
    <w:rsid w:val="001216EF"/>
    <w:rsid w:val="00121742"/>
    <w:rsid w:val="0012183D"/>
    <w:rsid w:val="00121F58"/>
    <w:rsid w:val="00122060"/>
    <w:rsid w:val="00122174"/>
    <w:rsid w:val="001224A0"/>
    <w:rsid w:val="001226C9"/>
    <w:rsid w:val="00122BDC"/>
    <w:rsid w:val="001238A8"/>
    <w:rsid w:val="001238D4"/>
    <w:rsid w:val="00123B69"/>
    <w:rsid w:val="00123D7E"/>
    <w:rsid w:val="00124664"/>
    <w:rsid w:val="00124832"/>
    <w:rsid w:val="00124CEC"/>
    <w:rsid w:val="00125553"/>
    <w:rsid w:val="00125A26"/>
    <w:rsid w:val="001260E4"/>
    <w:rsid w:val="00126159"/>
    <w:rsid w:val="00126252"/>
    <w:rsid w:val="00127102"/>
    <w:rsid w:val="0012710C"/>
    <w:rsid w:val="001271E5"/>
    <w:rsid w:val="001279FC"/>
    <w:rsid w:val="00127A48"/>
    <w:rsid w:val="00130066"/>
    <w:rsid w:val="0013076C"/>
    <w:rsid w:val="0013093B"/>
    <w:rsid w:val="00130DBD"/>
    <w:rsid w:val="00130EDD"/>
    <w:rsid w:val="00131297"/>
    <w:rsid w:val="001312AB"/>
    <w:rsid w:val="00131DC4"/>
    <w:rsid w:val="0013200D"/>
    <w:rsid w:val="00132D6D"/>
    <w:rsid w:val="00132FAC"/>
    <w:rsid w:val="0013311F"/>
    <w:rsid w:val="00133255"/>
    <w:rsid w:val="001344A1"/>
    <w:rsid w:val="00134C71"/>
    <w:rsid w:val="00134DF6"/>
    <w:rsid w:val="00135FF9"/>
    <w:rsid w:val="00136011"/>
    <w:rsid w:val="00136813"/>
    <w:rsid w:val="0013688B"/>
    <w:rsid w:val="00136B1B"/>
    <w:rsid w:val="00136F7C"/>
    <w:rsid w:val="00137289"/>
    <w:rsid w:val="001372E8"/>
    <w:rsid w:val="001375FD"/>
    <w:rsid w:val="0013776D"/>
    <w:rsid w:val="00137911"/>
    <w:rsid w:val="00137C93"/>
    <w:rsid w:val="00137CDD"/>
    <w:rsid w:val="00137DA3"/>
    <w:rsid w:val="00137E9C"/>
    <w:rsid w:val="00137EDE"/>
    <w:rsid w:val="00140322"/>
    <w:rsid w:val="00141A4C"/>
    <w:rsid w:val="00141DCA"/>
    <w:rsid w:val="00142074"/>
    <w:rsid w:val="00142400"/>
    <w:rsid w:val="0014247F"/>
    <w:rsid w:val="001428F9"/>
    <w:rsid w:val="00143144"/>
    <w:rsid w:val="0014325D"/>
    <w:rsid w:val="001433D9"/>
    <w:rsid w:val="001434E3"/>
    <w:rsid w:val="001436B5"/>
    <w:rsid w:val="00143CD7"/>
    <w:rsid w:val="00144091"/>
    <w:rsid w:val="0014437C"/>
    <w:rsid w:val="00144527"/>
    <w:rsid w:val="0014477F"/>
    <w:rsid w:val="00144A08"/>
    <w:rsid w:val="00144FD6"/>
    <w:rsid w:val="001451C1"/>
    <w:rsid w:val="0014547F"/>
    <w:rsid w:val="00145B46"/>
    <w:rsid w:val="00146D18"/>
    <w:rsid w:val="001472A8"/>
    <w:rsid w:val="0014764E"/>
    <w:rsid w:val="00147744"/>
    <w:rsid w:val="0014776F"/>
    <w:rsid w:val="00150A95"/>
    <w:rsid w:val="00150B0D"/>
    <w:rsid w:val="00150E8A"/>
    <w:rsid w:val="00150ECA"/>
    <w:rsid w:val="00150F23"/>
    <w:rsid w:val="001515D7"/>
    <w:rsid w:val="00151618"/>
    <w:rsid w:val="00151864"/>
    <w:rsid w:val="00152665"/>
    <w:rsid w:val="0015277D"/>
    <w:rsid w:val="00152DEB"/>
    <w:rsid w:val="00152E2F"/>
    <w:rsid w:val="00153330"/>
    <w:rsid w:val="001534B9"/>
    <w:rsid w:val="001535CA"/>
    <w:rsid w:val="0015376F"/>
    <w:rsid w:val="00153A60"/>
    <w:rsid w:val="00153AD5"/>
    <w:rsid w:val="00153BAD"/>
    <w:rsid w:val="001541C8"/>
    <w:rsid w:val="00154271"/>
    <w:rsid w:val="0015476B"/>
    <w:rsid w:val="00154772"/>
    <w:rsid w:val="00154929"/>
    <w:rsid w:val="001549AD"/>
    <w:rsid w:val="00154F41"/>
    <w:rsid w:val="00155239"/>
    <w:rsid w:val="00155AB0"/>
    <w:rsid w:val="00155BD9"/>
    <w:rsid w:val="00156970"/>
    <w:rsid w:val="00156B1E"/>
    <w:rsid w:val="00156D06"/>
    <w:rsid w:val="00157AF7"/>
    <w:rsid w:val="00157BE1"/>
    <w:rsid w:val="00160746"/>
    <w:rsid w:val="00160855"/>
    <w:rsid w:val="001610DD"/>
    <w:rsid w:val="001612DE"/>
    <w:rsid w:val="001614E0"/>
    <w:rsid w:val="0016198D"/>
    <w:rsid w:val="00161C8C"/>
    <w:rsid w:val="00161D06"/>
    <w:rsid w:val="001621AE"/>
    <w:rsid w:val="00162915"/>
    <w:rsid w:val="00162C7F"/>
    <w:rsid w:val="00162E60"/>
    <w:rsid w:val="00162ECF"/>
    <w:rsid w:val="00162FCE"/>
    <w:rsid w:val="0016300A"/>
    <w:rsid w:val="001647F9"/>
    <w:rsid w:val="00164957"/>
    <w:rsid w:val="001649EA"/>
    <w:rsid w:val="0016500A"/>
    <w:rsid w:val="00165098"/>
    <w:rsid w:val="00165719"/>
    <w:rsid w:val="001658FF"/>
    <w:rsid w:val="00165BB4"/>
    <w:rsid w:val="00165E70"/>
    <w:rsid w:val="0016692B"/>
    <w:rsid w:val="00167307"/>
    <w:rsid w:val="00167606"/>
    <w:rsid w:val="00167855"/>
    <w:rsid w:val="00167C4A"/>
    <w:rsid w:val="00167D81"/>
    <w:rsid w:val="00167DEB"/>
    <w:rsid w:val="00167E19"/>
    <w:rsid w:val="00167F81"/>
    <w:rsid w:val="001700B1"/>
    <w:rsid w:val="00170A9E"/>
    <w:rsid w:val="001713C4"/>
    <w:rsid w:val="001713F1"/>
    <w:rsid w:val="001714E9"/>
    <w:rsid w:val="00171BD8"/>
    <w:rsid w:val="00172C03"/>
    <w:rsid w:val="00172C7C"/>
    <w:rsid w:val="00172E58"/>
    <w:rsid w:val="00172F2F"/>
    <w:rsid w:val="00173920"/>
    <w:rsid w:val="0017394A"/>
    <w:rsid w:val="00173F47"/>
    <w:rsid w:val="00174061"/>
    <w:rsid w:val="0017436E"/>
    <w:rsid w:val="001743C0"/>
    <w:rsid w:val="0017462D"/>
    <w:rsid w:val="00174B43"/>
    <w:rsid w:val="00174D4E"/>
    <w:rsid w:val="00175663"/>
    <w:rsid w:val="00175688"/>
    <w:rsid w:val="001756E7"/>
    <w:rsid w:val="00175B81"/>
    <w:rsid w:val="00175C8C"/>
    <w:rsid w:val="00176097"/>
    <w:rsid w:val="00176209"/>
    <w:rsid w:val="001763EF"/>
    <w:rsid w:val="0017653E"/>
    <w:rsid w:val="00176752"/>
    <w:rsid w:val="00176888"/>
    <w:rsid w:val="00176F14"/>
    <w:rsid w:val="0017757B"/>
    <w:rsid w:val="001777F1"/>
    <w:rsid w:val="00177A1C"/>
    <w:rsid w:val="00180A2F"/>
    <w:rsid w:val="00180A68"/>
    <w:rsid w:val="00180E42"/>
    <w:rsid w:val="00181330"/>
    <w:rsid w:val="00181656"/>
    <w:rsid w:val="00181890"/>
    <w:rsid w:val="001824E9"/>
    <w:rsid w:val="001825A0"/>
    <w:rsid w:val="0018297D"/>
    <w:rsid w:val="00182B01"/>
    <w:rsid w:val="00183026"/>
    <w:rsid w:val="001833E5"/>
    <w:rsid w:val="00183521"/>
    <w:rsid w:val="0018372D"/>
    <w:rsid w:val="00183BEE"/>
    <w:rsid w:val="00183C7A"/>
    <w:rsid w:val="00183CBF"/>
    <w:rsid w:val="00183F6C"/>
    <w:rsid w:val="00184005"/>
    <w:rsid w:val="001840D2"/>
    <w:rsid w:val="00184164"/>
    <w:rsid w:val="0018445F"/>
    <w:rsid w:val="001846B4"/>
    <w:rsid w:val="001846E0"/>
    <w:rsid w:val="0018476E"/>
    <w:rsid w:val="00184E3E"/>
    <w:rsid w:val="00185134"/>
    <w:rsid w:val="001852DB"/>
    <w:rsid w:val="00185668"/>
    <w:rsid w:val="001857E2"/>
    <w:rsid w:val="00185A1A"/>
    <w:rsid w:val="00185CB9"/>
    <w:rsid w:val="0018693F"/>
    <w:rsid w:val="00186D38"/>
    <w:rsid w:val="00187F23"/>
    <w:rsid w:val="001918DA"/>
    <w:rsid w:val="00191E34"/>
    <w:rsid w:val="001920F3"/>
    <w:rsid w:val="0019217E"/>
    <w:rsid w:val="0019260F"/>
    <w:rsid w:val="0019277B"/>
    <w:rsid w:val="00192B95"/>
    <w:rsid w:val="00192E69"/>
    <w:rsid w:val="00193191"/>
    <w:rsid w:val="001932E5"/>
    <w:rsid w:val="00193718"/>
    <w:rsid w:val="00193A47"/>
    <w:rsid w:val="00193EB6"/>
    <w:rsid w:val="0019449B"/>
    <w:rsid w:val="0019577E"/>
    <w:rsid w:val="00195D3A"/>
    <w:rsid w:val="00195FA0"/>
    <w:rsid w:val="0019651E"/>
    <w:rsid w:val="00196597"/>
    <w:rsid w:val="001966D7"/>
    <w:rsid w:val="001967E8"/>
    <w:rsid w:val="00196EAD"/>
    <w:rsid w:val="00196F33"/>
    <w:rsid w:val="001976D8"/>
    <w:rsid w:val="00197EBA"/>
    <w:rsid w:val="001A0054"/>
    <w:rsid w:val="001A0485"/>
    <w:rsid w:val="001A048B"/>
    <w:rsid w:val="001A10D3"/>
    <w:rsid w:val="001A1569"/>
    <w:rsid w:val="001A18D8"/>
    <w:rsid w:val="001A190B"/>
    <w:rsid w:val="001A1BA2"/>
    <w:rsid w:val="001A1BF7"/>
    <w:rsid w:val="001A1D23"/>
    <w:rsid w:val="001A1EFD"/>
    <w:rsid w:val="001A2066"/>
    <w:rsid w:val="001A23A8"/>
    <w:rsid w:val="001A2654"/>
    <w:rsid w:val="001A2720"/>
    <w:rsid w:val="001A3755"/>
    <w:rsid w:val="001A3851"/>
    <w:rsid w:val="001A38D9"/>
    <w:rsid w:val="001A3DB1"/>
    <w:rsid w:val="001A3F36"/>
    <w:rsid w:val="001A459D"/>
    <w:rsid w:val="001A4B4B"/>
    <w:rsid w:val="001A4C4A"/>
    <w:rsid w:val="001A4E05"/>
    <w:rsid w:val="001A4EBD"/>
    <w:rsid w:val="001A550C"/>
    <w:rsid w:val="001A5710"/>
    <w:rsid w:val="001A5DCB"/>
    <w:rsid w:val="001A618A"/>
    <w:rsid w:val="001A634E"/>
    <w:rsid w:val="001A67C7"/>
    <w:rsid w:val="001A68FD"/>
    <w:rsid w:val="001A70FA"/>
    <w:rsid w:val="001A7829"/>
    <w:rsid w:val="001B13D9"/>
    <w:rsid w:val="001B1593"/>
    <w:rsid w:val="001B15A5"/>
    <w:rsid w:val="001B162E"/>
    <w:rsid w:val="001B17C4"/>
    <w:rsid w:val="001B185A"/>
    <w:rsid w:val="001B40D2"/>
    <w:rsid w:val="001B4234"/>
    <w:rsid w:val="001B55FF"/>
    <w:rsid w:val="001B583A"/>
    <w:rsid w:val="001B5842"/>
    <w:rsid w:val="001B5E37"/>
    <w:rsid w:val="001B6003"/>
    <w:rsid w:val="001B64F8"/>
    <w:rsid w:val="001B76FF"/>
    <w:rsid w:val="001B7849"/>
    <w:rsid w:val="001B78E0"/>
    <w:rsid w:val="001B793F"/>
    <w:rsid w:val="001B79C1"/>
    <w:rsid w:val="001C03A1"/>
    <w:rsid w:val="001C075F"/>
    <w:rsid w:val="001C0AEC"/>
    <w:rsid w:val="001C0C4D"/>
    <w:rsid w:val="001C0D21"/>
    <w:rsid w:val="001C154D"/>
    <w:rsid w:val="001C17AF"/>
    <w:rsid w:val="001C1847"/>
    <w:rsid w:val="001C1985"/>
    <w:rsid w:val="001C19E5"/>
    <w:rsid w:val="001C1A58"/>
    <w:rsid w:val="001C202E"/>
    <w:rsid w:val="001C24FE"/>
    <w:rsid w:val="001C2637"/>
    <w:rsid w:val="001C2821"/>
    <w:rsid w:val="001C28D8"/>
    <w:rsid w:val="001C2D17"/>
    <w:rsid w:val="001C3357"/>
    <w:rsid w:val="001C3542"/>
    <w:rsid w:val="001C35FB"/>
    <w:rsid w:val="001C3B91"/>
    <w:rsid w:val="001C4003"/>
    <w:rsid w:val="001C4542"/>
    <w:rsid w:val="001C4A7C"/>
    <w:rsid w:val="001C4CD6"/>
    <w:rsid w:val="001C4D2E"/>
    <w:rsid w:val="001C56F1"/>
    <w:rsid w:val="001C5DE9"/>
    <w:rsid w:val="001C5FC2"/>
    <w:rsid w:val="001C611A"/>
    <w:rsid w:val="001C621E"/>
    <w:rsid w:val="001C644B"/>
    <w:rsid w:val="001C65AE"/>
    <w:rsid w:val="001C7424"/>
    <w:rsid w:val="001C7BB7"/>
    <w:rsid w:val="001C7E35"/>
    <w:rsid w:val="001D00BF"/>
    <w:rsid w:val="001D023B"/>
    <w:rsid w:val="001D044B"/>
    <w:rsid w:val="001D08E0"/>
    <w:rsid w:val="001D1444"/>
    <w:rsid w:val="001D1AD6"/>
    <w:rsid w:val="001D1B68"/>
    <w:rsid w:val="001D1E72"/>
    <w:rsid w:val="001D1FDB"/>
    <w:rsid w:val="001D2389"/>
    <w:rsid w:val="001D2789"/>
    <w:rsid w:val="001D2A4D"/>
    <w:rsid w:val="001D35B4"/>
    <w:rsid w:val="001D3DE3"/>
    <w:rsid w:val="001D46E1"/>
    <w:rsid w:val="001D4897"/>
    <w:rsid w:val="001D4B1B"/>
    <w:rsid w:val="001D4C2E"/>
    <w:rsid w:val="001D4E15"/>
    <w:rsid w:val="001D5041"/>
    <w:rsid w:val="001D54F7"/>
    <w:rsid w:val="001D5579"/>
    <w:rsid w:val="001D62BB"/>
    <w:rsid w:val="001D665C"/>
    <w:rsid w:val="001D67DB"/>
    <w:rsid w:val="001D67DD"/>
    <w:rsid w:val="001D6B68"/>
    <w:rsid w:val="001D6CE0"/>
    <w:rsid w:val="001D70F2"/>
    <w:rsid w:val="001D72F1"/>
    <w:rsid w:val="001E00AD"/>
    <w:rsid w:val="001E04A7"/>
    <w:rsid w:val="001E08B9"/>
    <w:rsid w:val="001E0B04"/>
    <w:rsid w:val="001E0B0B"/>
    <w:rsid w:val="001E0D78"/>
    <w:rsid w:val="001E10F1"/>
    <w:rsid w:val="001E13A4"/>
    <w:rsid w:val="001E2357"/>
    <w:rsid w:val="001E3125"/>
    <w:rsid w:val="001E39B4"/>
    <w:rsid w:val="001E3C06"/>
    <w:rsid w:val="001E448C"/>
    <w:rsid w:val="001E4A0D"/>
    <w:rsid w:val="001E4F29"/>
    <w:rsid w:val="001E50A1"/>
    <w:rsid w:val="001E5267"/>
    <w:rsid w:val="001E5644"/>
    <w:rsid w:val="001E5B25"/>
    <w:rsid w:val="001E6592"/>
    <w:rsid w:val="001E678B"/>
    <w:rsid w:val="001E67FC"/>
    <w:rsid w:val="001E6A62"/>
    <w:rsid w:val="001E6E44"/>
    <w:rsid w:val="001E712C"/>
    <w:rsid w:val="001E722A"/>
    <w:rsid w:val="001E7540"/>
    <w:rsid w:val="001E7602"/>
    <w:rsid w:val="001E7DA6"/>
    <w:rsid w:val="001E7DDF"/>
    <w:rsid w:val="001E7ED5"/>
    <w:rsid w:val="001F0037"/>
    <w:rsid w:val="001F02FD"/>
    <w:rsid w:val="001F0857"/>
    <w:rsid w:val="001F0B8B"/>
    <w:rsid w:val="001F0BE9"/>
    <w:rsid w:val="001F1185"/>
    <w:rsid w:val="001F1811"/>
    <w:rsid w:val="001F1A37"/>
    <w:rsid w:val="001F1C3C"/>
    <w:rsid w:val="001F1F46"/>
    <w:rsid w:val="001F217E"/>
    <w:rsid w:val="001F22C1"/>
    <w:rsid w:val="001F2534"/>
    <w:rsid w:val="001F2631"/>
    <w:rsid w:val="001F28E6"/>
    <w:rsid w:val="001F3082"/>
    <w:rsid w:val="001F31B4"/>
    <w:rsid w:val="001F32C5"/>
    <w:rsid w:val="001F46F8"/>
    <w:rsid w:val="001F594F"/>
    <w:rsid w:val="001F5FF9"/>
    <w:rsid w:val="001F66D1"/>
    <w:rsid w:val="001F6903"/>
    <w:rsid w:val="001F754B"/>
    <w:rsid w:val="001F77DA"/>
    <w:rsid w:val="001F7EB4"/>
    <w:rsid w:val="002000E3"/>
    <w:rsid w:val="00200570"/>
    <w:rsid w:val="00200587"/>
    <w:rsid w:val="00200DA4"/>
    <w:rsid w:val="00201354"/>
    <w:rsid w:val="002015D1"/>
    <w:rsid w:val="00201D92"/>
    <w:rsid w:val="002024BF"/>
    <w:rsid w:val="00202C8F"/>
    <w:rsid w:val="00202D79"/>
    <w:rsid w:val="00203120"/>
    <w:rsid w:val="002033C1"/>
    <w:rsid w:val="002034EE"/>
    <w:rsid w:val="00203BA8"/>
    <w:rsid w:val="00204093"/>
    <w:rsid w:val="002046A9"/>
    <w:rsid w:val="00204C95"/>
    <w:rsid w:val="00204E89"/>
    <w:rsid w:val="00205060"/>
    <w:rsid w:val="002055D4"/>
    <w:rsid w:val="00205789"/>
    <w:rsid w:val="00205D2F"/>
    <w:rsid w:val="00206163"/>
    <w:rsid w:val="00206206"/>
    <w:rsid w:val="00207677"/>
    <w:rsid w:val="00210465"/>
    <w:rsid w:val="0021078A"/>
    <w:rsid w:val="00210A40"/>
    <w:rsid w:val="00210C74"/>
    <w:rsid w:val="00210F6E"/>
    <w:rsid w:val="00211093"/>
    <w:rsid w:val="002117A5"/>
    <w:rsid w:val="00211A60"/>
    <w:rsid w:val="00211AE1"/>
    <w:rsid w:val="00211CCD"/>
    <w:rsid w:val="00212CF1"/>
    <w:rsid w:val="00212DA1"/>
    <w:rsid w:val="00213162"/>
    <w:rsid w:val="00213842"/>
    <w:rsid w:val="0021467D"/>
    <w:rsid w:val="00214FB3"/>
    <w:rsid w:val="00215217"/>
    <w:rsid w:val="00215602"/>
    <w:rsid w:val="00215C5E"/>
    <w:rsid w:val="00215E8F"/>
    <w:rsid w:val="00216441"/>
    <w:rsid w:val="00216D2A"/>
    <w:rsid w:val="00216E92"/>
    <w:rsid w:val="0021709A"/>
    <w:rsid w:val="002173E8"/>
    <w:rsid w:val="002174B2"/>
    <w:rsid w:val="00217D1D"/>
    <w:rsid w:val="00217F1C"/>
    <w:rsid w:val="002206F0"/>
    <w:rsid w:val="00220BBE"/>
    <w:rsid w:val="002210CC"/>
    <w:rsid w:val="002212D2"/>
    <w:rsid w:val="00221432"/>
    <w:rsid w:val="002217CB"/>
    <w:rsid w:val="00221964"/>
    <w:rsid w:val="00221A93"/>
    <w:rsid w:val="00221C14"/>
    <w:rsid w:val="00221CA0"/>
    <w:rsid w:val="00222ABA"/>
    <w:rsid w:val="00223F6A"/>
    <w:rsid w:val="0022410B"/>
    <w:rsid w:val="0022415B"/>
    <w:rsid w:val="002241E0"/>
    <w:rsid w:val="002243E7"/>
    <w:rsid w:val="002245D1"/>
    <w:rsid w:val="00224A4F"/>
    <w:rsid w:val="00224C06"/>
    <w:rsid w:val="00224D17"/>
    <w:rsid w:val="00224D3F"/>
    <w:rsid w:val="00225489"/>
    <w:rsid w:val="00225F6E"/>
    <w:rsid w:val="0022639B"/>
    <w:rsid w:val="00226B6C"/>
    <w:rsid w:val="00226E86"/>
    <w:rsid w:val="00226FE1"/>
    <w:rsid w:val="002271BE"/>
    <w:rsid w:val="002272A8"/>
    <w:rsid w:val="0022796B"/>
    <w:rsid w:val="002304CA"/>
    <w:rsid w:val="002309AD"/>
    <w:rsid w:val="00231119"/>
    <w:rsid w:val="00231201"/>
    <w:rsid w:val="002312BE"/>
    <w:rsid w:val="002322BB"/>
    <w:rsid w:val="0023264D"/>
    <w:rsid w:val="00232F8E"/>
    <w:rsid w:val="00233229"/>
    <w:rsid w:val="00233367"/>
    <w:rsid w:val="00233A62"/>
    <w:rsid w:val="00233C38"/>
    <w:rsid w:val="00233FD9"/>
    <w:rsid w:val="002342AE"/>
    <w:rsid w:val="002346DF"/>
    <w:rsid w:val="00234888"/>
    <w:rsid w:val="00235266"/>
    <w:rsid w:val="002356F3"/>
    <w:rsid w:val="00235FD2"/>
    <w:rsid w:val="002360AA"/>
    <w:rsid w:val="00236159"/>
    <w:rsid w:val="00236EFC"/>
    <w:rsid w:val="002371C3"/>
    <w:rsid w:val="002371CE"/>
    <w:rsid w:val="002373A4"/>
    <w:rsid w:val="002376EC"/>
    <w:rsid w:val="00237821"/>
    <w:rsid w:val="002400C4"/>
    <w:rsid w:val="0024014F"/>
    <w:rsid w:val="00240317"/>
    <w:rsid w:val="002404CC"/>
    <w:rsid w:val="002405E6"/>
    <w:rsid w:val="00241662"/>
    <w:rsid w:val="0024176D"/>
    <w:rsid w:val="0024191E"/>
    <w:rsid w:val="00241CDA"/>
    <w:rsid w:val="00241D71"/>
    <w:rsid w:val="00242972"/>
    <w:rsid w:val="00242992"/>
    <w:rsid w:val="00242F21"/>
    <w:rsid w:val="0024340F"/>
    <w:rsid w:val="0024481D"/>
    <w:rsid w:val="002448DF"/>
    <w:rsid w:val="00245093"/>
    <w:rsid w:val="00245A98"/>
    <w:rsid w:val="00245C54"/>
    <w:rsid w:val="00245CE3"/>
    <w:rsid w:val="00245D41"/>
    <w:rsid w:val="0024638F"/>
    <w:rsid w:val="0024668F"/>
    <w:rsid w:val="00246A46"/>
    <w:rsid w:val="00246EB0"/>
    <w:rsid w:val="00250242"/>
    <w:rsid w:val="002503DA"/>
    <w:rsid w:val="00250675"/>
    <w:rsid w:val="00250F8E"/>
    <w:rsid w:val="00250FC5"/>
    <w:rsid w:val="00251003"/>
    <w:rsid w:val="00251254"/>
    <w:rsid w:val="00251403"/>
    <w:rsid w:val="002517FC"/>
    <w:rsid w:val="002518E6"/>
    <w:rsid w:val="00251A2F"/>
    <w:rsid w:val="00252186"/>
    <w:rsid w:val="002521E1"/>
    <w:rsid w:val="0025242D"/>
    <w:rsid w:val="00252739"/>
    <w:rsid w:val="00252CF6"/>
    <w:rsid w:val="00252FB1"/>
    <w:rsid w:val="002531FA"/>
    <w:rsid w:val="002533BD"/>
    <w:rsid w:val="00253402"/>
    <w:rsid w:val="0025364C"/>
    <w:rsid w:val="0025375A"/>
    <w:rsid w:val="00253C05"/>
    <w:rsid w:val="00253DD4"/>
    <w:rsid w:val="00253E1A"/>
    <w:rsid w:val="0025416C"/>
    <w:rsid w:val="002548D1"/>
    <w:rsid w:val="00254E0A"/>
    <w:rsid w:val="002551E0"/>
    <w:rsid w:val="00255609"/>
    <w:rsid w:val="00255F9B"/>
    <w:rsid w:val="0025600E"/>
    <w:rsid w:val="00256552"/>
    <w:rsid w:val="00256798"/>
    <w:rsid w:val="00256A72"/>
    <w:rsid w:val="00256B71"/>
    <w:rsid w:val="00256D98"/>
    <w:rsid w:val="00256E5B"/>
    <w:rsid w:val="00257C60"/>
    <w:rsid w:val="00260186"/>
    <w:rsid w:val="00260557"/>
    <w:rsid w:val="0026071D"/>
    <w:rsid w:val="002609ED"/>
    <w:rsid w:val="00260B37"/>
    <w:rsid w:val="00261605"/>
    <w:rsid w:val="002623F9"/>
    <w:rsid w:val="00262904"/>
    <w:rsid w:val="00263632"/>
    <w:rsid w:val="00263909"/>
    <w:rsid w:val="0026398A"/>
    <w:rsid w:val="00263AA6"/>
    <w:rsid w:val="00263ECD"/>
    <w:rsid w:val="002642D6"/>
    <w:rsid w:val="00264346"/>
    <w:rsid w:val="00264393"/>
    <w:rsid w:val="0026453B"/>
    <w:rsid w:val="00264675"/>
    <w:rsid w:val="0026484B"/>
    <w:rsid w:val="002648F7"/>
    <w:rsid w:val="00265847"/>
    <w:rsid w:val="0026636F"/>
    <w:rsid w:val="002663CE"/>
    <w:rsid w:val="002675BE"/>
    <w:rsid w:val="00267621"/>
    <w:rsid w:val="0027006C"/>
    <w:rsid w:val="0027102D"/>
    <w:rsid w:val="002712D0"/>
    <w:rsid w:val="0027181B"/>
    <w:rsid w:val="00271854"/>
    <w:rsid w:val="00271900"/>
    <w:rsid w:val="00271A86"/>
    <w:rsid w:val="00271B54"/>
    <w:rsid w:val="002720D7"/>
    <w:rsid w:val="00272290"/>
    <w:rsid w:val="0027283B"/>
    <w:rsid w:val="0027342C"/>
    <w:rsid w:val="002735F5"/>
    <w:rsid w:val="002738FA"/>
    <w:rsid w:val="00273B9B"/>
    <w:rsid w:val="002740BA"/>
    <w:rsid w:val="00274292"/>
    <w:rsid w:val="00274859"/>
    <w:rsid w:val="00274910"/>
    <w:rsid w:val="00274A7B"/>
    <w:rsid w:val="00274F66"/>
    <w:rsid w:val="002750F2"/>
    <w:rsid w:val="0027517C"/>
    <w:rsid w:val="002751EE"/>
    <w:rsid w:val="002752B7"/>
    <w:rsid w:val="002753CE"/>
    <w:rsid w:val="00275400"/>
    <w:rsid w:val="00275A5C"/>
    <w:rsid w:val="00275B4A"/>
    <w:rsid w:val="00275BD2"/>
    <w:rsid w:val="00275BF7"/>
    <w:rsid w:val="00275CB3"/>
    <w:rsid w:val="00275F94"/>
    <w:rsid w:val="0027601E"/>
    <w:rsid w:val="002766ED"/>
    <w:rsid w:val="0027702F"/>
    <w:rsid w:val="002770BF"/>
    <w:rsid w:val="0027730F"/>
    <w:rsid w:val="0027745E"/>
    <w:rsid w:val="00277BC7"/>
    <w:rsid w:val="00277C2A"/>
    <w:rsid w:val="0028019B"/>
    <w:rsid w:val="002804E7"/>
    <w:rsid w:val="00280817"/>
    <w:rsid w:val="00280926"/>
    <w:rsid w:val="00280C9D"/>
    <w:rsid w:val="00280CFB"/>
    <w:rsid w:val="002811FB"/>
    <w:rsid w:val="002812EF"/>
    <w:rsid w:val="00281302"/>
    <w:rsid w:val="002818C8"/>
    <w:rsid w:val="0028204C"/>
    <w:rsid w:val="00282C7D"/>
    <w:rsid w:val="00282CA5"/>
    <w:rsid w:val="00282E73"/>
    <w:rsid w:val="002832B9"/>
    <w:rsid w:val="00283A08"/>
    <w:rsid w:val="00283CAB"/>
    <w:rsid w:val="00283E8F"/>
    <w:rsid w:val="002844CE"/>
    <w:rsid w:val="00284A2B"/>
    <w:rsid w:val="00284B05"/>
    <w:rsid w:val="00284C28"/>
    <w:rsid w:val="0028516F"/>
    <w:rsid w:val="0028525A"/>
    <w:rsid w:val="00285358"/>
    <w:rsid w:val="0028588B"/>
    <w:rsid w:val="0028588C"/>
    <w:rsid w:val="002860CE"/>
    <w:rsid w:val="002864A2"/>
    <w:rsid w:val="0028651F"/>
    <w:rsid w:val="002866D2"/>
    <w:rsid w:val="00286724"/>
    <w:rsid w:val="0028684F"/>
    <w:rsid w:val="00286A29"/>
    <w:rsid w:val="00286C14"/>
    <w:rsid w:val="00290419"/>
    <w:rsid w:val="00290504"/>
    <w:rsid w:val="00290800"/>
    <w:rsid w:val="00291282"/>
    <w:rsid w:val="00291376"/>
    <w:rsid w:val="00291451"/>
    <w:rsid w:val="00291756"/>
    <w:rsid w:val="00292C7D"/>
    <w:rsid w:val="00292D63"/>
    <w:rsid w:val="002934B6"/>
    <w:rsid w:val="00293917"/>
    <w:rsid w:val="0029400A"/>
    <w:rsid w:val="00294032"/>
    <w:rsid w:val="0029449E"/>
    <w:rsid w:val="00294865"/>
    <w:rsid w:val="00294A7E"/>
    <w:rsid w:val="00294B4B"/>
    <w:rsid w:val="00294C4C"/>
    <w:rsid w:val="00295135"/>
    <w:rsid w:val="00295E46"/>
    <w:rsid w:val="00296A4E"/>
    <w:rsid w:val="00296A95"/>
    <w:rsid w:val="00296ABD"/>
    <w:rsid w:val="00296E25"/>
    <w:rsid w:val="002972CB"/>
    <w:rsid w:val="002978FA"/>
    <w:rsid w:val="00297CD1"/>
    <w:rsid w:val="002A001C"/>
    <w:rsid w:val="002A0BAB"/>
    <w:rsid w:val="002A106C"/>
    <w:rsid w:val="002A1239"/>
    <w:rsid w:val="002A21CB"/>
    <w:rsid w:val="002A21D3"/>
    <w:rsid w:val="002A228D"/>
    <w:rsid w:val="002A28BA"/>
    <w:rsid w:val="002A2BC2"/>
    <w:rsid w:val="002A31AF"/>
    <w:rsid w:val="002A3FEF"/>
    <w:rsid w:val="002A4136"/>
    <w:rsid w:val="002A45CE"/>
    <w:rsid w:val="002A48E7"/>
    <w:rsid w:val="002A4A10"/>
    <w:rsid w:val="002A55AE"/>
    <w:rsid w:val="002A55E9"/>
    <w:rsid w:val="002A6485"/>
    <w:rsid w:val="002A6763"/>
    <w:rsid w:val="002A6D66"/>
    <w:rsid w:val="002A7661"/>
    <w:rsid w:val="002A7811"/>
    <w:rsid w:val="002A78F6"/>
    <w:rsid w:val="002A7B3E"/>
    <w:rsid w:val="002A7E12"/>
    <w:rsid w:val="002A7E17"/>
    <w:rsid w:val="002B0164"/>
    <w:rsid w:val="002B02D2"/>
    <w:rsid w:val="002B0387"/>
    <w:rsid w:val="002B0529"/>
    <w:rsid w:val="002B0B5A"/>
    <w:rsid w:val="002B1605"/>
    <w:rsid w:val="002B1B9E"/>
    <w:rsid w:val="002B1E98"/>
    <w:rsid w:val="002B1EF5"/>
    <w:rsid w:val="002B239B"/>
    <w:rsid w:val="002B2FA0"/>
    <w:rsid w:val="002B31CF"/>
    <w:rsid w:val="002B4422"/>
    <w:rsid w:val="002B45F3"/>
    <w:rsid w:val="002B49CF"/>
    <w:rsid w:val="002B4EEA"/>
    <w:rsid w:val="002B54A6"/>
    <w:rsid w:val="002B59B0"/>
    <w:rsid w:val="002B5DAA"/>
    <w:rsid w:val="002B63C0"/>
    <w:rsid w:val="002B6E04"/>
    <w:rsid w:val="002B6F7A"/>
    <w:rsid w:val="002B7AA4"/>
    <w:rsid w:val="002B7ABF"/>
    <w:rsid w:val="002C064D"/>
    <w:rsid w:val="002C0AB2"/>
    <w:rsid w:val="002C0E72"/>
    <w:rsid w:val="002C1405"/>
    <w:rsid w:val="002C1A6E"/>
    <w:rsid w:val="002C1BDE"/>
    <w:rsid w:val="002C1F76"/>
    <w:rsid w:val="002C25AA"/>
    <w:rsid w:val="002C384C"/>
    <w:rsid w:val="002C429A"/>
    <w:rsid w:val="002C4713"/>
    <w:rsid w:val="002C47EF"/>
    <w:rsid w:val="002C50EB"/>
    <w:rsid w:val="002C66D5"/>
    <w:rsid w:val="002C6B32"/>
    <w:rsid w:val="002C6F6B"/>
    <w:rsid w:val="002C7686"/>
    <w:rsid w:val="002C7ECD"/>
    <w:rsid w:val="002D00F3"/>
    <w:rsid w:val="002D01FD"/>
    <w:rsid w:val="002D03C3"/>
    <w:rsid w:val="002D0BC9"/>
    <w:rsid w:val="002D0C97"/>
    <w:rsid w:val="002D1079"/>
    <w:rsid w:val="002D10CA"/>
    <w:rsid w:val="002D1539"/>
    <w:rsid w:val="002D178E"/>
    <w:rsid w:val="002D17A2"/>
    <w:rsid w:val="002D21E6"/>
    <w:rsid w:val="002D2453"/>
    <w:rsid w:val="002D250E"/>
    <w:rsid w:val="002D27BA"/>
    <w:rsid w:val="002D2905"/>
    <w:rsid w:val="002D2CC3"/>
    <w:rsid w:val="002D2EFA"/>
    <w:rsid w:val="002D3FD3"/>
    <w:rsid w:val="002D4BB1"/>
    <w:rsid w:val="002D4CD8"/>
    <w:rsid w:val="002D51D5"/>
    <w:rsid w:val="002D54BD"/>
    <w:rsid w:val="002D5801"/>
    <w:rsid w:val="002D599E"/>
    <w:rsid w:val="002D5FE7"/>
    <w:rsid w:val="002D62F7"/>
    <w:rsid w:val="002D6815"/>
    <w:rsid w:val="002D6DA0"/>
    <w:rsid w:val="002D73A6"/>
    <w:rsid w:val="002D7621"/>
    <w:rsid w:val="002D781A"/>
    <w:rsid w:val="002D7DE0"/>
    <w:rsid w:val="002E0032"/>
    <w:rsid w:val="002E0E90"/>
    <w:rsid w:val="002E0F86"/>
    <w:rsid w:val="002E11B7"/>
    <w:rsid w:val="002E151B"/>
    <w:rsid w:val="002E1880"/>
    <w:rsid w:val="002E1F66"/>
    <w:rsid w:val="002E2429"/>
    <w:rsid w:val="002E2AC4"/>
    <w:rsid w:val="002E2C0F"/>
    <w:rsid w:val="002E2D71"/>
    <w:rsid w:val="002E4733"/>
    <w:rsid w:val="002E4AA7"/>
    <w:rsid w:val="002E4CA5"/>
    <w:rsid w:val="002E5C5A"/>
    <w:rsid w:val="002E5EB7"/>
    <w:rsid w:val="002E611C"/>
    <w:rsid w:val="002E6299"/>
    <w:rsid w:val="002E6CE2"/>
    <w:rsid w:val="002E7661"/>
    <w:rsid w:val="002E775F"/>
    <w:rsid w:val="002E7E62"/>
    <w:rsid w:val="002E7EA9"/>
    <w:rsid w:val="002E7EDB"/>
    <w:rsid w:val="002F015F"/>
    <w:rsid w:val="002F02BD"/>
    <w:rsid w:val="002F038C"/>
    <w:rsid w:val="002F0627"/>
    <w:rsid w:val="002F0684"/>
    <w:rsid w:val="002F06B5"/>
    <w:rsid w:val="002F0DD0"/>
    <w:rsid w:val="002F1129"/>
    <w:rsid w:val="002F160D"/>
    <w:rsid w:val="002F16DA"/>
    <w:rsid w:val="002F19A9"/>
    <w:rsid w:val="002F19C7"/>
    <w:rsid w:val="002F1CC2"/>
    <w:rsid w:val="002F228D"/>
    <w:rsid w:val="002F237B"/>
    <w:rsid w:val="002F2BD1"/>
    <w:rsid w:val="002F3521"/>
    <w:rsid w:val="002F367E"/>
    <w:rsid w:val="002F3B17"/>
    <w:rsid w:val="002F3C6D"/>
    <w:rsid w:val="002F3EE9"/>
    <w:rsid w:val="002F43B4"/>
    <w:rsid w:val="002F44A8"/>
    <w:rsid w:val="002F4859"/>
    <w:rsid w:val="002F4C2B"/>
    <w:rsid w:val="002F53C4"/>
    <w:rsid w:val="002F5805"/>
    <w:rsid w:val="002F5984"/>
    <w:rsid w:val="002F5D06"/>
    <w:rsid w:val="002F5F2B"/>
    <w:rsid w:val="002F61E1"/>
    <w:rsid w:val="002F6259"/>
    <w:rsid w:val="002F6A7B"/>
    <w:rsid w:val="002F6C3B"/>
    <w:rsid w:val="002F7002"/>
    <w:rsid w:val="002F7D07"/>
    <w:rsid w:val="002F7D24"/>
    <w:rsid w:val="003001E9"/>
    <w:rsid w:val="003002D9"/>
    <w:rsid w:val="00300986"/>
    <w:rsid w:val="003009BC"/>
    <w:rsid w:val="00300C31"/>
    <w:rsid w:val="003015A4"/>
    <w:rsid w:val="0030180D"/>
    <w:rsid w:val="003018FB"/>
    <w:rsid w:val="00301E25"/>
    <w:rsid w:val="00301FE9"/>
    <w:rsid w:val="003025EC"/>
    <w:rsid w:val="00302799"/>
    <w:rsid w:val="00302A1B"/>
    <w:rsid w:val="00302AE9"/>
    <w:rsid w:val="00302BB5"/>
    <w:rsid w:val="00302CD9"/>
    <w:rsid w:val="00302DB3"/>
    <w:rsid w:val="00302EBB"/>
    <w:rsid w:val="00302EE1"/>
    <w:rsid w:val="00303C16"/>
    <w:rsid w:val="003048DF"/>
    <w:rsid w:val="00304B1A"/>
    <w:rsid w:val="003054EE"/>
    <w:rsid w:val="003055FB"/>
    <w:rsid w:val="00305C9A"/>
    <w:rsid w:val="003065A4"/>
    <w:rsid w:val="003072DF"/>
    <w:rsid w:val="003078D0"/>
    <w:rsid w:val="00307995"/>
    <w:rsid w:val="00307F76"/>
    <w:rsid w:val="0031008A"/>
    <w:rsid w:val="003101B3"/>
    <w:rsid w:val="00310344"/>
    <w:rsid w:val="003107E9"/>
    <w:rsid w:val="00310B40"/>
    <w:rsid w:val="00310BC1"/>
    <w:rsid w:val="0031107C"/>
    <w:rsid w:val="0031119B"/>
    <w:rsid w:val="0031191B"/>
    <w:rsid w:val="00311A29"/>
    <w:rsid w:val="00312D24"/>
    <w:rsid w:val="00312F76"/>
    <w:rsid w:val="003132D0"/>
    <w:rsid w:val="00313415"/>
    <w:rsid w:val="00313772"/>
    <w:rsid w:val="00313AF4"/>
    <w:rsid w:val="00314DB0"/>
    <w:rsid w:val="003150C1"/>
    <w:rsid w:val="00315619"/>
    <w:rsid w:val="00315820"/>
    <w:rsid w:val="0031607E"/>
    <w:rsid w:val="00316405"/>
    <w:rsid w:val="0031642D"/>
    <w:rsid w:val="00316A0F"/>
    <w:rsid w:val="00316A4D"/>
    <w:rsid w:val="00316D5E"/>
    <w:rsid w:val="00317251"/>
    <w:rsid w:val="0031743A"/>
    <w:rsid w:val="003175B9"/>
    <w:rsid w:val="00317B43"/>
    <w:rsid w:val="00317BD2"/>
    <w:rsid w:val="0031C547"/>
    <w:rsid w:val="0032045E"/>
    <w:rsid w:val="00320FEC"/>
    <w:rsid w:val="00321D38"/>
    <w:rsid w:val="00321F0F"/>
    <w:rsid w:val="00321FBB"/>
    <w:rsid w:val="00322875"/>
    <w:rsid w:val="00322917"/>
    <w:rsid w:val="003230AF"/>
    <w:rsid w:val="003232B6"/>
    <w:rsid w:val="003233ED"/>
    <w:rsid w:val="0032387D"/>
    <w:rsid w:val="00323AFB"/>
    <w:rsid w:val="00323CD0"/>
    <w:rsid w:val="00323E91"/>
    <w:rsid w:val="00324245"/>
    <w:rsid w:val="00324589"/>
    <w:rsid w:val="00324BFA"/>
    <w:rsid w:val="003253FA"/>
    <w:rsid w:val="00325AF8"/>
    <w:rsid w:val="00325C07"/>
    <w:rsid w:val="00326BC9"/>
    <w:rsid w:val="00326D67"/>
    <w:rsid w:val="003276A0"/>
    <w:rsid w:val="00327ABF"/>
    <w:rsid w:val="00327BDC"/>
    <w:rsid w:val="0033052C"/>
    <w:rsid w:val="00330D9E"/>
    <w:rsid w:val="00330EB3"/>
    <w:rsid w:val="00330F70"/>
    <w:rsid w:val="0033120A"/>
    <w:rsid w:val="00331300"/>
    <w:rsid w:val="003313EA"/>
    <w:rsid w:val="003317C3"/>
    <w:rsid w:val="00331988"/>
    <w:rsid w:val="00332936"/>
    <w:rsid w:val="00332A65"/>
    <w:rsid w:val="00332F37"/>
    <w:rsid w:val="003332AB"/>
    <w:rsid w:val="00333CC7"/>
    <w:rsid w:val="00333FAA"/>
    <w:rsid w:val="003351A6"/>
    <w:rsid w:val="003355B3"/>
    <w:rsid w:val="003355D7"/>
    <w:rsid w:val="00335760"/>
    <w:rsid w:val="00335B97"/>
    <w:rsid w:val="00335DDE"/>
    <w:rsid w:val="0033617E"/>
    <w:rsid w:val="00336BD4"/>
    <w:rsid w:val="00337473"/>
    <w:rsid w:val="0033796D"/>
    <w:rsid w:val="00337AC6"/>
    <w:rsid w:val="003400CC"/>
    <w:rsid w:val="00340648"/>
    <w:rsid w:val="00340A27"/>
    <w:rsid w:val="003411EF"/>
    <w:rsid w:val="00341581"/>
    <w:rsid w:val="003423F0"/>
    <w:rsid w:val="00342533"/>
    <w:rsid w:val="00342A79"/>
    <w:rsid w:val="00342CEB"/>
    <w:rsid w:val="00343271"/>
    <w:rsid w:val="0034345C"/>
    <w:rsid w:val="00343609"/>
    <w:rsid w:val="0034384F"/>
    <w:rsid w:val="00343C40"/>
    <w:rsid w:val="00344661"/>
    <w:rsid w:val="003459D3"/>
    <w:rsid w:val="00345F71"/>
    <w:rsid w:val="003462C8"/>
    <w:rsid w:val="003462E9"/>
    <w:rsid w:val="003467F7"/>
    <w:rsid w:val="00346BCD"/>
    <w:rsid w:val="00347F4F"/>
    <w:rsid w:val="00347FAF"/>
    <w:rsid w:val="0035017A"/>
    <w:rsid w:val="003504BC"/>
    <w:rsid w:val="003507B5"/>
    <w:rsid w:val="003508BD"/>
    <w:rsid w:val="003511B9"/>
    <w:rsid w:val="00351545"/>
    <w:rsid w:val="003515AB"/>
    <w:rsid w:val="00351841"/>
    <w:rsid w:val="003518DC"/>
    <w:rsid w:val="00351B9D"/>
    <w:rsid w:val="00351CCC"/>
    <w:rsid w:val="00354B19"/>
    <w:rsid w:val="00355105"/>
    <w:rsid w:val="0035528D"/>
    <w:rsid w:val="00355949"/>
    <w:rsid w:val="00355A13"/>
    <w:rsid w:val="00355A84"/>
    <w:rsid w:val="00355C0F"/>
    <w:rsid w:val="00355D20"/>
    <w:rsid w:val="00355DE5"/>
    <w:rsid w:val="00356603"/>
    <w:rsid w:val="00356AC8"/>
    <w:rsid w:val="00356BCB"/>
    <w:rsid w:val="00356D2B"/>
    <w:rsid w:val="00357239"/>
    <w:rsid w:val="00357847"/>
    <w:rsid w:val="0036064D"/>
    <w:rsid w:val="0036127F"/>
    <w:rsid w:val="00361935"/>
    <w:rsid w:val="00361CFB"/>
    <w:rsid w:val="0036201C"/>
    <w:rsid w:val="003620B3"/>
    <w:rsid w:val="00362698"/>
    <w:rsid w:val="003627FD"/>
    <w:rsid w:val="00362C18"/>
    <w:rsid w:val="00363786"/>
    <w:rsid w:val="00363AC2"/>
    <w:rsid w:val="00363FAE"/>
    <w:rsid w:val="003642C8"/>
    <w:rsid w:val="0036466D"/>
    <w:rsid w:val="003646E4"/>
    <w:rsid w:val="00364DF1"/>
    <w:rsid w:val="00365BD8"/>
    <w:rsid w:val="00365D83"/>
    <w:rsid w:val="00365EC3"/>
    <w:rsid w:val="00365EE3"/>
    <w:rsid w:val="00365F12"/>
    <w:rsid w:val="00366AB2"/>
    <w:rsid w:val="0036733F"/>
    <w:rsid w:val="0036763F"/>
    <w:rsid w:val="00367723"/>
    <w:rsid w:val="003679EF"/>
    <w:rsid w:val="00370523"/>
    <w:rsid w:val="00370743"/>
    <w:rsid w:val="00370788"/>
    <w:rsid w:val="00370E9E"/>
    <w:rsid w:val="00371565"/>
    <w:rsid w:val="00371F6E"/>
    <w:rsid w:val="003721C2"/>
    <w:rsid w:val="0037239A"/>
    <w:rsid w:val="00372CED"/>
    <w:rsid w:val="00373432"/>
    <w:rsid w:val="00374896"/>
    <w:rsid w:val="00374A7D"/>
    <w:rsid w:val="0037502D"/>
    <w:rsid w:val="00375060"/>
    <w:rsid w:val="00375C17"/>
    <w:rsid w:val="00375C8E"/>
    <w:rsid w:val="00376013"/>
    <w:rsid w:val="00376299"/>
    <w:rsid w:val="00376768"/>
    <w:rsid w:val="003768C9"/>
    <w:rsid w:val="00376C4D"/>
    <w:rsid w:val="00376F67"/>
    <w:rsid w:val="00377456"/>
    <w:rsid w:val="003778DD"/>
    <w:rsid w:val="00377A98"/>
    <w:rsid w:val="0037EC2E"/>
    <w:rsid w:val="003809D9"/>
    <w:rsid w:val="00380F77"/>
    <w:rsid w:val="003811B6"/>
    <w:rsid w:val="003818FA"/>
    <w:rsid w:val="00381B82"/>
    <w:rsid w:val="00381BE5"/>
    <w:rsid w:val="00381D9F"/>
    <w:rsid w:val="00381E5B"/>
    <w:rsid w:val="00382295"/>
    <w:rsid w:val="003824B9"/>
    <w:rsid w:val="00382A0A"/>
    <w:rsid w:val="00382A30"/>
    <w:rsid w:val="00382AF4"/>
    <w:rsid w:val="00382D95"/>
    <w:rsid w:val="0038383F"/>
    <w:rsid w:val="00383B49"/>
    <w:rsid w:val="00383BB4"/>
    <w:rsid w:val="00383D8C"/>
    <w:rsid w:val="0038419A"/>
    <w:rsid w:val="00384C51"/>
    <w:rsid w:val="00384CF4"/>
    <w:rsid w:val="00384E20"/>
    <w:rsid w:val="00385116"/>
    <w:rsid w:val="00385746"/>
    <w:rsid w:val="00385E0F"/>
    <w:rsid w:val="00386081"/>
    <w:rsid w:val="003862F5"/>
    <w:rsid w:val="003863C8"/>
    <w:rsid w:val="00386E49"/>
    <w:rsid w:val="0038702E"/>
    <w:rsid w:val="00387450"/>
    <w:rsid w:val="00387E55"/>
    <w:rsid w:val="0039011C"/>
    <w:rsid w:val="003909A5"/>
    <w:rsid w:val="003909E7"/>
    <w:rsid w:val="00390E0E"/>
    <w:rsid w:val="00392455"/>
    <w:rsid w:val="0039246F"/>
    <w:rsid w:val="00392487"/>
    <w:rsid w:val="00392705"/>
    <w:rsid w:val="0039295E"/>
    <w:rsid w:val="00392BA5"/>
    <w:rsid w:val="00392F05"/>
    <w:rsid w:val="003932BF"/>
    <w:rsid w:val="00393401"/>
    <w:rsid w:val="00393E83"/>
    <w:rsid w:val="003946C2"/>
    <w:rsid w:val="003946CC"/>
    <w:rsid w:val="00394B55"/>
    <w:rsid w:val="00395165"/>
    <w:rsid w:val="0039554A"/>
    <w:rsid w:val="00395892"/>
    <w:rsid w:val="00395CA1"/>
    <w:rsid w:val="00395ED4"/>
    <w:rsid w:val="00395FA5"/>
    <w:rsid w:val="00396246"/>
    <w:rsid w:val="0039628D"/>
    <w:rsid w:val="003962CB"/>
    <w:rsid w:val="00396930"/>
    <w:rsid w:val="003969D4"/>
    <w:rsid w:val="00396A92"/>
    <w:rsid w:val="0039733E"/>
    <w:rsid w:val="003979F0"/>
    <w:rsid w:val="00397EDD"/>
    <w:rsid w:val="003A0485"/>
    <w:rsid w:val="003A0A47"/>
    <w:rsid w:val="003A0F7D"/>
    <w:rsid w:val="003A1176"/>
    <w:rsid w:val="003A136B"/>
    <w:rsid w:val="003A1C8C"/>
    <w:rsid w:val="003A1FD9"/>
    <w:rsid w:val="003A21BE"/>
    <w:rsid w:val="003A2555"/>
    <w:rsid w:val="003A2630"/>
    <w:rsid w:val="003A2834"/>
    <w:rsid w:val="003A284F"/>
    <w:rsid w:val="003A28E3"/>
    <w:rsid w:val="003A2DD1"/>
    <w:rsid w:val="003A32C9"/>
    <w:rsid w:val="003A3518"/>
    <w:rsid w:val="003A3701"/>
    <w:rsid w:val="003A4B1B"/>
    <w:rsid w:val="003A4CD2"/>
    <w:rsid w:val="003A4EB3"/>
    <w:rsid w:val="003A5CC4"/>
    <w:rsid w:val="003A6109"/>
    <w:rsid w:val="003A61D7"/>
    <w:rsid w:val="003A653C"/>
    <w:rsid w:val="003A6B96"/>
    <w:rsid w:val="003A6CC5"/>
    <w:rsid w:val="003A6E7F"/>
    <w:rsid w:val="003A739D"/>
    <w:rsid w:val="003A73F6"/>
    <w:rsid w:val="003A7579"/>
    <w:rsid w:val="003A75D1"/>
    <w:rsid w:val="003A7900"/>
    <w:rsid w:val="003A794B"/>
    <w:rsid w:val="003A7B75"/>
    <w:rsid w:val="003B0433"/>
    <w:rsid w:val="003B088C"/>
    <w:rsid w:val="003B0DDA"/>
    <w:rsid w:val="003B0DEA"/>
    <w:rsid w:val="003B0EF7"/>
    <w:rsid w:val="003B21D3"/>
    <w:rsid w:val="003B26AA"/>
    <w:rsid w:val="003B27F0"/>
    <w:rsid w:val="003B2D5D"/>
    <w:rsid w:val="003B2EF2"/>
    <w:rsid w:val="003B3384"/>
    <w:rsid w:val="003B3544"/>
    <w:rsid w:val="003B359E"/>
    <w:rsid w:val="003B36CD"/>
    <w:rsid w:val="003B373D"/>
    <w:rsid w:val="003B3CE2"/>
    <w:rsid w:val="003B41C0"/>
    <w:rsid w:val="003B4204"/>
    <w:rsid w:val="003B5064"/>
    <w:rsid w:val="003B5241"/>
    <w:rsid w:val="003B554B"/>
    <w:rsid w:val="003B587A"/>
    <w:rsid w:val="003B5935"/>
    <w:rsid w:val="003B59F9"/>
    <w:rsid w:val="003B5B02"/>
    <w:rsid w:val="003B5EF6"/>
    <w:rsid w:val="003B63F3"/>
    <w:rsid w:val="003B6421"/>
    <w:rsid w:val="003B6BB0"/>
    <w:rsid w:val="003B73AF"/>
    <w:rsid w:val="003C0089"/>
    <w:rsid w:val="003C02F9"/>
    <w:rsid w:val="003C0412"/>
    <w:rsid w:val="003C0855"/>
    <w:rsid w:val="003C0A37"/>
    <w:rsid w:val="003C0A49"/>
    <w:rsid w:val="003C0B3D"/>
    <w:rsid w:val="003C15FA"/>
    <w:rsid w:val="003C2186"/>
    <w:rsid w:val="003C2D72"/>
    <w:rsid w:val="003C31F9"/>
    <w:rsid w:val="003C32DF"/>
    <w:rsid w:val="003C37B4"/>
    <w:rsid w:val="003C3811"/>
    <w:rsid w:val="003C3E42"/>
    <w:rsid w:val="003C3FE2"/>
    <w:rsid w:val="003C469C"/>
    <w:rsid w:val="003C474E"/>
    <w:rsid w:val="003C4848"/>
    <w:rsid w:val="003C4C2D"/>
    <w:rsid w:val="003C4D0A"/>
    <w:rsid w:val="003C52DB"/>
    <w:rsid w:val="003C6135"/>
    <w:rsid w:val="003C624B"/>
    <w:rsid w:val="003C69EC"/>
    <w:rsid w:val="003C6B30"/>
    <w:rsid w:val="003C6C9C"/>
    <w:rsid w:val="003C6FAD"/>
    <w:rsid w:val="003C71AC"/>
    <w:rsid w:val="003C72A5"/>
    <w:rsid w:val="003C7883"/>
    <w:rsid w:val="003D06A2"/>
    <w:rsid w:val="003D090F"/>
    <w:rsid w:val="003D0A41"/>
    <w:rsid w:val="003D1098"/>
    <w:rsid w:val="003D10FB"/>
    <w:rsid w:val="003D1BAF"/>
    <w:rsid w:val="003D1CAB"/>
    <w:rsid w:val="003D2629"/>
    <w:rsid w:val="003D2AEC"/>
    <w:rsid w:val="003D2F07"/>
    <w:rsid w:val="003D3070"/>
    <w:rsid w:val="003D310C"/>
    <w:rsid w:val="003D325D"/>
    <w:rsid w:val="003D3461"/>
    <w:rsid w:val="003D3C75"/>
    <w:rsid w:val="003D40C2"/>
    <w:rsid w:val="003D43A4"/>
    <w:rsid w:val="003D46C0"/>
    <w:rsid w:val="003D4B7A"/>
    <w:rsid w:val="003D4EC3"/>
    <w:rsid w:val="003D5283"/>
    <w:rsid w:val="003D5728"/>
    <w:rsid w:val="003D5805"/>
    <w:rsid w:val="003D58A0"/>
    <w:rsid w:val="003D60CB"/>
    <w:rsid w:val="003D7153"/>
    <w:rsid w:val="003D78EB"/>
    <w:rsid w:val="003D7B2D"/>
    <w:rsid w:val="003D7B97"/>
    <w:rsid w:val="003D7B9B"/>
    <w:rsid w:val="003D7F9D"/>
    <w:rsid w:val="003E0FBE"/>
    <w:rsid w:val="003E1AFB"/>
    <w:rsid w:val="003E1B00"/>
    <w:rsid w:val="003E241C"/>
    <w:rsid w:val="003E27B9"/>
    <w:rsid w:val="003E2FAD"/>
    <w:rsid w:val="003E2FF8"/>
    <w:rsid w:val="003E3856"/>
    <w:rsid w:val="003E3F0C"/>
    <w:rsid w:val="003E45E1"/>
    <w:rsid w:val="003E4FB9"/>
    <w:rsid w:val="003E54FB"/>
    <w:rsid w:val="003E555F"/>
    <w:rsid w:val="003E6E7A"/>
    <w:rsid w:val="003E6E8F"/>
    <w:rsid w:val="003E7BFF"/>
    <w:rsid w:val="003F0402"/>
    <w:rsid w:val="003F147F"/>
    <w:rsid w:val="003F18F1"/>
    <w:rsid w:val="003F2132"/>
    <w:rsid w:val="003F2149"/>
    <w:rsid w:val="003F25D5"/>
    <w:rsid w:val="003F2AFA"/>
    <w:rsid w:val="003F2E0F"/>
    <w:rsid w:val="003F2F68"/>
    <w:rsid w:val="003F36BA"/>
    <w:rsid w:val="003F3AFD"/>
    <w:rsid w:val="003F3E40"/>
    <w:rsid w:val="003F40FE"/>
    <w:rsid w:val="003F4FC4"/>
    <w:rsid w:val="003F583E"/>
    <w:rsid w:val="003F5BC7"/>
    <w:rsid w:val="003F662B"/>
    <w:rsid w:val="003F695F"/>
    <w:rsid w:val="003F6F5F"/>
    <w:rsid w:val="003F7513"/>
    <w:rsid w:val="003F783C"/>
    <w:rsid w:val="00400726"/>
    <w:rsid w:val="00400B52"/>
    <w:rsid w:val="00400F1E"/>
    <w:rsid w:val="00401922"/>
    <w:rsid w:val="00401F7C"/>
    <w:rsid w:val="0040201A"/>
    <w:rsid w:val="00402198"/>
    <w:rsid w:val="00402396"/>
    <w:rsid w:val="0040243D"/>
    <w:rsid w:val="004024CE"/>
    <w:rsid w:val="00402606"/>
    <w:rsid w:val="00402F30"/>
    <w:rsid w:val="004033FA"/>
    <w:rsid w:val="004038B4"/>
    <w:rsid w:val="0040393E"/>
    <w:rsid w:val="00403D37"/>
    <w:rsid w:val="00403D68"/>
    <w:rsid w:val="004043A5"/>
    <w:rsid w:val="00404655"/>
    <w:rsid w:val="00404F42"/>
    <w:rsid w:val="00405034"/>
    <w:rsid w:val="0040504F"/>
    <w:rsid w:val="004058E5"/>
    <w:rsid w:val="00405D60"/>
    <w:rsid w:val="004062D2"/>
    <w:rsid w:val="0040685D"/>
    <w:rsid w:val="0040691F"/>
    <w:rsid w:val="00406F3E"/>
    <w:rsid w:val="0040720B"/>
    <w:rsid w:val="004076C8"/>
    <w:rsid w:val="004107D0"/>
    <w:rsid w:val="00410CAD"/>
    <w:rsid w:val="00410FC2"/>
    <w:rsid w:val="00410FE3"/>
    <w:rsid w:val="00411488"/>
    <w:rsid w:val="004115EA"/>
    <w:rsid w:val="004119C3"/>
    <w:rsid w:val="0041228B"/>
    <w:rsid w:val="00412835"/>
    <w:rsid w:val="00412C9C"/>
    <w:rsid w:val="00412D69"/>
    <w:rsid w:val="00413344"/>
    <w:rsid w:val="00413632"/>
    <w:rsid w:val="00413AF0"/>
    <w:rsid w:val="00413B57"/>
    <w:rsid w:val="00413DA4"/>
    <w:rsid w:val="00414030"/>
    <w:rsid w:val="0041406D"/>
    <w:rsid w:val="00414401"/>
    <w:rsid w:val="00414A59"/>
    <w:rsid w:val="00414C01"/>
    <w:rsid w:val="004150FF"/>
    <w:rsid w:val="004156D3"/>
    <w:rsid w:val="004159E5"/>
    <w:rsid w:val="00415CB4"/>
    <w:rsid w:val="0041648C"/>
    <w:rsid w:val="00416826"/>
    <w:rsid w:val="00416FD6"/>
    <w:rsid w:val="00417B7C"/>
    <w:rsid w:val="00420028"/>
    <w:rsid w:val="004200AA"/>
    <w:rsid w:val="004207E3"/>
    <w:rsid w:val="00420AF1"/>
    <w:rsid w:val="00420F6D"/>
    <w:rsid w:val="0042122E"/>
    <w:rsid w:val="00421A4C"/>
    <w:rsid w:val="00421D56"/>
    <w:rsid w:val="0042203F"/>
    <w:rsid w:val="00422235"/>
    <w:rsid w:val="004228A5"/>
    <w:rsid w:val="00422CAD"/>
    <w:rsid w:val="00422E7F"/>
    <w:rsid w:val="00422F5B"/>
    <w:rsid w:val="004236CB"/>
    <w:rsid w:val="004237CC"/>
    <w:rsid w:val="00423864"/>
    <w:rsid w:val="004238C2"/>
    <w:rsid w:val="00423F57"/>
    <w:rsid w:val="00424939"/>
    <w:rsid w:val="00424B3A"/>
    <w:rsid w:val="00424DD4"/>
    <w:rsid w:val="00425877"/>
    <w:rsid w:val="0042587F"/>
    <w:rsid w:val="004258E4"/>
    <w:rsid w:val="004259D2"/>
    <w:rsid w:val="00425DF1"/>
    <w:rsid w:val="004260B6"/>
    <w:rsid w:val="004263BC"/>
    <w:rsid w:val="00426729"/>
    <w:rsid w:val="00426745"/>
    <w:rsid w:val="00426923"/>
    <w:rsid w:val="0042758C"/>
    <w:rsid w:val="004275AB"/>
    <w:rsid w:val="00427997"/>
    <w:rsid w:val="00427E7C"/>
    <w:rsid w:val="00430B84"/>
    <w:rsid w:val="00430BF7"/>
    <w:rsid w:val="00430C3B"/>
    <w:rsid w:val="00431306"/>
    <w:rsid w:val="00431B15"/>
    <w:rsid w:val="00431BD1"/>
    <w:rsid w:val="00431BFF"/>
    <w:rsid w:val="00432012"/>
    <w:rsid w:val="00432492"/>
    <w:rsid w:val="0043251B"/>
    <w:rsid w:val="0043252E"/>
    <w:rsid w:val="004327AF"/>
    <w:rsid w:val="00432E6B"/>
    <w:rsid w:val="0043342D"/>
    <w:rsid w:val="00434151"/>
    <w:rsid w:val="00435024"/>
    <w:rsid w:val="0043599C"/>
    <w:rsid w:val="00435A94"/>
    <w:rsid w:val="00435AE6"/>
    <w:rsid w:val="00435B5D"/>
    <w:rsid w:val="00435D55"/>
    <w:rsid w:val="00436155"/>
    <w:rsid w:val="004363F7"/>
    <w:rsid w:val="004366DE"/>
    <w:rsid w:val="004366EA"/>
    <w:rsid w:val="00436C2C"/>
    <w:rsid w:val="00436DEC"/>
    <w:rsid w:val="004374A3"/>
    <w:rsid w:val="00437DE1"/>
    <w:rsid w:val="0044042A"/>
    <w:rsid w:val="00440810"/>
    <w:rsid w:val="00440FBB"/>
    <w:rsid w:val="0044140E"/>
    <w:rsid w:val="00441954"/>
    <w:rsid w:val="00441C3A"/>
    <w:rsid w:val="00441E0D"/>
    <w:rsid w:val="004424B9"/>
    <w:rsid w:val="004425C3"/>
    <w:rsid w:val="00442603"/>
    <w:rsid w:val="00442C52"/>
    <w:rsid w:val="00443CAF"/>
    <w:rsid w:val="00443FE2"/>
    <w:rsid w:val="00444674"/>
    <w:rsid w:val="00444861"/>
    <w:rsid w:val="004451CD"/>
    <w:rsid w:val="0044525C"/>
    <w:rsid w:val="0044541E"/>
    <w:rsid w:val="00445939"/>
    <w:rsid w:val="00447087"/>
    <w:rsid w:val="00447A05"/>
    <w:rsid w:val="00450384"/>
    <w:rsid w:val="00450545"/>
    <w:rsid w:val="004506E8"/>
    <w:rsid w:val="0045075E"/>
    <w:rsid w:val="00450949"/>
    <w:rsid w:val="00450B63"/>
    <w:rsid w:val="00450DDF"/>
    <w:rsid w:val="00450E54"/>
    <w:rsid w:val="00450E59"/>
    <w:rsid w:val="00450F5E"/>
    <w:rsid w:val="00450F6A"/>
    <w:rsid w:val="0045101A"/>
    <w:rsid w:val="0045128C"/>
    <w:rsid w:val="00451306"/>
    <w:rsid w:val="0045152F"/>
    <w:rsid w:val="00451C53"/>
    <w:rsid w:val="004522AB"/>
    <w:rsid w:val="004530C9"/>
    <w:rsid w:val="00453B40"/>
    <w:rsid w:val="00453D10"/>
    <w:rsid w:val="00453D58"/>
    <w:rsid w:val="00453FC5"/>
    <w:rsid w:val="00454181"/>
    <w:rsid w:val="00455152"/>
    <w:rsid w:val="004552E8"/>
    <w:rsid w:val="00455302"/>
    <w:rsid w:val="00455321"/>
    <w:rsid w:val="004553F1"/>
    <w:rsid w:val="004557AD"/>
    <w:rsid w:val="004558DD"/>
    <w:rsid w:val="00455EF1"/>
    <w:rsid w:val="00456538"/>
    <w:rsid w:val="00456D91"/>
    <w:rsid w:val="00457C1B"/>
    <w:rsid w:val="00457C9D"/>
    <w:rsid w:val="004603AB"/>
    <w:rsid w:val="00460563"/>
    <w:rsid w:val="00460B00"/>
    <w:rsid w:val="00461033"/>
    <w:rsid w:val="0046158B"/>
    <w:rsid w:val="0046236C"/>
    <w:rsid w:val="00462977"/>
    <w:rsid w:val="00462F15"/>
    <w:rsid w:val="00463067"/>
    <w:rsid w:val="004632A3"/>
    <w:rsid w:val="0046340B"/>
    <w:rsid w:val="00463467"/>
    <w:rsid w:val="0046356F"/>
    <w:rsid w:val="00463B01"/>
    <w:rsid w:val="00463C9D"/>
    <w:rsid w:val="00463EA2"/>
    <w:rsid w:val="00464388"/>
    <w:rsid w:val="00464AF2"/>
    <w:rsid w:val="00464D62"/>
    <w:rsid w:val="0046500F"/>
    <w:rsid w:val="00465885"/>
    <w:rsid w:val="00465A60"/>
    <w:rsid w:val="00465A8C"/>
    <w:rsid w:val="00465FD1"/>
    <w:rsid w:val="00466BA1"/>
    <w:rsid w:val="00466C13"/>
    <w:rsid w:val="00466CE4"/>
    <w:rsid w:val="004673D6"/>
    <w:rsid w:val="00467E22"/>
    <w:rsid w:val="0047093A"/>
    <w:rsid w:val="00470BC9"/>
    <w:rsid w:val="00470BEF"/>
    <w:rsid w:val="004711B4"/>
    <w:rsid w:val="004713CC"/>
    <w:rsid w:val="004718A5"/>
    <w:rsid w:val="00471A70"/>
    <w:rsid w:val="00471C1F"/>
    <w:rsid w:val="00471FCA"/>
    <w:rsid w:val="00472310"/>
    <w:rsid w:val="0047275E"/>
    <w:rsid w:val="004727FC"/>
    <w:rsid w:val="00472CA9"/>
    <w:rsid w:val="00472D1E"/>
    <w:rsid w:val="00472DA5"/>
    <w:rsid w:val="004733DE"/>
    <w:rsid w:val="00473556"/>
    <w:rsid w:val="00473AD8"/>
    <w:rsid w:val="00474491"/>
    <w:rsid w:val="004751E7"/>
    <w:rsid w:val="0047562C"/>
    <w:rsid w:val="00475A68"/>
    <w:rsid w:val="00476458"/>
    <w:rsid w:val="00476EEB"/>
    <w:rsid w:val="00477A0A"/>
    <w:rsid w:val="00477E2B"/>
    <w:rsid w:val="00477EC5"/>
    <w:rsid w:val="004802F2"/>
    <w:rsid w:val="00480327"/>
    <w:rsid w:val="004804A3"/>
    <w:rsid w:val="004809FA"/>
    <w:rsid w:val="00480B11"/>
    <w:rsid w:val="00480BC9"/>
    <w:rsid w:val="004813C3"/>
    <w:rsid w:val="004814B3"/>
    <w:rsid w:val="00481B7F"/>
    <w:rsid w:val="00481D13"/>
    <w:rsid w:val="0048214A"/>
    <w:rsid w:val="0048246A"/>
    <w:rsid w:val="0048279B"/>
    <w:rsid w:val="00482AAA"/>
    <w:rsid w:val="00482D43"/>
    <w:rsid w:val="00483A33"/>
    <w:rsid w:val="00483B7C"/>
    <w:rsid w:val="00484059"/>
    <w:rsid w:val="00484298"/>
    <w:rsid w:val="00484420"/>
    <w:rsid w:val="0048455A"/>
    <w:rsid w:val="00484822"/>
    <w:rsid w:val="00484941"/>
    <w:rsid w:val="00484951"/>
    <w:rsid w:val="00484A2D"/>
    <w:rsid w:val="00484B03"/>
    <w:rsid w:val="00484BDD"/>
    <w:rsid w:val="00484D0C"/>
    <w:rsid w:val="00484D34"/>
    <w:rsid w:val="00485024"/>
    <w:rsid w:val="0048523C"/>
    <w:rsid w:val="00485340"/>
    <w:rsid w:val="00485CC7"/>
    <w:rsid w:val="00485ED8"/>
    <w:rsid w:val="00486574"/>
    <w:rsid w:val="00486A2B"/>
    <w:rsid w:val="00486C02"/>
    <w:rsid w:val="0048790B"/>
    <w:rsid w:val="00490032"/>
    <w:rsid w:val="004904EF"/>
    <w:rsid w:val="00490625"/>
    <w:rsid w:val="004907A8"/>
    <w:rsid w:val="0049092F"/>
    <w:rsid w:val="00490A49"/>
    <w:rsid w:val="00491DC9"/>
    <w:rsid w:val="00491EE9"/>
    <w:rsid w:val="0049211D"/>
    <w:rsid w:val="00492182"/>
    <w:rsid w:val="00492347"/>
    <w:rsid w:val="00492354"/>
    <w:rsid w:val="00492A51"/>
    <w:rsid w:val="00492A53"/>
    <w:rsid w:val="00492CB9"/>
    <w:rsid w:val="00492F42"/>
    <w:rsid w:val="00493CBF"/>
    <w:rsid w:val="004941BB"/>
    <w:rsid w:val="004943C0"/>
    <w:rsid w:val="0049484D"/>
    <w:rsid w:val="00494A44"/>
    <w:rsid w:val="0049525E"/>
    <w:rsid w:val="00495EDB"/>
    <w:rsid w:val="00495F45"/>
    <w:rsid w:val="00496547"/>
    <w:rsid w:val="00496794"/>
    <w:rsid w:val="00497374"/>
    <w:rsid w:val="004976E4"/>
    <w:rsid w:val="00497924"/>
    <w:rsid w:val="00497945"/>
    <w:rsid w:val="0049799B"/>
    <w:rsid w:val="004A0045"/>
    <w:rsid w:val="004A03B5"/>
    <w:rsid w:val="004A056C"/>
    <w:rsid w:val="004A0581"/>
    <w:rsid w:val="004A0A60"/>
    <w:rsid w:val="004A1785"/>
    <w:rsid w:val="004A1861"/>
    <w:rsid w:val="004A194A"/>
    <w:rsid w:val="004A1B36"/>
    <w:rsid w:val="004A1E8B"/>
    <w:rsid w:val="004A2205"/>
    <w:rsid w:val="004A282A"/>
    <w:rsid w:val="004A2ACC"/>
    <w:rsid w:val="004A3078"/>
    <w:rsid w:val="004A30BA"/>
    <w:rsid w:val="004A334A"/>
    <w:rsid w:val="004A396A"/>
    <w:rsid w:val="004A397F"/>
    <w:rsid w:val="004A3EC1"/>
    <w:rsid w:val="004A4C6A"/>
    <w:rsid w:val="004A4CAD"/>
    <w:rsid w:val="004A4E06"/>
    <w:rsid w:val="004A57DC"/>
    <w:rsid w:val="004A5BF1"/>
    <w:rsid w:val="004A6162"/>
    <w:rsid w:val="004A660D"/>
    <w:rsid w:val="004A691F"/>
    <w:rsid w:val="004A6DE4"/>
    <w:rsid w:val="004A710D"/>
    <w:rsid w:val="004A7161"/>
    <w:rsid w:val="004A7232"/>
    <w:rsid w:val="004AF9E5"/>
    <w:rsid w:val="004B11A0"/>
    <w:rsid w:val="004B16FD"/>
    <w:rsid w:val="004B199F"/>
    <w:rsid w:val="004B1E9E"/>
    <w:rsid w:val="004B241C"/>
    <w:rsid w:val="004B263D"/>
    <w:rsid w:val="004B2ADF"/>
    <w:rsid w:val="004B2E14"/>
    <w:rsid w:val="004B2E9A"/>
    <w:rsid w:val="004B4165"/>
    <w:rsid w:val="004B44A1"/>
    <w:rsid w:val="004B4561"/>
    <w:rsid w:val="004B4762"/>
    <w:rsid w:val="004B4F30"/>
    <w:rsid w:val="004B50D9"/>
    <w:rsid w:val="004B550D"/>
    <w:rsid w:val="004B5D5E"/>
    <w:rsid w:val="004B5FD8"/>
    <w:rsid w:val="004B6110"/>
    <w:rsid w:val="004B6488"/>
    <w:rsid w:val="004B6BCC"/>
    <w:rsid w:val="004B6F73"/>
    <w:rsid w:val="004B722D"/>
    <w:rsid w:val="004B7899"/>
    <w:rsid w:val="004B7A49"/>
    <w:rsid w:val="004BC1AD"/>
    <w:rsid w:val="004C011D"/>
    <w:rsid w:val="004C0F98"/>
    <w:rsid w:val="004C103B"/>
    <w:rsid w:val="004C16ED"/>
    <w:rsid w:val="004C188B"/>
    <w:rsid w:val="004C1A73"/>
    <w:rsid w:val="004C1B62"/>
    <w:rsid w:val="004C1E87"/>
    <w:rsid w:val="004C2E22"/>
    <w:rsid w:val="004C2E68"/>
    <w:rsid w:val="004C2F86"/>
    <w:rsid w:val="004C31BE"/>
    <w:rsid w:val="004C3A3C"/>
    <w:rsid w:val="004C4202"/>
    <w:rsid w:val="004C46D1"/>
    <w:rsid w:val="004C4A75"/>
    <w:rsid w:val="004C51F2"/>
    <w:rsid w:val="004C55D3"/>
    <w:rsid w:val="004C56ED"/>
    <w:rsid w:val="004C6328"/>
    <w:rsid w:val="004C668B"/>
    <w:rsid w:val="004C6769"/>
    <w:rsid w:val="004C6AD0"/>
    <w:rsid w:val="004C6B3D"/>
    <w:rsid w:val="004C7C5C"/>
    <w:rsid w:val="004C7D5F"/>
    <w:rsid w:val="004C7F10"/>
    <w:rsid w:val="004CB82E"/>
    <w:rsid w:val="004D01C9"/>
    <w:rsid w:val="004D076E"/>
    <w:rsid w:val="004D08A1"/>
    <w:rsid w:val="004D0F00"/>
    <w:rsid w:val="004D10CA"/>
    <w:rsid w:val="004D10F8"/>
    <w:rsid w:val="004D1140"/>
    <w:rsid w:val="004D1725"/>
    <w:rsid w:val="004D197F"/>
    <w:rsid w:val="004D1E65"/>
    <w:rsid w:val="004D202F"/>
    <w:rsid w:val="004D21F1"/>
    <w:rsid w:val="004D27D0"/>
    <w:rsid w:val="004D29A3"/>
    <w:rsid w:val="004D2AA6"/>
    <w:rsid w:val="004D2C9D"/>
    <w:rsid w:val="004D2DA0"/>
    <w:rsid w:val="004D430B"/>
    <w:rsid w:val="004D43F7"/>
    <w:rsid w:val="004D4D0A"/>
    <w:rsid w:val="004D50B0"/>
    <w:rsid w:val="004D5FEF"/>
    <w:rsid w:val="004D611D"/>
    <w:rsid w:val="004D6574"/>
    <w:rsid w:val="004D6B5D"/>
    <w:rsid w:val="004D6DC3"/>
    <w:rsid w:val="004D7100"/>
    <w:rsid w:val="004D7BEA"/>
    <w:rsid w:val="004D7E02"/>
    <w:rsid w:val="004E04EA"/>
    <w:rsid w:val="004E06A7"/>
    <w:rsid w:val="004E0E9E"/>
    <w:rsid w:val="004E0FDB"/>
    <w:rsid w:val="004E14A4"/>
    <w:rsid w:val="004E1656"/>
    <w:rsid w:val="004E350D"/>
    <w:rsid w:val="004E37F4"/>
    <w:rsid w:val="004E43F8"/>
    <w:rsid w:val="004E4773"/>
    <w:rsid w:val="004E4F62"/>
    <w:rsid w:val="004E5216"/>
    <w:rsid w:val="004E56F0"/>
    <w:rsid w:val="004E574D"/>
    <w:rsid w:val="004E58DA"/>
    <w:rsid w:val="004E594E"/>
    <w:rsid w:val="004E5CA8"/>
    <w:rsid w:val="004E6899"/>
    <w:rsid w:val="004E6B51"/>
    <w:rsid w:val="004E6BAA"/>
    <w:rsid w:val="004E704B"/>
    <w:rsid w:val="004E7737"/>
    <w:rsid w:val="004E7C67"/>
    <w:rsid w:val="004E7DE7"/>
    <w:rsid w:val="004F08E9"/>
    <w:rsid w:val="004F09C4"/>
    <w:rsid w:val="004F0A83"/>
    <w:rsid w:val="004F0B1D"/>
    <w:rsid w:val="004F1032"/>
    <w:rsid w:val="004F14A6"/>
    <w:rsid w:val="004F1C2B"/>
    <w:rsid w:val="004F2DC0"/>
    <w:rsid w:val="004F2F73"/>
    <w:rsid w:val="004F2FA1"/>
    <w:rsid w:val="004F3210"/>
    <w:rsid w:val="004F33AF"/>
    <w:rsid w:val="004F3D4C"/>
    <w:rsid w:val="004F452F"/>
    <w:rsid w:val="004F47BD"/>
    <w:rsid w:val="004F5191"/>
    <w:rsid w:val="004F54BD"/>
    <w:rsid w:val="004F56C5"/>
    <w:rsid w:val="004F59B0"/>
    <w:rsid w:val="004F5B38"/>
    <w:rsid w:val="004F65EA"/>
    <w:rsid w:val="004F6718"/>
    <w:rsid w:val="004F6938"/>
    <w:rsid w:val="004F6DA6"/>
    <w:rsid w:val="004F7349"/>
    <w:rsid w:val="004F738E"/>
    <w:rsid w:val="004F73C3"/>
    <w:rsid w:val="004F7F3E"/>
    <w:rsid w:val="0050002D"/>
    <w:rsid w:val="00500173"/>
    <w:rsid w:val="00500B62"/>
    <w:rsid w:val="005010A7"/>
    <w:rsid w:val="005013E8"/>
    <w:rsid w:val="005015CC"/>
    <w:rsid w:val="005019FE"/>
    <w:rsid w:val="00501C50"/>
    <w:rsid w:val="00501F57"/>
    <w:rsid w:val="00501FC1"/>
    <w:rsid w:val="005029D0"/>
    <w:rsid w:val="00502B8F"/>
    <w:rsid w:val="00502CC4"/>
    <w:rsid w:val="00502E05"/>
    <w:rsid w:val="00502FF6"/>
    <w:rsid w:val="00503C70"/>
    <w:rsid w:val="0050419F"/>
    <w:rsid w:val="005046A2"/>
    <w:rsid w:val="00504CC3"/>
    <w:rsid w:val="00504DA6"/>
    <w:rsid w:val="00505110"/>
    <w:rsid w:val="005053C9"/>
    <w:rsid w:val="005054B3"/>
    <w:rsid w:val="005059A6"/>
    <w:rsid w:val="00506185"/>
    <w:rsid w:val="00506543"/>
    <w:rsid w:val="00507164"/>
    <w:rsid w:val="00507292"/>
    <w:rsid w:val="00507461"/>
    <w:rsid w:val="00507ADC"/>
    <w:rsid w:val="00507C28"/>
    <w:rsid w:val="005107FD"/>
    <w:rsid w:val="005109AC"/>
    <w:rsid w:val="00510BEC"/>
    <w:rsid w:val="00511317"/>
    <w:rsid w:val="005121B8"/>
    <w:rsid w:val="00512F6D"/>
    <w:rsid w:val="00513429"/>
    <w:rsid w:val="00513536"/>
    <w:rsid w:val="00513F11"/>
    <w:rsid w:val="00513FC3"/>
    <w:rsid w:val="00513FEC"/>
    <w:rsid w:val="00515358"/>
    <w:rsid w:val="0051557C"/>
    <w:rsid w:val="005170C9"/>
    <w:rsid w:val="00517204"/>
    <w:rsid w:val="005179DE"/>
    <w:rsid w:val="00517F7B"/>
    <w:rsid w:val="00517F85"/>
    <w:rsid w:val="005205D4"/>
    <w:rsid w:val="00520CF9"/>
    <w:rsid w:val="0052139A"/>
    <w:rsid w:val="0052157D"/>
    <w:rsid w:val="00521D53"/>
    <w:rsid w:val="00522137"/>
    <w:rsid w:val="0052280D"/>
    <w:rsid w:val="00523097"/>
    <w:rsid w:val="00524090"/>
    <w:rsid w:val="005240A4"/>
    <w:rsid w:val="00524148"/>
    <w:rsid w:val="005248D1"/>
    <w:rsid w:val="00524B89"/>
    <w:rsid w:val="00524E92"/>
    <w:rsid w:val="00525443"/>
    <w:rsid w:val="005255E8"/>
    <w:rsid w:val="00525972"/>
    <w:rsid w:val="005259C1"/>
    <w:rsid w:val="00525BE4"/>
    <w:rsid w:val="00525C60"/>
    <w:rsid w:val="00525D48"/>
    <w:rsid w:val="00525E6B"/>
    <w:rsid w:val="00525E90"/>
    <w:rsid w:val="00526172"/>
    <w:rsid w:val="005263C4"/>
    <w:rsid w:val="005266D2"/>
    <w:rsid w:val="00526B26"/>
    <w:rsid w:val="0052702C"/>
    <w:rsid w:val="00527357"/>
    <w:rsid w:val="005274AE"/>
    <w:rsid w:val="00527836"/>
    <w:rsid w:val="00527C7E"/>
    <w:rsid w:val="00530354"/>
    <w:rsid w:val="0053076B"/>
    <w:rsid w:val="00530EE1"/>
    <w:rsid w:val="00530FE2"/>
    <w:rsid w:val="005311A1"/>
    <w:rsid w:val="00531485"/>
    <w:rsid w:val="00531720"/>
    <w:rsid w:val="005318FC"/>
    <w:rsid w:val="00531B8D"/>
    <w:rsid w:val="00531C2C"/>
    <w:rsid w:val="005320F1"/>
    <w:rsid w:val="00532683"/>
    <w:rsid w:val="005328D1"/>
    <w:rsid w:val="00532EB5"/>
    <w:rsid w:val="0053448B"/>
    <w:rsid w:val="00534728"/>
    <w:rsid w:val="00534D10"/>
    <w:rsid w:val="00535272"/>
    <w:rsid w:val="005354AC"/>
    <w:rsid w:val="005354D0"/>
    <w:rsid w:val="00535566"/>
    <w:rsid w:val="0053570C"/>
    <w:rsid w:val="00537028"/>
    <w:rsid w:val="00537158"/>
    <w:rsid w:val="005377C3"/>
    <w:rsid w:val="00540104"/>
    <w:rsid w:val="00540289"/>
    <w:rsid w:val="00540626"/>
    <w:rsid w:val="005406CD"/>
    <w:rsid w:val="005409B9"/>
    <w:rsid w:val="00540BE6"/>
    <w:rsid w:val="00540DDD"/>
    <w:rsid w:val="0054103F"/>
    <w:rsid w:val="0054124B"/>
    <w:rsid w:val="005412B3"/>
    <w:rsid w:val="005415D6"/>
    <w:rsid w:val="0054172C"/>
    <w:rsid w:val="00541A33"/>
    <w:rsid w:val="00541BA9"/>
    <w:rsid w:val="00541C89"/>
    <w:rsid w:val="00541DAC"/>
    <w:rsid w:val="00541E7A"/>
    <w:rsid w:val="00541ED7"/>
    <w:rsid w:val="00542170"/>
    <w:rsid w:val="00542315"/>
    <w:rsid w:val="00542718"/>
    <w:rsid w:val="005428E1"/>
    <w:rsid w:val="00542909"/>
    <w:rsid w:val="00542C3F"/>
    <w:rsid w:val="005431F2"/>
    <w:rsid w:val="0054324E"/>
    <w:rsid w:val="00543898"/>
    <w:rsid w:val="00543C91"/>
    <w:rsid w:val="0054403E"/>
    <w:rsid w:val="005448EF"/>
    <w:rsid w:val="00544990"/>
    <w:rsid w:val="005451A0"/>
    <w:rsid w:val="00545809"/>
    <w:rsid w:val="0054590F"/>
    <w:rsid w:val="005459EC"/>
    <w:rsid w:val="005462CC"/>
    <w:rsid w:val="005462CE"/>
    <w:rsid w:val="00546698"/>
    <w:rsid w:val="00546C03"/>
    <w:rsid w:val="00546CE9"/>
    <w:rsid w:val="005474CF"/>
    <w:rsid w:val="0054797E"/>
    <w:rsid w:val="005479CB"/>
    <w:rsid w:val="00547A89"/>
    <w:rsid w:val="00547C12"/>
    <w:rsid w:val="00547C8A"/>
    <w:rsid w:val="00547D2B"/>
    <w:rsid w:val="00547D49"/>
    <w:rsid w:val="00547E1B"/>
    <w:rsid w:val="0055041C"/>
    <w:rsid w:val="00550515"/>
    <w:rsid w:val="00550783"/>
    <w:rsid w:val="00550792"/>
    <w:rsid w:val="00550BF3"/>
    <w:rsid w:val="00551456"/>
    <w:rsid w:val="0055162C"/>
    <w:rsid w:val="00551755"/>
    <w:rsid w:val="0055198E"/>
    <w:rsid w:val="005519E7"/>
    <w:rsid w:val="0055211B"/>
    <w:rsid w:val="00552428"/>
    <w:rsid w:val="005527A6"/>
    <w:rsid w:val="005528E2"/>
    <w:rsid w:val="00552DE3"/>
    <w:rsid w:val="00553E83"/>
    <w:rsid w:val="00553F76"/>
    <w:rsid w:val="00554298"/>
    <w:rsid w:val="005545C2"/>
    <w:rsid w:val="00554606"/>
    <w:rsid w:val="0055471B"/>
    <w:rsid w:val="00554988"/>
    <w:rsid w:val="00554C88"/>
    <w:rsid w:val="00554D2F"/>
    <w:rsid w:val="0055558B"/>
    <w:rsid w:val="005555FE"/>
    <w:rsid w:val="0055646E"/>
    <w:rsid w:val="00556B8F"/>
    <w:rsid w:val="00557173"/>
    <w:rsid w:val="005573D2"/>
    <w:rsid w:val="005577AE"/>
    <w:rsid w:val="00560116"/>
    <w:rsid w:val="0056060F"/>
    <w:rsid w:val="0056188F"/>
    <w:rsid w:val="0056192F"/>
    <w:rsid w:val="00561C08"/>
    <w:rsid w:val="00562457"/>
    <w:rsid w:val="0056298B"/>
    <w:rsid w:val="00562DE2"/>
    <w:rsid w:val="0056315D"/>
    <w:rsid w:val="00563445"/>
    <w:rsid w:val="00563D89"/>
    <w:rsid w:val="0056449D"/>
    <w:rsid w:val="0056460C"/>
    <w:rsid w:val="005647BE"/>
    <w:rsid w:val="00564A25"/>
    <w:rsid w:val="00564AA6"/>
    <w:rsid w:val="00564E3F"/>
    <w:rsid w:val="0056544E"/>
    <w:rsid w:val="00565A3D"/>
    <w:rsid w:val="005664D7"/>
    <w:rsid w:val="0056681B"/>
    <w:rsid w:val="00566948"/>
    <w:rsid w:val="00566DE0"/>
    <w:rsid w:val="00567349"/>
    <w:rsid w:val="00567C0A"/>
    <w:rsid w:val="00571232"/>
    <w:rsid w:val="005713FC"/>
    <w:rsid w:val="00571466"/>
    <w:rsid w:val="005715E1"/>
    <w:rsid w:val="005718B5"/>
    <w:rsid w:val="00572161"/>
    <w:rsid w:val="00572363"/>
    <w:rsid w:val="005724CA"/>
    <w:rsid w:val="00573522"/>
    <w:rsid w:val="005738D5"/>
    <w:rsid w:val="00575140"/>
    <w:rsid w:val="00575377"/>
    <w:rsid w:val="005753EA"/>
    <w:rsid w:val="005755BF"/>
    <w:rsid w:val="00575A5D"/>
    <w:rsid w:val="005766FF"/>
    <w:rsid w:val="00576BF8"/>
    <w:rsid w:val="00577133"/>
    <w:rsid w:val="005776A1"/>
    <w:rsid w:val="00577992"/>
    <w:rsid w:val="00577A63"/>
    <w:rsid w:val="00577B13"/>
    <w:rsid w:val="0057998F"/>
    <w:rsid w:val="0058003A"/>
    <w:rsid w:val="005808FB"/>
    <w:rsid w:val="005811F8"/>
    <w:rsid w:val="0058186A"/>
    <w:rsid w:val="005821B2"/>
    <w:rsid w:val="00582605"/>
    <w:rsid w:val="00582E2C"/>
    <w:rsid w:val="00582E61"/>
    <w:rsid w:val="00582F60"/>
    <w:rsid w:val="005831F1"/>
    <w:rsid w:val="00583677"/>
    <w:rsid w:val="00583CFE"/>
    <w:rsid w:val="00583D23"/>
    <w:rsid w:val="00583D76"/>
    <w:rsid w:val="00583F6C"/>
    <w:rsid w:val="00583FAA"/>
    <w:rsid w:val="00584160"/>
    <w:rsid w:val="0058416B"/>
    <w:rsid w:val="00584BC6"/>
    <w:rsid w:val="00585395"/>
    <w:rsid w:val="005854F0"/>
    <w:rsid w:val="00585B4F"/>
    <w:rsid w:val="00585F63"/>
    <w:rsid w:val="00585FC6"/>
    <w:rsid w:val="00586A68"/>
    <w:rsid w:val="00587208"/>
    <w:rsid w:val="00587209"/>
    <w:rsid w:val="00587FE3"/>
    <w:rsid w:val="00591016"/>
    <w:rsid w:val="0059102D"/>
    <w:rsid w:val="005913EB"/>
    <w:rsid w:val="005914BE"/>
    <w:rsid w:val="00591C5F"/>
    <w:rsid w:val="00591F27"/>
    <w:rsid w:val="0059213A"/>
    <w:rsid w:val="00592A8C"/>
    <w:rsid w:val="00592B06"/>
    <w:rsid w:val="0059318D"/>
    <w:rsid w:val="005931B3"/>
    <w:rsid w:val="0059323B"/>
    <w:rsid w:val="00593287"/>
    <w:rsid w:val="00593934"/>
    <w:rsid w:val="00593DFE"/>
    <w:rsid w:val="005946A8"/>
    <w:rsid w:val="00594B8B"/>
    <w:rsid w:val="00594ED0"/>
    <w:rsid w:val="00595028"/>
    <w:rsid w:val="005954B5"/>
    <w:rsid w:val="0059590C"/>
    <w:rsid w:val="00595C7C"/>
    <w:rsid w:val="00596387"/>
    <w:rsid w:val="005967C2"/>
    <w:rsid w:val="005967C7"/>
    <w:rsid w:val="00596823"/>
    <w:rsid w:val="00596A01"/>
    <w:rsid w:val="00596BD3"/>
    <w:rsid w:val="00596F9C"/>
    <w:rsid w:val="005970AB"/>
    <w:rsid w:val="0059726E"/>
    <w:rsid w:val="0059759D"/>
    <w:rsid w:val="00597B6E"/>
    <w:rsid w:val="00597F52"/>
    <w:rsid w:val="005A018D"/>
    <w:rsid w:val="005A0258"/>
    <w:rsid w:val="005A0918"/>
    <w:rsid w:val="005A19CA"/>
    <w:rsid w:val="005A27EC"/>
    <w:rsid w:val="005A2FFA"/>
    <w:rsid w:val="005A3101"/>
    <w:rsid w:val="005A3A47"/>
    <w:rsid w:val="005A45C9"/>
    <w:rsid w:val="005A478B"/>
    <w:rsid w:val="005A5373"/>
    <w:rsid w:val="005A5377"/>
    <w:rsid w:val="005A57C0"/>
    <w:rsid w:val="005A58B2"/>
    <w:rsid w:val="005A5901"/>
    <w:rsid w:val="005A5C19"/>
    <w:rsid w:val="005A60FD"/>
    <w:rsid w:val="005A727C"/>
    <w:rsid w:val="005A798E"/>
    <w:rsid w:val="005B0053"/>
    <w:rsid w:val="005B0B35"/>
    <w:rsid w:val="005B0F8E"/>
    <w:rsid w:val="005B11B9"/>
    <w:rsid w:val="005B147A"/>
    <w:rsid w:val="005B1554"/>
    <w:rsid w:val="005B17B3"/>
    <w:rsid w:val="005B194A"/>
    <w:rsid w:val="005B19E2"/>
    <w:rsid w:val="005B1A7A"/>
    <w:rsid w:val="005B1C03"/>
    <w:rsid w:val="005B1D37"/>
    <w:rsid w:val="005B231B"/>
    <w:rsid w:val="005B23ED"/>
    <w:rsid w:val="005B2508"/>
    <w:rsid w:val="005B2717"/>
    <w:rsid w:val="005B2728"/>
    <w:rsid w:val="005B27AF"/>
    <w:rsid w:val="005B2B5F"/>
    <w:rsid w:val="005B3CEC"/>
    <w:rsid w:val="005B3F67"/>
    <w:rsid w:val="005B4109"/>
    <w:rsid w:val="005B4B9C"/>
    <w:rsid w:val="005B4CA2"/>
    <w:rsid w:val="005B4E85"/>
    <w:rsid w:val="005B4FB9"/>
    <w:rsid w:val="005B5512"/>
    <w:rsid w:val="005B6298"/>
    <w:rsid w:val="005B66DD"/>
    <w:rsid w:val="005B7301"/>
    <w:rsid w:val="005B74D5"/>
    <w:rsid w:val="005B7F7C"/>
    <w:rsid w:val="005C03D9"/>
    <w:rsid w:val="005C0941"/>
    <w:rsid w:val="005C0BAF"/>
    <w:rsid w:val="005C0C71"/>
    <w:rsid w:val="005C13E1"/>
    <w:rsid w:val="005C16F2"/>
    <w:rsid w:val="005C1A5C"/>
    <w:rsid w:val="005C1C33"/>
    <w:rsid w:val="005C29F6"/>
    <w:rsid w:val="005C2FD1"/>
    <w:rsid w:val="005C3106"/>
    <w:rsid w:val="005C3416"/>
    <w:rsid w:val="005C34D2"/>
    <w:rsid w:val="005C3990"/>
    <w:rsid w:val="005C3DFD"/>
    <w:rsid w:val="005C448D"/>
    <w:rsid w:val="005C4598"/>
    <w:rsid w:val="005C4C94"/>
    <w:rsid w:val="005C4F19"/>
    <w:rsid w:val="005C5222"/>
    <w:rsid w:val="005C531A"/>
    <w:rsid w:val="005C59C8"/>
    <w:rsid w:val="005C5BF9"/>
    <w:rsid w:val="005C602B"/>
    <w:rsid w:val="005C6E0C"/>
    <w:rsid w:val="005C6F2E"/>
    <w:rsid w:val="005C72BC"/>
    <w:rsid w:val="005C7A37"/>
    <w:rsid w:val="005D0A08"/>
    <w:rsid w:val="005D0AE0"/>
    <w:rsid w:val="005D10A6"/>
    <w:rsid w:val="005D10B1"/>
    <w:rsid w:val="005D11B2"/>
    <w:rsid w:val="005D126C"/>
    <w:rsid w:val="005D1BCE"/>
    <w:rsid w:val="005D2090"/>
    <w:rsid w:val="005D23CD"/>
    <w:rsid w:val="005D25FE"/>
    <w:rsid w:val="005D2D15"/>
    <w:rsid w:val="005D32F0"/>
    <w:rsid w:val="005D35A9"/>
    <w:rsid w:val="005D3A2D"/>
    <w:rsid w:val="005D3D91"/>
    <w:rsid w:val="005D3E23"/>
    <w:rsid w:val="005D42A9"/>
    <w:rsid w:val="005D4551"/>
    <w:rsid w:val="005D4C8B"/>
    <w:rsid w:val="005D5048"/>
    <w:rsid w:val="005D5081"/>
    <w:rsid w:val="005D548F"/>
    <w:rsid w:val="005D5CDB"/>
    <w:rsid w:val="005D5D15"/>
    <w:rsid w:val="005D5E69"/>
    <w:rsid w:val="005D68D5"/>
    <w:rsid w:val="005D6DBF"/>
    <w:rsid w:val="005D6EF5"/>
    <w:rsid w:val="005D7115"/>
    <w:rsid w:val="005D7C98"/>
    <w:rsid w:val="005D7D51"/>
    <w:rsid w:val="005E023D"/>
    <w:rsid w:val="005E04DB"/>
    <w:rsid w:val="005E04FC"/>
    <w:rsid w:val="005E05F2"/>
    <w:rsid w:val="005E124D"/>
    <w:rsid w:val="005E12A5"/>
    <w:rsid w:val="005E18A8"/>
    <w:rsid w:val="005E1A9A"/>
    <w:rsid w:val="005E1B5C"/>
    <w:rsid w:val="005E1F5C"/>
    <w:rsid w:val="005E2122"/>
    <w:rsid w:val="005E217D"/>
    <w:rsid w:val="005E229A"/>
    <w:rsid w:val="005E29D6"/>
    <w:rsid w:val="005E2FF1"/>
    <w:rsid w:val="005E3530"/>
    <w:rsid w:val="005E3A10"/>
    <w:rsid w:val="005E3F5B"/>
    <w:rsid w:val="005E4178"/>
    <w:rsid w:val="005E4C9A"/>
    <w:rsid w:val="005E4E5D"/>
    <w:rsid w:val="005E55CA"/>
    <w:rsid w:val="005E5B2E"/>
    <w:rsid w:val="005E6C9A"/>
    <w:rsid w:val="005E7233"/>
    <w:rsid w:val="005E73AE"/>
    <w:rsid w:val="005E7509"/>
    <w:rsid w:val="005E7910"/>
    <w:rsid w:val="005E7994"/>
    <w:rsid w:val="005E7B1F"/>
    <w:rsid w:val="005F01F9"/>
    <w:rsid w:val="005F0646"/>
    <w:rsid w:val="005F0B6E"/>
    <w:rsid w:val="005F0DBC"/>
    <w:rsid w:val="005F0EC3"/>
    <w:rsid w:val="005F0EF1"/>
    <w:rsid w:val="005F0F14"/>
    <w:rsid w:val="005F1209"/>
    <w:rsid w:val="005F2EA9"/>
    <w:rsid w:val="005F331D"/>
    <w:rsid w:val="005F347D"/>
    <w:rsid w:val="005F3708"/>
    <w:rsid w:val="005F37AF"/>
    <w:rsid w:val="005F3820"/>
    <w:rsid w:val="005F3BD4"/>
    <w:rsid w:val="005F4217"/>
    <w:rsid w:val="005F4EE6"/>
    <w:rsid w:val="005F5265"/>
    <w:rsid w:val="005F556F"/>
    <w:rsid w:val="005F6074"/>
    <w:rsid w:val="005F6778"/>
    <w:rsid w:val="005F6E31"/>
    <w:rsid w:val="005F784A"/>
    <w:rsid w:val="005F7C44"/>
    <w:rsid w:val="005F7C8D"/>
    <w:rsid w:val="0060021B"/>
    <w:rsid w:val="00600AF5"/>
    <w:rsid w:val="00600B9F"/>
    <w:rsid w:val="006018C2"/>
    <w:rsid w:val="00601D66"/>
    <w:rsid w:val="006020FC"/>
    <w:rsid w:val="006024BA"/>
    <w:rsid w:val="00602C56"/>
    <w:rsid w:val="006031C4"/>
    <w:rsid w:val="006031F5"/>
    <w:rsid w:val="006033A9"/>
    <w:rsid w:val="00604137"/>
    <w:rsid w:val="00604F7A"/>
    <w:rsid w:val="00605025"/>
    <w:rsid w:val="00605A4C"/>
    <w:rsid w:val="00605A66"/>
    <w:rsid w:val="00605ECD"/>
    <w:rsid w:val="00605F46"/>
    <w:rsid w:val="00606ED3"/>
    <w:rsid w:val="0060718D"/>
    <w:rsid w:val="0060730B"/>
    <w:rsid w:val="00607537"/>
    <w:rsid w:val="00607D40"/>
    <w:rsid w:val="006103BE"/>
    <w:rsid w:val="00610A65"/>
    <w:rsid w:val="00610D12"/>
    <w:rsid w:val="00610E4B"/>
    <w:rsid w:val="00611AD9"/>
    <w:rsid w:val="006122F3"/>
    <w:rsid w:val="006124C1"/>
    <w:rsid w:val="00612981"/>
    <w:rsid w:val="0061323B"/>
    <w:rsid w:val="006132C4"/>
    <w:rsid w:val="0061410F"/>
    <w:rsid w:val="00614126"/>
    <w:rsid w:val="006141DE"/>
    <w:rsid w:val="00614236"/>
    <w:rsid w:val="00614505"/>
    <w:rsid w:val="006145D3"/>
    <w:rsid w:val="0061466F"/>
    <w:rsid w:val="00614B3B"/>
    <w:rsid w:val="00616259"/>
    <w:rsid w:val="0061654B"/>
    <w:rsid w:val="006167A5"/>
    <w:rsid w:val="00616C18"/>
    <w:rsid w:val="00616C36"/>
    <w:rsid w:val="00616E49"/>
    <w:rsid w:val="00616E88"/>
    <w:rsid w:val="00617F3B"/>
    <w:rsid w:val="00620152"/>
    <w:rsid w:val="006203CA"/>
    <w:rsid w:val="0062075B"/>
    <w:rsid w:val="00620AD7"/>
    <w:rsid w:val="0062108C"/>
    <w:rsid w:val="0062143C"/>
    <w:rsid w:val="006217AF"/>
    <w:rsid w:val="00621B3F"/>
    <w:rsid w:val="00622128"/>
    <w:rsid w:val="0062260E"/>
    <w:rsid w:val="00622730"/>
    <w:rsid w:val="00623374"/>
    <w:rsid w:val="0062377F"/>
    <w:rsid w:val="00623AFD"/>
    <w:rsid w:val="00623FA5"/>
    <w:rsid w:val="006245DA"/>
    <w:rsid w:val="00624639"/>
    <w:rsid w:val="006248F5"/>
    <w:rsid w:val="00624B11"/>
    <w:rsid w:val="00625A7A"/>
    <w:rsid w:val="00625B33"/>
    <w:rsid w:val="00625C20"/>
    <w:rsid w:val="00625E7C"/>
    <w:rsid w:val="006262BE"/>
    <w:rsid w:val="00626ACB"/>
    <w:rsid w:val="0062721E"/>
    <w:rsid w:val="0062799C"/>
    <w:rsid w:val="00627AC3"/>
    <w:rsid w:val="00630422"/>
    <w:rsid w:val="0063042D"/>
    <w:rsid w:val="006308EF"/>
    <w:rsid w:val="00630B3B"/>
    <w:rsid w:val="00630CBB"/>
    <w:rsid w:val="00630CFF"/>
    <w:rsid w:val="0063122A"/>
    <w:rsid w:val="00631C63"/>
    <w:rsid w:val="00632FA7"/>
    <w:rsid w:val="00633394"/>
    <w:rsid w:val="00633438"/>
    <w:rsid w:val="00633519"/>
    <w:rsid w:val="006336F7"/>
    <w:rsid w:val="00633E64"/>
    <w:rsid w:val="006340E6"/>
    <w:rsid w:val="00634C38"/>
    <w:rsid w:val="00634EF8"/>
    <w:rsid w:val="00634FC5"/>
    <w:rsid w:val="00634FC9"/>
    <w:rsid w:val="00635517"/>
    <w:rsid w:val="00635D75"/>
    <w:rsid w:val="00636811"/>
    <w:rsid w:val="00636E34"/>
    <w:rsid w:val="00637789"/>
    <w:rsid w:val="00637C38"/>
    <w:rsid w:val="0064004F"/>
    <w:rsid w:val="00640169"/>
    <w:rsid w:val="0064070B"/>
    <w:rsid w:val="00640810"/>
    <w:rsid w:val="006409F0"/>
    <w:rsid w:val="00640A6F"/>
    <w:rsid w:val="00640B94"/>
    <w:rsid w:val="00640BD9"/>
    <w:rsid w:val="00641143"/>
    <w:rsid w:val="006417FF"/>
    <w:rsid w:val="00641AC9"/>
    <w:rsid w:val="00642114"/>
    <w:rsid w:val="0064264A"/>
    <w:rsid w:val="006426D0"/>
    <w:rsid w:val="0064305C"/>
    <w:rsid w:val="00643AE8"/>
    <w:rsid w:val="006442F4"/>
    <w:rsid w:val="006445D4"/>
    <w:rsid w:val="006448C2"/>
    <w:rsid w:val="006448DA"/>
    <w:rsid w:val="00644CA2"/>
    <w:rsid w:val="00645B49"/>
    <w:rsid w:val="00645B8B"/>
    <w:rsid w:val="00645C85"/>
    <w:rsid w:val="00645F55"/>
    <w:rsid w:val="0064602F"/>
    <w:rsid w:val="006460EC"/>
    <w:rsid w:val="006465B0"/>
    <w:rsid w:val="00646CEE"/>
    <w:rsid w:val="00647058"/>
    <w:rsid w:val="006470FF"/>
    <w:rsid w:val="006472D0"/>
    <w:rsid w:val="006472D7"/>
    <w:rsid w:val="00647B97"/>
    <w:rsid w:val="00647DD3"/>
    <w:rsid w:val="00650561"/>
    <w:rsid w:val="00651016"/>
    <w:rsid w:val="00651509"/>
    <w:rsid w:val="00651581"/>
    <w:rsid w:val="006515ED"/>
    <w:rsid w:val="00651FC1"/>
    <w:rsid w:val="006521F0"/>
    <w:rsid w:val="0065231D"/>
    <w:rsid w:val="0065253B"/>
    <w:rsid w:val="00652EFB"/>
    <w:rsid w:val="00653AE9"/>
    <w:rsid w:val="00653B9E"/>
    <w:rsid w:val="00653D7D"/>
    <w:rsid w:val="00654677"/>
    <w:rsid w:val="00654D06"/>
    <w:rsid w:val="00654D52"/>
    <w:rsid w:val="00654EA8"/>
    <w:rsid w:val="00654FD2"/>
    <w:rsid w:val="00655044"/>
    <w:rsid w:val="00655442"/>
    <w:rsid w:val="0065559D"/>
    <w:rsid w:val="00655794"/>
    <w:rsid w:val="00655E38"/>
    <w:rsid w:val="00656078"/>
    <w:rsid w:val="0065674E"/>
    <w:rsid w:val="0065687C"/>
    <w:rsid w:val="0065765B"/>
    <w:rsid w:val="006576BC"/>
    <w:rsid w:val="006602F4"/>
    <w:rsid w:val="0066133C"/>
    <w:rsid w:val="00661957"/>
    <w:rsid w:val="00661C4F"/>
    <w:rsid w:val="00664355"/>
    <w:rsid w:val="006645FC"/>
    <w:rsid w:val="00664A06"/>
    <w:rsid w:val="00664B46"/>
    <w:rsid w:val="00664F09"/>
    <w:rsid w:val="0066506E"/>
    <w:rsid w:val="00665147"/>
    <w:rsid w:val="00665338"/>
    <w:rsid w:val="00665457"/>
    <w:rsid w:val="0066583A"/>
    <w:rsid w:val="00666922"/>
    <w:rsid w:val="00667B5B"/>
    <w:rsid w:val="00667F3B"/>
    <w:rsid w:val="006709A0"/>
    <w:rsid w:val="00670E24"/>
    <w:rsid w:val="00670F17"/>
    <w:rsid w:val="0067108B"/>
    <w:rsid w:val="006710C7"/>
    <w:rsid w:val="006711C8"/>
    <w:rsid w:val="006715FA"/>
    <w:rsid w:val="0067194F"/>
    <w:rsid w:val="00672C58"/>
    <w:rsid w:val="00673041"/>
    <w:rsid w:val="00673234"/>
    <w:rsid w:val="006736FC"/>
    <w:rsid w:val="006738C0"/>
    <w:rsid w:val="00673CD9"/>
    <w:rsid w:val="00673E43"/>
    <w:rsid w:val="0067455D"/>
    <w:rsid w:val="006746E2"/>
    <w:rsid w:val="00674CC6"/>
    <w:rsid w:val="006752F1"/>
    <w:rsid w:val="006753B6"/>
    <w:rsid w:val="0067548E"/>
    <w:rsid w:val="0067571F"/>
    <w:rsid w:val="006758EA"/>
    <w:rsid w:val="00675A28"/>
    <w:rsid w:val="00676A5A"/>
    <w:rsid w:val="00677556"/>
    <w:rsid w:val="00677681"/>
    <w:rsid w:val="006800C0"/>
    <w:rsid w:val="00680234"/>
    <w:rsid w:val="00680433"/>
    <w:rsid w:val="006809E9"/>
    <w:rsid w:val="00680A9F"/>
    <w:rsid w:val="006812CB"/>
    <w:rsid w:val="0068146C"/>
    <w:rsid w:val="00681797"/>
    <w:rsid w:val="00681A1C"/>
    <w:rsid w:val="00681EC9"/>
    <w:rsid w:val="00682123"/>
    <w:rsid w:val="006827DB"/>
    <w:rsid w:val="00683129"/>
    <w:rsid w:val="006832D4"/>
    <w:rsid w:val="00683747"/>
    <w:rsid w:val="00683C77"/>
    <w:rsid w:val="00683E6A"/>
    <w:rsid w:val="00683F8C"/>
    <w:rsid w:val="006840C7"/>
    <w:rsid w:val="006842E7"/>
    <w:rsid w:val="00684382"/>
    <w:rsid w:val="0068463E"/>
    <w:rsid w:val="006850FA"/>
    <w:rsid w:val="006851D1"/>
    <w:rsid w:val="006854BC"/>
    <w:rsid w:val="00686125"/>
    <w:rsid w:val="00686558"/>
    <w:rsid w:val="00686F56"/>
    <w:rsid w:val="006871A0"/>
    <w:rsid w:val="00687631"/>
    <w:rsid w:val="006877DA"/>
    <w:rsid w:val="00690159"/>
    <w:rsid w:val="006903DC"/>
    <w:rsid w:val="006907C2"/>
    <w:rsid w:val="00690969"/>
    <w:rsid w:val="00690C3B"/>
    <w:rsid w:val="0069111A"/>
    <w:rsid w:val="00691348"/>
    <w:rsid w:val="00691498"/>
    <w:rsid w:val="00691617"/>
    <w:rsid w:val="00691A65"/>
    <w:rsid w:val="006920FA"/>
    <w:rsid w:val="0069216E"/>
    <w:rsid w:val="006923BD"/>
    <w:rsid w:val="00692628"/>
    <w:rsid w:val="00692B93"/>
    <w:rsid w:val="00692F88"/>
    <w:rsid w:val="00693DA9"/>
    <w:rsid w:val="00693DDC"/>
    <w:rsid w:val="00693FC9"/>
    <w:rsid w:val="0069405F"/>
    <w:rsid w:val="00694167"/>
    <w:rsid w:val="00694C28"/>
    <w:rsid w:val="00694D36"/>
    <w:rsid w:val="00694E0C"/>
    <w:rsid w:val="00694F02"/>
    <w:rsid w:val="0069503F"/>
    <w:rsid w:val="00695320"/>
    <w:rsid w:val="006955BF"/>
    <w:rsid w:val="0069574B"/>
    <w:rsid w:val="00695CAB"/>
    <w:rsid w:val="00695CBA"/>
    <w:rsid w:val="00696A83"/>
    <w:rsid w:val="00696A8E"/>
    <w:rsid w:val="00696B43"/>
    <w:rsid w:val="00697189"/>
    <w:rsid w:val="0069742E"/>
    <w:rsid w:val="00697801"/>
    <w:rsid w:val="0069796E"/>
    <w:rsid w:val="006979E1"/>
    <w:rsid w:val="00697DAD"/>
    <w:rsid w:val="006A00CD"/>
    <w:rsid w:val="006A01AB"/>
    <w:rsid w:val="006A0A11"/>
    <w:rsid w:val="006A0BED"/>
    <w:rsid w:val="006A1803"/>
    <w:rsid w:val="006A1A57"/>
    <w:rsid w:val="006A1C17"/>
    <w:rsid w:val="006A1E02"/>
    <w:rsid w:val="006A1E56"/>
    <w:rsid w:val="006A1FC6"/>
    <w:rsid w:val="006A2170"/>
    <w:rsid w:val="006A2557"/>
    <w:rsid w:val="006A271C"/>
    <w:rsid w:val="006A28F9"/>
    <w:rsid w:val="006A2B88"/>
    <w:rsid w:val="006A2C9A"/>
    <w:rsid w:val="006A2D99"/>
    <w:rsid w:val="006A344C"/>
    <w:rsid w:val="006A384F"/>
    <w:rsid w:val="006A398D"/>
    <w:rsid w:val="006A3B88"/>
    <w:rsid w:val="006A3C71"/>
    <w:rsid w:val="006A3D78"/>
    <w:rsid w:val="006A45E7"/>
    <w:rsid w:val="006A4662"/>
    <w:rsid w:val="006A4BF5"/>
    <w:rsid w:val="006A4CC1"/>
    <w:rsid w:val="006A4E8C"/>
    <w:rsid w:val="006A5583"/>
    <w:rsid w:val="006A642E"/>
    <w:rsid w:val="006A649E"/>
    <w:rsid w:val="006A6AD4"/>
    <w:rsid w:val="006A743D"/>
    <w:rsid w:val="006A7491"/>
    <w:rsid w:val="006A778C"/>
    <w:rsid w:val="006A7C42"/>
    <w:rsid w:val="006B0031"/>
    <w:rsid w:val="006B0417"/>
    <w:rsid w:val="006B053E"/>
    <w:rsid w:val="006B08CB"/>
    <w:rsid w:val="006B0CB3"/>
    <w:rsid w:val="006B1215"/>
    <w:rsid w:val="006B17D9"/>
    <w:rsid w:val="006B1B40"/>
    <w:rsid w:val="006B1D42"/>
    <w:rsid w:val="006B2FDD"/>
    <w:rsid w:val="006B360C"/>
    <w:rsid w:val="006B3728"/>
    <w:rsid w:val="006B3D83"/>
    <w:rsid w:val="006B3F20"/>
    <w:rsid w:val="006B48AF"/>
    <w:rsid w:val="006B4A1E"/>
    <w:rsid w:val="006B4C74"/>
    <w:rsid w:val="006B4E33"/>
    <w:rsid w:val="006B5354"/>
    <w:rsid w:val="006B5C41"/>
    <w:rsid w:val="006B5F71"/>
    <w:rsid w:val="006B6130"/>
    <w:rsid w:val="006B6233"/>
    <w:rsid w:val="006B6840"/>
    <w:rsid w:val="006B7768"/>
    <w:rsid w:val="006B7841"/>
    <w:rsid w:val="006B7879"/>
    <w:rsid w:val="006B7B40"/>
    <w:rsid w:val="006C0040"/>
    <w:rsid w:val="006C073D"/>
    <w:rsid w:val="006C0B34"/>
    <w:rsid w:val="006C0E5A"/>
    <w:rsid w:val="006C11E9"/>
    <w:rsid w:val="006C1CF5"/>
    <w:rsid w:val="006C23EC"/>
    <w:rsid w:val="006C2405"/>
    <w:rsid w:val="006C3388"/>
    <w:rsid w:val="006C35D7"/>
    <w:rsid w:val="006C38BE"/>
    <w:rsid w:val="006C3986"/>
    <w:rsid w:val="006C3CDA"/>
    <w:rsid w:val="006C506E"/>
    <w:rsid w:val="006C5364"/>
    <w:rsid w:val="006C57F8"/>
    <w:rsid w:val="006C580A"/>
    <w:rsid w:val="006C629F"/>
    <w:rsid w:val="006C6BA0"/>
    <w:rsid w:val="006C6C3F"/>
    <w:rsid w:val="006C6E1C"/>
    <w:rsid w:val="006C77F8"/>
    <w:rsid w:val="006C7F89"/>
    <w:rsid w:val="006D03BC"/>
    <w:rsid w:val="006D0D58"/>
    <w:rsid w:val="006D0D9C"/>
    <w:rsid w:val="006D0EB0"/>
    <w:rsid w:val="006D1C16"/>
    <w:rsid w:val="006D1C44"/>
    <w:rsid w:val="006D1E69"/>
    <w:rsid w:val="006D30DE"/>
    <w:rsid w:val="006D352C"/>
    <w:rsid w:val="006D3650"/>
    <w:rsid w:val="006D3B46"/>
    <w:rsid w:val="006D45AC"/>
    <w:rsid w:val="006D4F82"/>
    <w:rsid w:val="006D5501"/>
    <w:rsid w:val="006D55B8"/>
    <w:rsid w:val="006D5744"/>
    <w:rsid w:val="006D5909"/>
    <w:rsid w:val="006D5D6E"/>
    <w:rsid w:val="006D6724"/>
    <w:rsid w:val="006D6DD6"/>
    <w:rsid w:val="006D6F2B"/>
    <w:rsid w:val="006D7114"/>
    <w:rsid w:val="006D72D9"/>
    <w:rsid w:val="006D7FF2"/>
    <w:rsid w:val="006E0300"/>
    <w:rsid w:val="006E0406"/>
    <w:rsid w:val="006E0551"/>
    <w:rsid w:val="006E05DD"/>
    <w:rsid w:val="006E08B5"/>
    <w:rsid w:val="006E0C5B"/>
    <w:rsid w:val="006E11F0"/>
    <w:rsid w:val="006E11FB"/>
    <w:rsid w:val="006E1686"/>
    <w:rsid w:val="006E1888"/>
    <w:rsid w:val="006E2227"/>
    <w:rsid w:val="006E2ED9"/>
    <w:rsid w:val="006E323E"/>
    <w:rsid w:val="006E36FC"/>
    <w:rsid w:val="006E3C76"/>
    <w:rsid w:val="006E467F"/>
    <w:rsid w:val="006E4683"/>
    <w:rsid w:val="006E4DD6"/>
    <w:rsid w:val="006E5053"/>
    <w:rsid w:val="006E50C3"/>
    <w:rsid w:val="006E54F6"/>
    <w:rsid w:val="006E63F9"/>
    <w:rsid w:val="006E6C12"/>
    <w:rsid w:val="006E6E0E"/>
    <w:rsid w:val="006E72A8"/>
    <w:rsid w:val="006E743B"/>
    <w:rsid w:val="006E7479"/>
    <w:rsid w:val="006F0457"/>
    <w:rsid w:val="006F057C"/>
    <w:rsid w:val="006F05FB"/>
    <w:rsid w:val="006F0A45"/>
    <w:rsid w:val="006F0F5D"/>
    <w:rsid w:val="006F118F"/>
    <w:rsid w:val="006F138D"/>
    <w:rsid w:val="006F13AC"/>
    <w:rsid w:val="006F13BC"/>
    <w:rsid w:val="006F179E"/>
    <w:rsid w:val="006F1A9B"/>
    <w:rsid w:val="006F22DA"/>
    <w:rsid w:val="006F2420"/>
    <w:rsid w:val="006F2EB3"/>
    <w:rsid w:val="006F33BD"/>
    <w:rsid w:val="006F359E"/>
    <w:rsid w:val="006F3D64"/>
    <w:rsid w:val="006F3F95"/>
    <w:rsid w:val="006F4354"/>
    <w:rsid w:val="006F44A7"/>
    <w:rsid w:val="006F4701"/>
    <w:rsid w:val="006F4AEE"/>
    <w:rsid w:val="006F5838"/>
    <w:rsid w:val="006F5C2D"/>
    <w:rsid w:val="006F6168"/>
    <w:rsid w:val="006F6622"/>
    <w:rsid w:val="006F66B2"/>
    <w:rsid w:val="006F697B"/>
    <w:rsid w:val="006F6B1B"/>
    <w:rsid w:val="006F6BBD"/>
    <w:rsid w:val="006F6DC2"/>
    <w:rsid w:val="006F6E87"/>
    <w:rsid w:val="006F7175"/>
    <w:rsid w:val="006F76A5"/>
    <w:rsid w:val="006F76D2"/>
    <w:rsid w:val="006F78FD"/>
    <w:rsid w:val="006F7931"/>
    <w:rsid w:val="006F7E21"/>
    <w:rsid w:val="007002F4"/>
    <w:rsid w:val="00700BED"/>
    <w:rsid w:val="00700C4F"/>
    <w:rsid w:val="00700FD9"/>
    <w:rsid w:val="007010B7"/>
    <w:rsid w:val="00701753"/>
    <w:rsid w:val="00702631"/>
    <w:rsid w:val="0070397A"/>
    <w:rsid w:val="00704E4D"/>
    <w:rsid w:val="0070509F"/>
    <w:rsid w:val="007058E3"/>
    <w:rsid w:val="00705917"/>
    <w:rsid w:val="00705A07"/>
    <w:rsid w:val="00705A39"/>
    <w:rsid w:val="00705B94"/>
    <w:rsid w:val="00705E82"/>
    <w:rsid w:val="00706156"/>
    <w:rsid w:val="007063AC"/>
    <w:rsid w:val="007065FB"/>
    <w:rsid w:val="0070687E"/>
    <w:rsid w:val="00706966"/>
    <w:rsid w:val="00706AFB"/>
    <w:rsid w:val="00706E29"/>
    <w:rsid w:val="00706F2F"/>
    <w:rsid w:val="007072DB"/>
    <w:rsid w:val="0070742C"/>
    <w:rsid w:val="00707468"/>
    <w:rsid w:val="0070793C"/>
    <w:rsid w:val="00707BA5"/>
    <w:rsid w:val="0071106E"/>
    <w:rsid w:val="00711339"/>
    <w:rsid w:val="007116B1"/>
    <w:rsid w:val="007117EC"/>
    <w:rsid w:val="00711806"/>
    <w:rsid w:val="00711FED"/>
    <w:rsid w:val="007122E9"/>
    <w:rsid w:val="007124CB"/>
    <w:rsid w:val="00712510"/>
    <w:rsid w:val="007125FE"/>
    <w:rsid w:val="007131C2"/>
    <w:rsid w:val="00713837"/>
    <w:rsid w:val="00713C7D"/>
    <w:rsid w:val="00714BA1"/>
    <w:rsid w:val="00714BEE"/>
    <w:rsid w:val="00715267"/>
    <w:rsid w:val="0071563D"/>
    <w:rsid w:val="00715D64"/>
    <w:rsid w:val="00715DAA"/>
    <w:rsid w:val="00715E3B"/>
    <w:rsid w:val="00716709"/>
    <w:rsid w:val="00716EF3"/>
    <w:rsid w:val="00717302"/>
    <w:rsid w:val="00717346"/>
    <w:rsid w:val="007176A3"/>
    <w:rsid w:val="00717C60"/>
    <w:rsid w:val="00717E35"/>
    <w:rsid w:val="00720DE0"/>
    <w:rsid w:val="0072106D"/>
    <w:rsid w:val="0072118C"/>
    <w:rsid w:val="00721215"/>
    <w:rsid w:val="00721742"/>
    <w:rsid w:val="00721AC0"/>
    <w:rsid w:val="00721C7A"/>
    <w:rsid w:val="00721CE0"/>
    <w:rsid w:val="0072308A"/>
    <w:rsid w:val="00723739"/>
    <w:rsid w:val="00723F36"/>
    <w:rsid w:val="00724377"/>
    <w:rsid w:val="0072451F"/>
    <w:rsid w:val="00724BDE"/>
    <w:rsid w:val="00724D91"/>
    <w:rsid w:val="00725F41"/>
    <w:rsid w:val="00726129"/>
    <w:rsid w:val="00726C53"/>
    <w:rsid w:val="00726E77"/>
    <w:rsid w:val="00727106"/>
    <w:rsid w:val="00727253"/>
    <w:rsid w:val="007273BC"/>
    <w:rsid w:val="00727A76"/>
    <w:rsid w:val="00729077"/>
    <w:rsid w:val="007304B7"/>
    <w:rsid w:val="00730EC9"/>
    <w:rsid w:val="00730F89"/>
    <w:rsid w:val="00731036"/>
    <w:rsid w:val="00731396"/>
    <w:rsid w:val="007319C7"/>
    <w:rsid w:val="00731C2C"/>
    <w:rsid w:val="00732713"/>
    <w:rsid w:val="007329C4"/>
    <w:rsid w:val="007331DD"/>
    <w:rsid w:val="00733470"/>
    <w:rsid w:val="007341E5"/>
    <w:rsid w:val="00734782"/>
    <w:rsid w:val="007349BE"/>
    <w:rsid w:val="00734BB1"/>
    <w:rsid w:val="007352C0"/>
    <w:rsid w:val="00735527"/>
    <w:rsid w:val="007355A4"/>
    <w:rsid w:val="007359A0"/>
    <w:rsid w:val="007359C2"/>
    <w:rsid w:val="00735F47"/>
    <w:rsid w:val="007367A0"/>
    <w:rsid w:val="007367F9"/>
    <w:rsid w:val="00736811"/>
    <w:rsid w:val="00736AB3"/>
    <w:rsid w:val="007375C7"/>
    <w:rsid w:val="00737873"/>
    <w:rsid w:val="00737CFF"/>
    <w:rsid w:val="007400CF"/>
    <w:rsid w:val="0074056F"/>
    <w:rsid w:val="00740B9C"/>
    <w:rsid w:val="00740EEB"/>
    <w:rsid w:val="007410AE"/>
    <w:rsid w:val="007410ED"/>
    <w:rsid w:val="00741423"/>
    <w:rsid w:val="00741576"/>
    <w:rsid w:val="0074159C"/>
    <w:rsid w:val="00741606"/>
    <w:rsid w:val="00741BFC"/>
    <w:rsid w:val="00741C18"/>
    <w:rsid w:val="00741E79"/>
    <w:rsid w:val="0074218C"/>
    <w:rsid w:val="007424F5"/>
    <w:rsid w:val="00742554"/>
    <w:rsid w:val="0074259B"/>
    <w:rsid w:val="00742796"/>
    <w:rsid w:val="00742837"/>
    <w:rsid w:val="00742870"/>
    <w:rsid w:val="00742CDF"/>
    <w:rsid w:val="00742E70"/>
    <w:rsid w:val="00743756"/>
    <w:rsid w:val="007438AF"/>
    <w:rsid w:val="00743AE8"/>
    <w:rsid w:val="00743C2D"/>
    <w:rsid w:val="007441C7"/>
    <w:rsid w:val="007441E1"/>
    <w:rsid w:val="00744340"/>
    <w:rsid w:val="00744B0C"/>
    <w:rsid w:val="00744DA7"/>
    <w:rsid w:val="007456F3"/>
    <w:rsid w:val="00745707"/>
    <w:rsid w:val="0074592F"/>
    <w:rsid w:val="007463E0"/>
    <w:rsid w:val="00746C35"/>
    <w:rsid w:val="0074706F"/>
    <w:rsid w:val="007470B3"/>
    <w:rsid w:val="007477A3"/>
    <w:rsid w:val="00747E7A"/>
    <w:rsid w:val="00747F08"/>
    <w:rsid w:val="0075014B"/>
    <w:rsid w:val="00750538"/>
    <w:rsid w:val="00750637"/>
    <w:rsid w:val="00750698"/>
    <w:rsid w:val="00751A6B"/>
    <w:rsid w:val="00751E9E"/>
    <w:rsid w:val="007522DE"/>
    <w:rsid w:val="0075272E"/>
    <w:rsid w:val="00752ADE"/>
    <w:rsid w:val="0075334B"/>
    <w:rsid w:val="00753654"/>
    <w:rsid w:val="0075366E"/>
    <w:rsid w:val="00754136"/>
    <w:rsid w:val="00754C75"/>
    <w:rsid w:val="00754D38"/>
    <w:rsid w:val="00754E2E"/>
    <w:rsid w:val="00754E6B"/>
    <w:rsid w:val="007551A1"/>
    <w:rsid w:val="00755339"/>
    <w:rsid w:val="00755615"/>
    <w:rsid w:val="00755956"/>
    <w:rsid w:val="00756136"/>
    <w:rsid w:val="00756C0E"/>
    <w:rsid w:val="00756F44"/>
    <w:rsid w:val="00757323"/>
    <w:rsid w:val="00757629"/>
    <w:rsid w:val="00760C9C"/>
    <w:rsid w:val="007611DA"/>
    <w:rsid w:val="00761336"/>
    <w:rsid w:val="00761A0D"/>
    <w:rsid w:val="00761ED7"/>
    <w:rsid w:val="00762232"/>
    <w:rsid w:val="0076225F"/>
    <w:rsid w:val="0076259B"/>
    <w:rsid w:val="00762C92"/>
    <w:rsid w:val="00762D7C"/>
    <w:rsid w:val="00762F04"/>
    <w:rsid w:val="007630DD"/>
    <w:rsid w:val="0076388E"/>
    <w:rsid w:val="007643D5"/>
    <w:rsid w:val="00764D6B"/>
    <w:rsid w:val="00764FA9"/>
    <w:rsid w:val="0076508D"/>
    <w:rsid w:val="0076578F"/>
    <w:rsid w:val="00765CC0"/>
    <w:rsid w:val="00765DAE"/>
    <w:rsid w:val="007663EB"/>
    <w:rsid w:val="00766B63"/>
    <w:rsid w:val="00766C0E"/>
    <w:rsid w:val="00766DF7"/>
    <w:rsid w:val="00767027"/>
    <w:rsid w:val="00767EE9"/>
    <w:rsid w:val="00770346"/>
    <w:rsid w:val="00770626"/>
    <w:rsid w:val="00770848"/>
    <w:rsid w:val="00770C92"/>
    <w:rsid w:val="007711E2"/>
    <w:rsid w:val="007716BE"/>
    <w:rsid w:val="00771BD2"/>
    <w:rsid w:val="0077273A"/>
    <w:rsid w:val="00772BC1"/>
    <w:rsid w:val="00773258"/>
    <w:rsid w:val="00773284"/>
    <w:rsid w:val="0077330A"/>
    <w:rsid w:val="00773864"/>
    <w:rsid w:val="007744B7"/>
    <w:rsid w:val="0077450B"/>
    <w:rsid w:val="00774903"/>
    <w:rsid w:val="00774F08"/>
    <w:rsid w:val="0077555A"/>
    <w:rsid w:val="00775FE2"/>
    <w:rsid w:val="007773C5"/>
    <w:rsid w:val="0077744E"/>
    <w:rsid w:val="00777804"/>
    <w:rsid w:val="00777A86"/>
    <w:rsid w:val="0078047B"/>
    <w:rsid w:val="00780643"/>
    <w:rsid w:val="0078093C"/>
    <w:rsid w:val="00780AD3"/>
    <w:rsid w:val="00780CD7"/>
    <w:rsid w:val="0078110C"/>
    <w:rsid w:val="007815B7"/>
    <w:rsid w:val="00781920"/>
    <w:rsid w:val="007819FC"/>
    <w:rsid w:val="007822B5"/>
    <w:rsid w:val="00782F9C"/>
    <w:rsid w:val="00783961"/>
    <w:rsid w:val="00783BC4"/>
    <w:rsid w:val="00784070"/>
    <w:rsid w:val="00784216"/>
    <w:rsid w:val="007847ED"/>
    <w:rsid w:val="00784A95"/>
    <w:rsid w:val="007853F8"/>
    <w:rsid w:val="00785B30"/>
    <w:rsid w:val="00786462"/>
    <w:rsid w:val="00786771"/>
    <w:rsid w:val="00786C27"/>
    <w:rsid w:val="00786D23"/>
    <w:rsid w:val="00786FA1"/>
    <w:rsid w:val="0078739D"/>
    <w:rsid w:val="007877F2"/>
    <w:rsid w:val="0078797E"/>
    <w:rsid w:val="0078B78F"/>
    <w:rsid w:val="00790869"/>
    <w:rsid w:val="007909D5"/>
    <w:rsid w:val="00790B68"/>
    <w:rsid w:val="007910BA"/>
    <w:rsid w:val="00791559"/>
    <w:rsid w:val="00791690"/>
    <w:rsid w:val="00791847"/>
    <w:rsid w:val="00791F28"/>
    <w:rsid w:val="00792274"/>
    <w:rsid w:val="00792774"/>
    <w:rsid w:val="00792853"/>
    <w:rsid w:val="00792C0B"/>
    <w:rsid w:val="007932A0"/>
    <w:rsid w:val="0079348B"/>
    <w:rsid w:val="007943AC"/>
    <w:rsid w:val="00794483"/>
    <w:rsid w:val="00794511"/>
    <w:rsid w:val="007945CF"/>
    <w:rsid w:val="00794AD3"/>
    <w:rsid w:val="00795A62"/>
    <w:rsid w:val="00795D06"/>
    <w:rsid w:val="00795F80"/>
    <w:rsid w:val="00796442"/>
    <w:rsid w:val="007967F9"/>
    <w:rsid w:val="00797026"/>
    <w:rsid w:val="00797484"/>
    <w:rsid w:val="0079768D"/>
    <w:rsid w:val="007977CC"/>
    <w:rsid w:val="00797F10"/>
    <w:rsid w:val="007A04B3"/>
    <w:rsid w:val="007A0C4D"/>
    <w:rsid w:val="007A1C84"/>
    <w:rsid w:val="007A2940"/>
    <w:rsid w:val="007A299F"/>
    <w:rsid w:val="007A2F32"/>
    <w:rsid w:val="007A344B"/>
    <w:rsid w:val="007A38D5"/>
    <w:rsid w:val="007A392F"/>
    <w:rsid w:val="007A3BAD"/>
    <w:rsid w:val="007A3EA8"/>
    <w:rsid w:val="007A43DA"/>
    <w:rsid w:val="007A49AB"/>
    <w:rsid w:val="007A49DA"/>
    <w:rsid w:val="007A4C4A"/>
    <w:rsid w:val="007A4E03"/>
    <w:rsid w:val="007A5274"/>
    <w:rsid w:val="007A54B0"/>
    <w:rsid w:val="007A5613"/>
    <w:rsid w:val="007A59BA"/>
    <w:rsid w:val="007A6100"/>
    <w:rsid w:val="007A6259"/>
    <w:rsid w:val="007A6773"/>
    <w:rsid w:val="007A6A56"/>
    <w:rsid w:val="007A6BF8"/>
    <w:rsid w:val="007A6D83"/>
    <w:rsid w:val="007A70E2"/>
    <w:rsid w:val="007A739B"/>
    <w:rsid w:val="007A76E5"/>
    <w:rsid w:val="007A7A71"/>
    <w:rsid w:val="007B02CD"/>
    <w:rsid w:val="007B0442"/>
    <w:rsid w:val="007B0623"/>
    <w:rsid w:val="007B06B6"/>
    <w:rsid w:val="007B079B"/>
    <w:rsid w:val="007B0915"/>
    <w:rsid w:val="007B0E57"/>
    <w:rsid w:val="007B1212"/>
    <w:rsid w:val="007B1283"/>
    <w:rsid w:val="007B15CE"/>
    <w:rsid w:val="007B1F13"/>
    <w:rsid w:val="007B23FC"/>
    <w:rsid w:val="007B2B33"/>
    <w:rsid w:val="007B3A61"/>
    <w:rsid w:val="007B3B49"/>
    <w:rsid w:val="007B3E1D"/>
    <w:rsid w:val="007B406C"/>
    <w:rsid w:val="007B4208"/>
    <w:rsid w:val="007B4D41"/>
    <w:rsid w:val="007B547E"/>
    <w:rsid w:val="007B59C2"/>
    <w:rsid w:val="007B5A9B"/>
    <w:rsid w:val="007B62FC"/>
    <w:rsid w:val="007B6652"/>
    <w:rsid w:val="007B669F"/>
    <w:rsid w:val="007B6787"/>
    <w:rsid w:val="007B6C88"/>
    <w:rsid w:val="007B6E56"/>
    <w:rsid w:val="007B6F0D"/>
    <w:rsid w:val="007B6FFF"/>
    <w:rsid w:val="007B750F"/>
    <w:rsid w:val="007B771E"/>
    <w:rsid w:val="007B796C"/>
    <w:rsid w:val="007C0994"/>
    <w:rsid w:val="007C0AA2"/>
    <w:rsid w:val="007C0D6B"/>
    <w:rsid w:val="007C1373"/>
    <w:rsid w:val="007C1396"/>
    <w:rsid w:val="007C14E4"/>
    <w:rsid w:val="007C1A8E"/>
    <w:rsid w:val="007C2610"/>
    <w:rsid w:val="007C261D"/>
    <w:rsid w:val="007C2C3E"/>
    <w:rsid w:val="007C2C79"/>
    <w:rsid w:val="007C2FAC"/>
    <w:rsid w:val="007C31A9"/>
    <w:rsid w:val="007C36D4"/>
    <w:rsid w:val="007C375C"/>
    <w:rsid w:val="007C41C1"/>
    <w:rsid w:val="007C4831"/>
    <w:rsid w:val="007C49D9"/>
    <w:rsid w:val="007C4BB0"/>
    <w:rsid w:val="007C4BE9"/>
    <w:rsid w:val="007C5704"/>
    <w:rsid w:val="007C5F17"/>
    <w:rsid w:val="007C5FE9"/>
    <w:rsid w:val="007C6327"/>
    <w:rsid w:val="007C634C"/>
    <w:rsid w:val="007C73EB"/>
    <w:rsid w:val="007C765F"/>
    <w:rsid w:val="007C7F47"/>
    <w:rsid w:val="007D04A3"/>
    <w:rsid w:val="007D09AD"/>
    <w:rsid w:val="007D0B6B"/>
    <w:rsid w:val="007D0C1D"/>
    <w:rsid w:val="007D0D05"/>
    <w:rsid w:val="007D0EAF"/>
    <w:rsid w:val="007D2000"/>
    <w:rsid w:val="007D206B"/>
    <w:rsid w:val="007D2170"/>
    <w:rsid w:val="007D2391"/>
    <w:rsid w:val="007D25DF"/>
    <w:rsid w:val="007D2928"/>
    <w:rsid w:val="007D3164"/>
    <w:rsid w:val="007D316F"/>
    <w:rsid w:val="007D3266"/>
    <w:rsid w:val="007D35F3"/>
    <w:rsid w:val="007D4235"/>
    <w:rsid w:val="007D4874"/>
    <w:rsid w:val="007D4A05"/>
    <w:rsid w:val="007D4CB9"/>
    <w:rsid w:val="007D4DBF"/>
    <w:rsid w:val="007D50F8"/>
    <w:rsid w:val="007D57ED"/>
    <w:rsid w:val="007D5C3B"/>
    <w:rsid w:val="007D5E77"/>
    <w:rsid w:val="007D6D72"/>
    <w:rsid w:val="007D7291"/>
    <w:rsid w:val="007D74AE"/>
    <w:rsid w:val="007E0007"/>
    <w:rsid w:val="007E0CC3"/>
    <w:rsid w:val="007E1078"/>
    <w:rsid w:val="007E1232"/>
    <w:rsid w:val="007E17A4"/>
    <w:rsid w:val="007E18F4"/>
    <w:rsid w:val="007E1E20"/>
    <w:rsid w:val="007E21D7"/>
    <w:rsid w:val="007E2640"/>
    <w:rsid w:val="007E2CD2"/>
    <w:rsid w:val="007E31B8"/>
    <w:rsid w:val="007E3C11"/>
    <w:rsid w:val="007E4158"/>
    <w:rsid w:val="007E4431"/>
    <w:rsid w:val="007E44ED"/>
    <w:rsid w:val="007E4663"/>
    <w:rsid w:val="007E4732"/>
    <w:rsid w:val="007E4BA4"/>
    <w:rsid w:val="007E4F7F"/>
    <w:rsid w:val="007E5386"/>
    <w:rsid w:val="007E55BB"/>
    <w:rsid w:val="007E5766"/>
    <w:rsid w:val="007E58E9"/>
    <w:rsid w:val="007E5AE7"/>
    <w:rsid w:val="007E6017"/>
    <w:rsid w:val="007E609B"/>
    <w:rsid w:val="007E648F"/>
    <w:rsid w:val="007E66BF"/>
    <w:rsid w:val="007E697E"/>
    <w:rsid w:val="007E6F02"/>
    <w:rsid w:val="007E6FA9"/>
    <w:rsid w:val="007E70E6"/>
    <w:rsid w:val="007E72F8"/>
    <w:rsid w:val="007E744B"/>
    <w:rsid w:val="007E7DD8"/>
    <w:rsid w:val="007E7ED7"/>
    <w:rsid w:val="007F004E"/>
    <w:rsid w:val="007F0379"/>
    <w:rsid w:val="007F098C"/>
    <w:rsid w:val="007F0A1B"/>
    <w:rsid w:val="007F0F98"/>
    <w:rsid w:val="007F1089"/>
    <w:rsid w:val="007F1B26"/>
    <w:rsid w:val="007F2595"/>
    <w:rsid w:val="007F2805"/>
    <w:rsid w:val="007F30CD"/>
    <w:rsid w:val="007F31F7"/>
    <w:rsid w:val="007F335A"/>
    <w:rsid w:val="007F37D3"/>
    <w:rsid w:val="007F3891"/>
    <w:rsid w:val="007F46E0"/>
    <w:rsid w:val="007F4884"/>
    <w:rsid w:val="007F5465"/>
    <w:rsid w:val="007F55E6"/>
    <w:rsid w:val="007F5793"/>
    <w:rsid w:val="007F5961"/>
    <w:rsid w:val="007F5B2A"/>
    <w:rsid w:val="007F63BD"/>
    <w:rsid w:val="007F63E4"/>
    <w:rsid w:val="007F6A8E"/>
    <w:rsid w:val="007F7260"/>
    <w:rsid w:val="007F7396"/>
    <w:rsid w:val="007F7642"/>
    <w:rsid w:val="007F7BE7"/>
    <w:rsid w:val="0080087A"/>
    <w:rsid w:val="00800EC9"/>
    <w:rsid w:val="008010A3"/>
    <w:rsid w:val="0080136C"/>
    <w:rsid w:val="008017A2"/>
    <w:rsid w:val="008022BA"/>
    <w:rsid w:val="00802396"/>
    <w:rsid w:val="00802467"/>
    <w:rsid w:val="0080246E"/>
    <w:rsid w:val="0080282F"/>
    <w:rsid w:val="00803037"/>
    <w:rsid w:val="00803104"/>
    <w:rsid w:val="00803224"/>
    <w:rsid w:val="00804042"/>
    <w:rsid w:val="0080410C"/>
    <w:rsid w:val="00804B0D"/>
    <w:rsid w:val="00804B8A"/>
    <w:rsid w:val="00804E2E"/>
    <w:rsid w:val="00804E6D"/>
    <w:rsid w:val="00804FC4"/>
    <w:rsid w:val="008053D1"/>
    <w:rsid w:val="008055EE"/>
    <w:rsid w:val="008056B7"/>
    <w:rsid w:val="00805873"/>
    <w:rsid w:val="00805DE8"/>
    <w:rsid w:val="00805E2F"/>
    <w:rsid w:val="00805E85"/>
    <w:rsid w:val="0080602F"/>
    <w:rsid w:val="008065E0"/>
    <w:rsid w:val="008076A7"/>
    <w:rsid w:val="00807B78"/>
    <w:rsid w:val="00810189"/>
    <w:rsid w:val="008107E9"/>
    <w:rsid w:val="0081097E"/>
    <w:rsid w:val="00810B28"/>
    <w:rsid w:val="00810D4C"/>
    <w:rsid w:val="00811046"/>
    <w:rsid w:val="00811410"/>
    <w:rsid w:val="008115DF"/>
    <w:rsid w:val="00811D9D"/>
    <w:rsid w:val="00811F46"/>
    <w:rsid w:val="008127A4"/>
    <w:rsid w:val="00812901"/>
    <w:rsid w:val="00812968"/>
    <w:rsid w:val="00812F45"/>
    <w:rsid w:val="00812F82"/>
    <w:rsid w:val="008136F6"/>
    <w:rsid w:val="00813ABE"/>
    <w:rsid w:val="00814195"/>
    <w:rsid w:val="0081477E"/>
    <w:rsid w:val="0081494D"/>
    <w:rsid w:val="00814B3B"/>
    <w:rsid w:val="008150BB"/>
    <w:rsid w:val="0081528E"/>
    <w:rsid w:val="008152B5"/>
    <w:rsid w:val="0081539B"/>
    <w:rsid w:val="00815400"/>
    <w:rsid w:val="00815538"/>
    <w:rsid w:val="00815A2B"/>
    <w:rsid w:val="00815CA1"/>
    <w:rsid w:val="00815ECC"/>
    <w:rsid w:val="008162D3"/>
    <w:rsid w:val="008167CE"/>
    <w:rsid w:val="00816A00"/>
    <w:rsid w:val="008173A4"/>
    <w:rsid w:val="00817C36"/>
    <w:rsid w:val="00819AD3"/>
    <w:rsid w:val="00820361"/>
    <w:rsid w:val="008207F3"/>
    <w:rsid w:val="00821130"/>
    <w:rsid w:val="0082126D"/>
    <w:rsid w:val="008213AB"/>
    <w:rsid w:val="00821822"/>
    <w:rsid w:val="00821F0D"/>
    <w:rsid w:val="0082229C"/>
    <w:rsid w:val="008232BC"/>
    <w:rsid w:val="00823C8F"/>
    <w:rsid w:val="00823FC3"/>
    <w:rsid w:val="0082444D"/>
    <w:rsid w:val="008246E0"/>
    <w:rsid w:val="008248A0"/>
    <w:rsid w:val="00824997"/>
    <w:rsid w:val="00824F49"/>
    <w:rsid w:val="00824FB4"/>
    <w:rsid w:val="0082501C"/>
    <w:rsid w:val="0082501D"/>
    <w:rsid w:val="00825023"/>
    <w:rsid w:val="008252EE"/>
    <w:rsid w:val="00825629"/>
    <w:rsid w:val="00825980"/>
    <w:rsid w:val="0082599D"/>
    <w:rsid w:val="008259E7"/>
    <w:rsid w:val="00825B1A"/>
    <w:rsid w:val="00826999"/>
    <w:rsid w:val="00826B9A"/>
    <w:rsid w:val="00826E43"/>
    <w:rsid w:val="00826EF2"/>
    <w:rsid w:val="0082748E"/>
    <w:rsid w:val="008304B9"/>
    <w:rsid w:val="008305A1"/>
    <w:rsid w:val="00830759"/>
    <w:rsid w:val="00831036"/>
    <w:rsid w:val="008312A6"/>
    <w:rsid w:val="008312C1"/>
    <w:rsid w:val="00831C2C"/>
    <w:rsid w:val="00831C86"/>
    <w:rsid w:val="00832429"/>
    <w:rsid w:val="00832830"/>
    <w:rsid w:val="008337FA"/>
    <w:rsid w:val="0083383C"/>
    <w:rsid w:val="008338B4"/>
    <w:rsid w:val="00833DBC"/>
    <w:rsid w:val="008343C4"/>
    <w:rsid w:val="00834661"/>
    <w:rsid w:val="00834846"/>
    <w:rsid w:val="00834847"/>
    <w:rsid w:val="00834C61"/>
    <w:rsid w:val="00834D23"/>
    <w:rsid w:val="00834D58"/>
    <w:rsid w:val="00834E9F"/>
    <w:rsid w:val="00834FA6"/>
    <w:rsid w:val="00835591"/>
    <w:rsid w:val="0083598E"/>
    <w:rsid w:val="00835CAD"/>
    <w:rsid w:val="00836123"/>
    <w:rsid w:val="0083681E"/>
    <w:rsid w:val="00836E38"/>
    <w:rsid w:val="008400AD"/>
    <w:rsid w:val="008403D7"/>
    <w:rsid w:val="008403F7"/>
    <w:rsid w:val="0084045C"/>
    <w:rsid w:val="00840F42"/>
    <w:rsid w:val="00841355"/>
    <w:rsid w:val="0084155B"/>
    <w:rsid w:val="00841B07"/>
    <w:rsid w:val="00841CF4"/>
    <w:rsid w:val="00841DC4"/>
    <w:rsid w:val="00842565"/>
    <w:rsid w:val="00842757"/>
    <w:rsid w:val="0084275F"/>
    <w:rsid w:val="0084276E"/>
    <w:rsid w:val="00842C14"/>
    <w:rsid w:val="00842EEA"/>
    <w:rsid w:val="0084363F"/>
    <w:rsid w:val="00843CC2"/>
    <w:rsid w:val="008446C0"/>
    <w:rsid w:val="00844713"/>
    <w:rsid w:val="00844A65"/>
    <w:rsid w:val="00844F1F"/>
    <w:rsid w:val="008451B9"/>
    <w:rsid w:val="0084524B"/>
    <w:rsid w:val="0084546F"/>
    <w:rsid w:val="008459D9"/>
    <w:rsid w:val="00845DFD"/>
    <w:rsid w:val="00846EB3"/>
    <w:rsid w:val="008475B4"/>
    <w:rsid w:val="008475B8"/>
    <w:rsid w:val="008500F0"/>
    <w:rsid w:val="0085035D"/>
    <w:rsid w:val="008509B6"/>
    <w:rsid w:val="00850A03"/>
    <w:rsid w:val="00850BDC"/>
    <w:rsid w:val="00850E23"/>
    <w:rsid w:val="008511F8"/>
    <w:rsid w:val="00851AF5"/>
    <w:rsid w:val="00852246"/>
    <w:rsid w:val="00852446"/>
    <w:rsid w:val="008525A2"/>
    <w:rsid w:val="0085266D"/>
    <w:rsid w:val="008526A5"/>
    <w:rsid w:val="00852A2C"/>
    <w:rsid w:val="00852BAC"/>
    <w:rsid w:val="00852CA6"/>
    <w:rsid w:val="00852D7C"/>
    <w:rsid w:val="0085326C"/>
    <w:rsid w:val="0085366F"/>
    <w:rsid w:val="008536E6"/>
    <w:rsid w:val="00853724"/>
    <w:rsid w:val="00853AED"/>
    <w:rsid w:val="008540E2"/>
    <w:rsid w:val="008542AF"/>
    <w:rsid w:val="008544F7"/>
    <w:rsid w:val="00854625"/>
    <w:rsid w:val="00854CDE"/>
    <w:rsid w:val="00854F98"/>
    <w:rsid w:val="00855351"/>
    <w:rsid w:val="008555B9"/>
    <w:rsid w:val="0085565D"/>
    <w:rsid w:val="00855CE9"/>
    <w:rsid w:val="00855F16"/>
    <w:rsid w:val="0085696D"/>
    <w:rsid w:val="00857226"/>
    <w:rsid w:val="008572C4"/>
    <w:rsid w:val="0085775F"/>
    <w:rsid w:val="008578A5"/>
    <w:rsid w:val="008578A7"/>
    <w:rsid w:val="00860511"/>
    <w:rsid w:val="00860845"/>
    <w:rsid w:val="00860D2A"/>
    <w:rsid w:val="008614C3"/>
    <w:rsid w:val="00862267"/>
    <w:rsid w:val="008625C5"/>
    <w:rsid w:val="00862B83"/>
    <w:rsid w:val="0086317D"/>
    <w:rsid w:val="00863AF3"/>
    <w:rsid w:val="00863DC2"/>
    <w:rsid w:val="00863E1C"/>
    <w:rsid w:val="00863E3F"/>
    <w:rsid w:val="008641BC"/>
    <w:rsid w:val="00864612"/>
    <w:rsid w:val="00865148"/>
    <w:rsid w:val="0086546B"/>
    <w:rsid w:val="00865850"/>
    <w:rsid w:val="00865E09"/>
    <w:rsid w:val="00866125"/>
    <w:rsid w:val="008665CA"/>
    <w:rsid w:val="00866892"/>
    <w:rsid w:val="00866F12"/>
    <w:rsid w:val="008670BF"/>
    <w:rsid w:val="008672A1"/>
    <w:rsid w:val="0087038B"/>
    <w:rsid w:val="008704C3"/>
    <w:rsid w:val="00870533"/>
    <w:rsid w:val="00870799"/>
    <w:rsid w:val="00870D8F"/>
    <w:rsid w:val="00870DE8"/>
    <w:rsid w:val="00870EC9"/>
    <w:rsid w:val="00870FD7"/>
    <w:rsid w:val="008714CC"/>
    <w:rsid w:val="0087160C"/>
    <w:rsid w:val="00871700"/>
    <w:rsid w:val="00871819"/>
    <w:rsid w:val="00872186"/>
    <w:rsid w:val="008723E0"/>
    <w:rsid w:val="00872679"/>
    <w:rsid w:val="0087320E"/>
    <w:rsid w:val="00873B88"/>
    <w:rsid w:val="00873D06"/>
    <w:rsid w:val="00873EFE"/>
    <w:rsid w:val="00874226"/>
    <w:rsid w:val="008746BF"/>
    <w:rsid w:val="00875083"/>
    <w:rsid w:val="00875250"/>
    <w:rsid w:val="00875340"/>
    <w:rsid w:val="008754C1"/>
    <w:rsid w:val="00875683"/>
    <w:rsid w:val="008759D8"/>
    <w:rsid w:val="00875A97"/>
    <w:rsid w:val="0087603C"/>
    <w:rsid w:val="00876DE4"/>
    <w:rsid w:val="00877337"/>
    <w:rsid w:val="00877910"/>
    <w:rsid w:val="00877F55"/>
    <w:rsid w:val="00880039"/>
    <w:rsid w:val="00880201"/>
    <w:rsid w:val="00880AC4"/>
    <w:rsid w:val="008812E3"/>
    <w:rsid w:val="0088185D"/>
    <w:rsid w:val="00881A23"/>
    <w:rsid w:val="00881C6F"/>
    <w:rsid w:val="00881F91"/>
    <w:rsid w:val="008825DF"/>
    <w:rsid w:val="0088277E"/>
    <w:rsid w:val="00882B34"/>
    <w:rsid w:val="00882D0B"/>
    <w:rsid w:val="00882F68"/>
    <w:rsid w:val="0088327D"/>
    <w:rsid w:val="00883340"/>
    <w:rsid w:val="008836A9"/>
    <w:rsid w:val="008836E6"/>
    <w:rsid w:val="008838E9"/>
    <w:rsid w:val="00883C23"/>
    <w:rsid w:val="00885BB1"/>
    <w:rsid w:val="00885E68"/>
    <w:rsid w:val="008860B6"/>
    <w:rsid w:val="00886423"/>
    <w:rsid w:val="008866FC"/>
    <w:rsid w:val="00886AB0"/>
    <w:rsid w:val="00886C03"/>
    <w:rsid w:val="0088786A"/>
    <w:rsid w:val="008904C2"/>
    <w:rsid w:val="00890C45"/>
    <w:rsid w:val="008911C1"/>
    <w:rsid w:val="00891230"/>
    <w:rsid w:val="00891353"/>
    <w:rsid w:val="00891D3C"/>
    <w:rsid w:val="00892184"/>
    <w:rsid w:val="00892385"/>
    <w:rsid w:val="00892769"/>
    <w:rsid w:val="00892C2A"/>
    <w:rsid w:val="00892CCA"/>
    <w:rsid w:val="00892CE7"/>
    <w:rsid w:val="0089311D"/>
    <w:rsid w:val="008932FF"/>
    <w:rsid w:val="0089338C"/>
    <w:rsid w:val="008939FF"/>
    <w:rsid w:val="00893AD4"/>
    <w:rsid w:val="00893B52"/>
    <w:rsid w:val="008949FA"/>
    <w:rsid w:val="00894D2C"/>
    <w:rsid w:val="0089526D"/>
    <w:rsid w:val="00895EE8"/>
    <w:rsid w:val="008961C0"/>
    <w:rsid w:val="00896885"/>
    <w:rsid w:val="008968B8"/>
    <w:rsid w:val="00896A24"/>
    <w:rsid w:val="00896B47"/>
    <w:rsid w:val="00896C5D"/>
    <w:rsid w:val="00896FD0"/>
    <w:rsid w:val="00897256"/>
    <w:rsid w:val="008979A9"/>
    <w:rsid w:val="00897BAF"/>
    <w:rsid w:val="008A0644"/>
    <w:rsid w:val="008A0678"/>
    <w:rsid w:val="008A087A"/>
    <w:rsid w:val="008A1031"/>
    <w:rsid w:val="008A1CDA"/>
    <w:rsid w:val="008A2497"/>
    <w:rsid w:val="008A25EB"/>
    <w:rsid w:val="008A3389"/>
    <w:rsid w:val="008A341E"/>
    <w:rsid w:val="008A391B"/>
    <w:rsid w:val="008A4067"/>
    <w:rsid w:val="008A40A3"/>
    <w:rsid w:val="008A4222"/>
    <w:rsid w:val="008A4589"/>
    <w:rsid w:val="008A4A68"/>
    <w:rsid w:val="008A4C0D"/>
    <w:rsid w:val="008A4C2F"/>
    <w:rsid w:val="008A4D6B"/>
    <w:rsid w:val="008A4F36"/>
    <w:rsid w:val="008A5677"/>
    <w:rsid w:val="008A5718"/>
    <w:rsid w:val="008A5A5B"/>
    <w:rsid w:val="008A5AA0"/>
    <w:rsid w:val="008A5B87"/>
    <w:rsid w:val="008A5D42"/>
    <w:rsid w:val="008A5E66"/>
    <w:rsid w:val="008A6517"/>
    <w:rsid w:val="008A6719"/>
    <w:rsid w:val="008A7376"/>
    <w:rsid w:val="008A752F"/>
    <w:rsid w:val="008B011C"/>
    <w:rsid w:val="008B02E6"/>
    <w:rsid w:val="008B03D4"/>
    <w:rsid w:val="008B0B69"/>
    <w:rsid w:val="008B0BD9"/>
    <w:rsid w:val="008B0C8B"/>
    <w:rsid w:val="008B1242"/>
    <w:rsid w:val="008B151A"/>
    <w:rsid w:val="008B1C80"/>
    <w:rsid w:val="008B1E1F"/>
    <w:rsid w:val="008B2373"/>
    <w:rsid w:val="008B2389"/>
    <w:rsid w:val="008B24CC"/>
    <w:rsid w:val="008B285D"/>
    <w:rsid w:val="008B37FA"/>
    <w:rsid w:val="008B3B5A"/>
    <w:rsid w:val="008B40AE"/>
    <w:rsid w:val="008B458F"/>
    <w:rsid w:val="008B46FD"/>
    <w:rsid w:val="008B50D3"/>
    <w:rsid w:val="008B5C3C"/>
    <w:rsid w:val="008B6542"/>
    <w:rsid w:val="008B67AC"/>
    <w:rsid w:val="008B6CF7"/>
    <w:rsid w:val="008B78C3"/>
    <w:rsid w:val="008B7992"/>
    <w:rsid w:val="008B7BC6"/>
    <w:rsid w:val="008C0179"/>
    <w:rsid w:val="008C0763"/>
    <w:rsid w:val="008C08BC"/>
    <w:rsid w:val="008C0928"/>
    <w:rsid w:val="008C135D"/>
    <w:rsid w:val="008C17BC"/>
    <w:rsid w:val="008C21D5"/>
    <w:rsid w:val="008C28E9"/>
    <w:rsid w:val="008C291B"/>
    <w:rsid w:val="008C2B8C"/>
    <w:rsid w:val="008C2C42"/>
    <w:rsid w:val="008C2CA1"/>
    <w:rsid w:val="008C2E32"/>
    <w:rsid w:val="008C2FD5"/>
    <w:rsid w:val="008C35FD"/>
    <w:rsid w:val="008C3DF7"/>
    <w:rsid w:val="008C4177"/>
    <w:rsid w:val="008C4216"/>
    <w:rsid w:val="008C42EF"/>
    <w:rsid w:val="008C4596"/>
    <w:rsid w:val="008C4789"/>
    <w:rsid w:val="008C4F78"/>
    <w:rsid w:val="008C52E0"/>
    <w:rsid w:val="008C52FE"/>
    <w:rsid w:val="008C5A2E"/>
    <w:rsid w:val="008C5D24"/>
    <w:rsid w:val="008C6593"/>
    <w:rsid w:val="008C65DD"/>
    <w:rsid w:val="008C66D2"/>
    <w:rsid w:val="008C66E9"/>
    <w:rsid w:val="008C6943"/>
    <w:rsid w:val="008C69A0"/>
    <w:rsid w:val="008C6E4D"/>
    <w:rsid w:val="008C75C2"/>
    <w:rsid w:val="008C7700"/>
    <w:rsid w:val="008C7720"/>
    <w:rsid w:val="008C7769"/>
    <w:rsid w:val="008C77FC"/>
    <w:rsid w:val="008C78E9"/>
    <w:rsid w:val="008C7A93"/>
    <w:rsid w:val="008D0A66"/>
    <w:rsid w:val="008D1162"/>
    <w:rsid w:val="008D208F"/>
    <w:rsid w:val="008D212F"/>
    <w:rsid w:val="008D22EC"/>
    <w:rsid w:val="008D25C4"/>
    <w:rsid w:val="008D3845"/>
    <w:rsid w:val="008D3CB4"/>
    <w:rsid w:val="008D3EE7"/>
    <w:rsid w:val="008D3F07"/>
    <w:rsid w:val="008D40E6"/>
    <w:rsid w:val="008D48BD"/>
    <w:rsid w:val="008D55C0"/>
    <w:rsid w:val="008D599A"/>
    <w:rsid w:val="008D5DF2"/>
    <w:rsid w:val="008D5F3B"/>
    <w:rsid w:val="008D62CE"/>
    <w:rsid w:val="008D6307"/>
    <w:rsid w:val="008D640F"/>
    <w:rsid w:val="008D65BD"/>
    <w:rsid w:val="008D66B5"/>
    <w:rsid w:val="008D6DCD"/>
    <w:rsid w:val="008D721E"/>
    <w:rsid w:val="008D7224"/>
    <w:rsid w:val="008D741D"/>
    <w:rsid w:val="008D74F4"/>
    <w:rsid w:val="008D783B"/>
    <w:rsid w:val="008E06DE"/>
    <w:rsid w:val="008E0AFB"/>
    <w:rsid w:val="008E1719"/>
    <w:rsid w:val="008E17C8"/>
    <w:rsid w:val="008E1BA1"/>
    <w:rsid w:val="008E1EBA"/>
    <w:rsid w:val="008E224D"/>
    <w:rsid w:val="008E2289"/>
    <w:rsid w:val="008E2B30"/>
    <w:rsid w:val="008E2F1E"/>
    <w:rsid w:val="008E2FF0"/>
    <w:rsid w:val="008E32CE"/>
    <w:rsid w:val="008E3D13"/>
    <w:rsid w:val="008E3F44"/>
    <w:rsid w:val="008E3F79"/>
    <w:rsid w:val="008E418F"/>
    <w:rsid w:val="008E53E7"/>
    <w:rsid w:val="008E5C32"/>
    <w:rsid w:val="008E5E6C"/>
    <w:rsid w:val="008E604C"/>
    <w:rsid w:val="008E63D7"/>
    <w:rsid w:val="008E6F47"/>
    <w:rsid w:val="008E6FA5"/>
    <w:rsid w:val="008E7344"/>
    <w:rsid w:val="008E73E5"/>
    <w:rsid w:val="008F02E5"/>
    <w:rsid w:val="008F0523"/>
    <w:rsid w:val="008F0A93"/>
    <w:rsid w:val="008F0C3B"/>
    <w:rsid w:val="008F13CD"/>
    <w:rsid w:val="008F16BE"/>
    <w:rsid w:val="008F17FF"/>
    <w:rsid w:val="008F182E"/>
    <w:rsid w:val="008F1892"/>
    <w:rsid w:val="008F19E6"/>
    <w:rsid w:val="008F228E"/>
    <w:rsid w:val="008F2C32"/>
    <w:rsid w:val="008F2E28"/>
    <w:rsid w:val="008F2EA8"/>
    <w:rsid w:val="008F3FB9"/>
    <w:rsid w:val="008F4248"/>
    <w:rsid w:val="008F42DE"/>
    <w:rsid w:val="008F4567"/>
    <w:rsid w:val="008F4714"/>
    <w:rsid w:val="008F47C4"/>
    <w:rsid w:val="008F491E"/>
    <w:rsid w:val="008F4E9D"/>
    <w:rsid w:val="008F50E4"/>
    <w:rsid w:val="008F510F"/>
    <w:rsid w:val="008F5435"/>
    <w:rsid w:val="008F59EA"/>
    <w:rsid w:val="008F6D0F"/>
    <w:rsid w:val="008F6E7A"/>
    <w:rsid w:val="008F75B3"/>
    <w:rsid w:val="008F784B"/>
    <w:rsid w:val="008F7AC3"/>
    <w:rsid w:val="008F7DA1"/>
    <w:rsid w:val="009000DC"/>
    <w:rsid w:val="00900B2E"/>
    <w:rsid w:val="00900F26"/>
    <w:rsid w:val="00901110"/>
    <w:rsid w:val="00901F55"/>
    <w:rsid w:val="0090206F"/>
    <w:rsid w:val="0090233C"/>
    <w:rsid w:val="009026B6"/>
    <w:rsid w:val="00902921"/>
    <w:rsid w:val="00902AAC"/>
    <w:rsid w:val="00902DEE"/>
    <w:rsid w:val="00902FB8"/>
    <w:rsid w:val="00903CDF"/>
    <w:rsid w:val="00904A2B"/>
    <w:rsid w:val="00904B25"/>
    <w:rsid w:val="00905126"/>
    <w:rsid w:val="009056EC"/>
    <w:rsid w:val="00905A1F"/>
    <w:rsid w:val="00905C72"/>
    <w:rsid w:val="009061C2"/>
    <w:rsid w:val="0090635C"/>
    <w:rsid w:val="00906AAC"/>
    <w:rsid w:val="00907722"/>
    <w:rsid w:val="00907735"/>
    <w:rsid w:val="0090774E"/>
    <w:rsid w:val="009077E8"/>
    <w:rsid w:val="00907B62"/>
    <w:rsid w:val="00907D67"/>
    <w:rsid w:val="009101F9"/>
    <w:rsid w:val="009107AF"/>
    <w:rsid w:val="009108A4"/>
    <w:rsid w:val="00910F2F"/>
    <w:rsid w:val="00911021"/>
    <w:rsid w:val="009112D2"/>
    <w:rsid w:val="0091168F"/>
    <w:rsid w:val="009117C6"/>
    <w:rsid w:val="00912039"/>
    <w:rsid w:val="0091244A"/>
    <w:rsid w:val="00912670"/>
    <w:rsid w:val="0091289E"/>
    <w:rsid w:val="00912E48"/>
    <w:rsid w:val="00913304"/>
    <w:rsid w:val="00913B60"/>
    <w:rsid w:val="00913BC5"/>
    <w:rsid w:val="00914277"/>
    <w:rsid w:val="009144E1"/>
    <w:rsid w:val="0091485E"/>
    <w:rsid w:val="00915529"/>
    <w:rsid w:val="00915D26"/>
    <w:rsid w:val="0091639D"/>
    <w:rsid w:val="00916FA5"/>
    <w:rsid w:val="00917C49"/>
    <w:rsid w:val="00920341"/>
    <w:rsid w:val="009207C6"/>
    <w:rsid w:val="009209F8"/>
    <w:rsid w:val="00920ECD"/>
    <w:rsid w:val="00920F29"/>
    <w:rsid w:val="009212A1"/>
    <w:rsid w:val="009212E2"/>
    <w:rsid w:val="00921D89"/>
    <w:rsid w:val="00921E00"/>
    <w:rsid w:val="0092245B"/>
    <w:rsid w:val="0092282F"/>
    <w:rsid w:val="00922B8D"/>
    <w:rsid w:val="00922D8B"/>
    <w:rsid w:val="00923265"/>
    <w:rsid w:val="009236C7"/>
    <w:rsid w:val="00923851"/>
    <w:rsid w:val="00923C14"/>
    <w:rsid w:val="00923E0D"/>
    <w:rsid w:val="00924B44"/>
    <w:rsid w:val="0092530B"/>
    <w:rsid w:val="00925326"/>
    <w:rsid w:val="009259D8"/>
    <w:rsid w:val="00925AD0"/>
    <w:rsid w:val="00925C29"/>
    <w:rsid w:val="0092607A"/>
    <w:rsid w:val="00926854"/>
    <w:rsid w:val="00926919"/>
    <w:rsid w:val="00926A89"/>
    <w:rsid w:val="00926ACD"/>
    <w:rsid w:val="0092711A"/>
    <w:rsid w:val="00927820"/>
    <w:rsid w:val="00927CB7"/>
    <w:rsid w:val="00927CE2"/>
    <w:rsid w:val="00927DEA"/>
    <w:rsid w:val="00927E2B"/>
    <w:rsid w:val="00930FAE"/>
    <w:rsid w:val="009310FE"/>
    <w:rsid w:val="0093169E"/>
    <w:rsid w:val="00931A83"/>
    <w:rsid w:val="009320E1"/>
    <w:rsid w:val="0093211E"/>
    <w:rsid w:val="00932130"/>
    <w:rsid w:val="009327B2"/>
    <w:rsid w:val="00932C66"/>
    <w:rsid w:val="00932CA9"/>
    <w:rsid w:val="00933494"/>
    <w:rsid w:val="009334C4"/>
    <w:rsid w:val="009336F9"/>
    <w:rsid w:val="009340EA"/>
    <w:rsid w:val="00934194"/>
    <w:rsid w:val="009341A6"/>
    <w:rsid w:val="00934403"/>
    <w:rsid w:val="0093464B"/>
    <w:rsid w:val="00935A89"/>
    <w:rsid w:val="00935C7A"/>
    <w:rsid w:val="00935CBD"/>
    <w:rsid w:val="009366F9"/>
    <w:rsid w:val="0093683C"/>
    <w:rsid w:val="00936956"/>
    <w:rsid w:val="00936AAD"/>
    <w:rsid w:val="00936F5F"/>
    <w:rsid w:val="0093743D"/>
    <w:rsid w:val="009374DE"/>
    <w:rsid w:val="00937775"/>
    <w:rsid w:val="00937C27"/>
    <w:rsid w:val="00940336"/>
    <w:rsid w:val="00940A77"/>
    <w:rsid w:val="00941077"/>
    <w:rsid w:val="0094127C"/>
    <w:rsid w:val="00941851"/>
    <w:rsid w:val="0094208C"/>
    <w:rsid w:val="009420BE"/>
    <w:rsid w:val="00942764"/>
    <w:rsid w:val="00942F17"/>
    <w:rsid w:val="00943154"/>
    <w:rsid w:val="00943236"/>
    <w:rsid w:val="00943378"/>
    <w:rsid w:val="0094370C"/>
    <w:rsid w:val="0094394A"/>
    <w:rsid w:val="00943F46"/>
    <w:rsid w:val="00943F83"/>
    <w:rsid w:val="00943FB9"/>
    <w:rsid w:val="009440ED"/>
    <w:rsid w:val="00944E10"/>
    <w:rsid w:val="00945023"/>
    <w:rsid w:val="00945661"/>
    <w:rsid w:val="009458B3"/>
    <w:rsid w:val="00945A65"/>
    <w:rsid w:val="00945D3B"/>
    <w:rsid w:val="009467BA"/>
    <w:rsid w:val="0094696D"/>
    <w:rsid w:val="009476D6"/>
    <w:rsid w:val="00947D7C"/>
    <w:rsid w:val="00950660"/>
    <w:rsid w:val="009508AB"/>
    <w:rsid w:val="00950E25"/>
    <w:rsid w:val="00950F31"/>
    <w:rsid w:val="0095116F"/>
    <w:rsid w:val="00951584"/>
    <w:rsid w:val="00951A66"/>
    <w:rsid w:val="00951E5F"/>
    <w:rsid w:val="00952145"/>
    <w:rsid w:val="00952183"/>
    <w:rsid w:val="009524D7"/>
    <w:rsid w:val="00952B7C"/>
    <w:rsid w:val="00952CEF"/>
    <w:rsid w:val="009535D7"/>
    <w:rsid w:val="00953D44"/>
    <w:rsid w:val="0095489F"/>
    <w:rsid w:val="00955026"/>
    <w:rsid w:val="0095509D"/>
    <w:rsid w:val="009553D3"/>
    <w:rsid w:val="00955421"/>
    <w:rsid w:val="009554EB"/>
    <w:rsid w:val="00955769"/>
    <w:rsid w:val="00955852"/>
    <w:rsid w:val="00955C83"/>
    <w:rsid w:val="00955E84"/>
    <w:rsid w:val="009560C8"/>
    <w:rsid w:val="00956156"/>
    <w:rsid w:val="009564B1"/>
    <w:rsid w:val="00956773"/>
    <w:rsid w:val="009569A9"/>
    <w:rsid w:val="00956A83"/>
    <w:rsid w:val="00956C86"/>
    <w:rsid w:val="009571CF"/>
    <w:rsid w:val="00957232"/>
    <w:rsid w:val="0095730E"/>
    <w:rsid w:val="009579B5"/>
    <w:rsid w:val="00957A6B"/>
    <w:rsid w:val="00957AF6"/>
    <w:rsid w:val="00957C87"/>
    <w:rsid w:val="009580E1"/>
    <w:rsid w:val="009603B8"/>
    <w:rsid w:val="0096056E"/>
    <w:rsid w:val="00960635"/>
    <w:rsid w:val="00961A8C"/>
    <w:rsid w:val="009620EB"/>
    <w:rsid w:val="00962162"/>
    <w:rsid w:val="009622E6"/>
    <w:rsid w:val="0096235E"/>
    <w:rsid w:val="009624C1"/>
    <w:rsid w:val="00962A98"/>
    <w:rsid w:val="00962AB6"/>
    <w:rsid w:val="00963BBC"/>
    <w:rsid w:val="00963D45"/>
    <w:rsid w:val="00963DC3"/>
    <w:rsid w:val="00964827"/>
    <w:rsid w:val="009648A6"/>
    <w:rsid w:val="00964A10"/>
    <w:rsid w:val="00965B13"/>
    <w:rsid w:val="00965B3E"/>
    <w:rsid w:val="00965F05"/>
    <w:rsid w:val="00966246"/>
    <w:rsid w:val="009663A1"/>
    <w:rsid w:val="009663CC"/>
    <w:rsid w:val="009667B9"/>
    <w:rsid w:val="0096743B"/>
    <w:rsid w:val="00967487"/>
    <w:rsid w:val="00967591"/>
    <w:rsid w:val="009676B7"/>
    <w:rsid w:val="00967DDD"/>
    <w:rsid w:val="0096850C"/>
    <w:rsid w:val="00970023"/>
    <w:rsid w:val="0097021D"/>
    <w:rsid w:val="00970A81"/>
    <w:rsid w:val="00971A86"/>
    <w:rsid w:val="00971BBA"/>
    <w:rsid w:val="00971E0C"/>
    <w:rsid w:val="00971E37"/>
    <w:rsid w:val="00971EF6"/>
    <w:rsid w:val="00972AE4"/>
    <w:rsid w:val="00972C1C"/>
    <w:rsid w:val="00972ED3"/>
    <w:rsid w:val="00973D24"/>
    <w:rsid w:val="00974222"/>
    <w:rsid w:val="00974CCF"/>
    <w:rsid w:val="00975BE4"/>
    <w:rsid w:val="0097614E"/>
    <w:rsid w:val="00976818"/>
    <w:rsid w:val="009769E9"/>
    <w:rsid w:val="00976A66"/>
    <w:rsid w:val="009771D2"/>
    <w:rsid w:val="00977382"/>
    <w:rsid w:val="00977A7C"/>
    <w:rsid w:val="00977E8B"/>
    <w:rsid w:val="00980B6C"/>
    <w:rsid w:val="00980D51"/>
    <w:rsid w:val="0098141F"/>
    <w:rsid w:val="00981C9F"/>
    <w:rsid w:val="00981D18"/>
    <w:rsid w:val="00981DB8"/>
    <w:rsid w:val="00982245"/>
    <w:rsid w:val="00982620"/>
    <w:rsid w:val="0098266C"/>
    <w:rsid w:val="009828D1"/>
    <w:rsid w:val="00982CAA"/>
    <w:rsid w:val="00982D41"/>
    <w:rsid w:val="00983094"/>
    <w:rsid w:val="00983600"/>
    <w:rsid w:val="00983884"/>
    <w:rsid w:val="00983929"/>
    <w:rsid w:val="0098406E"/>
    <w:rsid w:val="00984243"/>
    <w:rsid w:val="0098491C"/>
    <w:rsid w:val="0098516E"/>
    <w:rsid w:val="009854DA"/>
    <w:rsid w:val="00985557"/>
    <w:rsid w:val="009856AF"/>
    <w:rsid w:val="00985E61"/>
    <w:rsid w:val="009867D8"/>
    <w:rsid w:val="009869C4"/>
    <w:rsid w:val="00987AD9"/>
    <w:rsid w:val="0099061B"/>
    <w:rsid w:val="00990771"/>
    <w:rsid w:val="00990E9C"/>
    <w:rsid w:val="009910F1"/>
    <w:rsid w:val="009911AE"/>
    <w:rsid w:val="009912B6"/>
    <w:rsid w:val="009913A0"/>
    <w:rsid w:val="009914E1"/>
    <w:rsid w:val="00991C1B"/>
    <w:rsid w:val="00991FCA"/>
    <w:rsid w:val="009921E6"/>
    <w:rsid w:val="009926A6"/>
    <w:rsid w:val="009926F1"/>
    <w:rsid w:val="00992C09"/>
    <w:rsid w:val="009931CC"/>
    <w:rsid w:val="00993BB7"/>
    <w:rsid w:val="00993C0A"/>
    <w:rsid w:val="00993CD6"/>
    <w:rsid w:val="009943F4"/>
    <w:rsid w:val="00994542"/>
    <w:rsid w:val="009946E0"/>
    <w:rsid w:val="00994908"/>
    <w:rsid w:val="00995173"/>
    <w:rsid w:val="009959BA"/>
    <w:rsid w:val="009966E8"/>
    <w:rsid w:val="00996893"/>
    <w:rsid w:val="00996ED0"/>
    <w:rsid w:val="00996FF8"/>
    <w:rsid w:val="009A02FB"/>
    <w:rsid w:val="009A06F8"/>
    <w:rsid w:val="009A0ADD"/>
    <w:rsid w:val="009A0C40"/>
    <w:rsid w:val="009A11B3"/>
    <w:rsid w:val="009A1596"/>
    <w:rsid w:val="009A15AA"/>
    <w:rsid w:val="009A1837"/>
    <w:rsid w:val="009A195A"/>
    <w:rsid w:val="009A1B1B"/>
    <w:rsid w:val="009A1B47"/>
    <w:rsid w:val="009A1B7F"/>
    <w:rsid w:val="009A1BF6"/>
    <w:rsid w:val="009A1FFB"/>
    <w:rsid w:val="009A205B"/>
    <w:rsid w:val="009A26C9"/>
    <w:rsid w:val="009A274B"/>
    <w:rsid w:val="009A29B7"/>
    <w:rsid w:val="009A3073"/>
    <w:rsid w:val="009A36D0"/>
    <w:rsid w:val="009A3B43"/>
    <w:rsid w:val="009A3BBA"/>
    <w:rsid w:val="009A41AE"/>
    <w:rsid w:val="009A4965"/>
    <w:rsid w:val="009A4BE2"/>
    <w:rsid w:val="009A4F21"/>
    <w:rsid w:val="009A5178"/>
    <w:rsid w:val="009A5585"/>
    <w:rsid w:val="009A62A8"/>
    <w:rsid w:val="009A6883"/>
    <w:rsid w:val="009A6ADD"/>
    <w:rsid w:val="009A6FBC"/>
    <w:rsid w:val="009A6FD5"/>
    <w:rsid w:val="009A7895"/>
    <w:rsid w:val="009A78F7"/>
    <w:rsid w:val="009B02A6"/>
    <w:rsid w:val="009B045C"/>
    <w:rsid w:val="009B0489"/>
    <w:rsid w:val="009B067C"/>
    <w:rsid w:val="009B09CF"/>
    <w:rsid w:val="009B0C30"/>
    <w:rsid w:val="009B153D"/>
    <w:rsid w:val="009B160B"/>
    <w:rsid w:val="009B2151"/>
    <w:rsid w:val="009B2417"/>
    <w:rsid w:val="009B2934"/>
    <w:rsid w:val="009B338B"/>
    <w:rsid w:val="009B5445"/>
    <w:rsid w:val="009B57B4"/>
    <w:rsid w:val="009B58E6"/>
    <w:rsid w:val="009B5C1D"/>
    <w:rsid w:val="009B6411"/>
    <w:rsid w:val="009B7326"/>
    <w:rsid w:val="009B7764"/>
    <w:rsid w:val="009B7B47"/>
    <w:rsid w:val="009B7E11"/>
    <w:rsid w:val="009C078C"/>
    <w:rsid w:val="009C0856"/>
    <w:rsid w:val="009C0E89"/>
    <w:rsid w:val="009C10BB"/>
    <w:rsid w:val="009C1244"/>
    <w:rsid w:val="009C13FB"/>
    <w:rsid w:val="009C16CA"/>
    <w:rsid w:val="009C1A1D"/>
    <w:rsid w:val="009C1F0A"/>
    <w:rsid w:val="009C201C"/>
    <w:rsid w:val="009C237B"/>
    <w:rsid w:val="009C2436"/>
    <w:rsid w:val="009C272F"/>
    <w:rsid w:val="009C2B5D"/>
    <w:rsid w:val="009C2BBF"/>
    <w:rsid w:val="009C2BD3"/>
    <w:rsid w:val="009C2EA0"/>
    <w:rsid w:val="009C3034"/>
    <w:rsid w:val="009C3112"/>
    <w:rsid w:val="009C34D5"/>
    <w:rsid w:val="009C385F"/>
    <w:rsid w:val="009C39E4"/>
    <w:rsid w:val="009C3A0F"/>
    <w:rsid w:val="009C41FB"/>
    <w:rsid w:val="009C41FC"/>
    <w:rsid w:val="009C4D0C"/>
    <w:rsid w:val="009C50D5"/>
    <w:rsid w:val="009C538B"/>
    <w:rsid w:val="009C5B58"/>
    <w:rsid w:val="009C5B64"/>
    <w:rsid w:val="009C5B81"/>
    <w:rsid w:val="009C5D6D"/>
    <w:rsid w:val="009C6360"/>
    <w:rsid w:val="009C6387"/>
    <w:rsid w:val="009C639E"/>
    <w:rsid w:val="009C65D9"/>
    <w:rsid w:val="009C672F"/>
    <w:rsid w:val="009C6DDB"/>
    <w:rsid w:val="009C717B"/>
    <w:rsid w:val="009C7344"/>
    <w:rsid w:val="009C7953"/>
    <w:rsid w:val="009C7997"/>
    <w:rsid w:val="009C7E55"/>
    <w:rsid w:val="009D097A"/>
    <w:rsid w:val="009D09ED"/>
    <w:rsid w:val="009D12EC"/>
    <w:rsid w:val="009D1A03"/>
    <w:rsid w:val="009D1A49"/>
    <w:rsid w:val="009D1C3F"/>
    <w:rsid w:val="009D1FA9"/>
    <w:rsid w:val="009D1FE2"/>
    <w:rsid w:val="009D20C8"/>
    <w:rsid w:val="009D22FD"/>
    <w:rsid w:val="009D2A64"/>
    <w:rsid w:val="009D2B94"/>
    <w:rsid w:val="009D2BA6"/>
    <w:rsid w:val="009D334B"/>
    <w:rsid w:val="009D3F65"/>
    <w:rsid w:val="009D452C"/>
    <w:rsid w:val="009D45DB"/>
    <w:rsid w:val="009D494E"/>
    <w:rsid w:val="009D504B"/>
    <w:rsid w:val="009D51DD"/>
    <w:rsid w:val="009D5E0B"/>
    <w:rsid w:val="009D5FFD"/>
    <w:rsid w:val="009D6181"/>
    <w:rsid w:val="009D6654"/>
    <w:rsid w:val="009D7297"/>
    <w:rsid w:val="009D758A"/>
    <w:rsid w:val="009E0423"/>
    <w:rsid w:val="009E0437"/>
    <w:rsid w:val="009E0830"/>
    <w:rsid w:val="009E08D9"/>
    <w:rsid w:val="009E0F74"/>
    <w:rsid w:val="009E13D5"/>
    <w:rsid w:val="009E1729"/>
    <w:rsid w:val="009E1AD6"/>
    <w:rsid w:val="009E1B20"/>
    <w:rsid w:val="009E1C32"/>
    <w:rsid w:val="009E27E5"/>
    <w:rsid w:val="009E34FA"/>
    <w:rsid w:val="009E361D"/>
    <w:rsid w:val="009E40A0"/>
    <w:rsid w:val="009E4216"/>
    <w:rsid w:val="009E4939"/>
    <w:rsid w:val="009E55B9"/>
    <w:rsid w:val="009E56FB"/>
    <w:rsid w:val="009E5A93"/>
    <w:rsid w:val="009E5AF4"/>
    <w:rsid w:val="009E5D3E"/>
    <w:rsid w:val="009E5DB7"/>
    <w:rsid w:val="009E6734"/>
    <w:rsid w:val="009E7A1C"/>
    <w:rsid w:val="009E7D9E"/>
    <w:rsid w:val="009F07BB"/>
    <w:rsid w:val="009F2196"/>
    <w:rsid w:val="009F266D"/>
    <w:rsid w:val="009F2D09"/>
    <w:rsid w:val="009F2FFE"/>
    <w:rsid w:val="009F3154"/>
    <w:rsid w:val="009F3378"/>
    <w:rsid w:val="009F352F"/>
    <w:rsid w:val="009F35D9"/>
    <w:rsid w:val="009F37A1"/>
    <w:rsid w:val="009F418F"/>
    <w:rsid w:val="009F5B1F"/>
    <w:rsid w:val="009F5E8C"/>
    <w:rsid w:val="009F6567"/>
    <w:rsid w:val="009F67DA"/>
    <w:rsid w:val="009F6D45"/>
    <w:rsid w:val="009F6FDF"/>
    <w:rsid w:val="009F7081"/>
    <w:rsid w:val="009F769A"/>
    <w:rsid w:val="009F7B2A"/>
    <w:rsid w:val="00A00319"/>
    <w:rsid w:val="00A00445"/>
    <w:rsid w:val="00A00701"/>
    <w:rsid w:val="00A0089E"/>
    <w:rsid w:val="00A0102A"/>
    <w:rsid w:val="00A014BE"/>
    <w:rsid w:val="00A017DF"/>
    <w:rsid w:val="00A01ED0"/>
    <w:rsid w:val="00A0201C"/>
    <w:rsid w:val="00A02531"/>
    <w:rsid w:val="00A026BC"/>
    <w:rsid w:val="00A0304C"/>
    <w:rsid w:val="00A032DF"/>
    <w:rsid w:val="00A04D16"/>
    <w:rsid w:val="00A0583F"/>
    <w:rsid w:val="00A05A61"/>
    <w:rsid w:val="00A05DA8"/>
    <w:rsid w:val="00A05E88"/>
    <w:rsid w:val="00A065C1"/>
    <w:rsid w:val="00A06B8B"/>
    <w:rsid w:val="00A0703C"/>
    <w:rsid w:val="00A07324"/>
    <w:rsid w:val="00A07709"/>
    <w:rsid w:val="00A07E8C"/>
    <w:rsid w:val="00A07F71"/>
    <w:rsid w:val="00A10028"/>
    <w:rsid w:val="00A1034A"/>
    <w:rsid w:val="00A10435"/>
    <w:rsid w:val="00A1119C"/>
    <w:rsid w:val="00A1184E"/>
    <w:rsid w:val="00A11B62"/>
    <w:rsid w:val="00A11D9E"/>
    <w:rsid w:val="00A1211C"/>
    <w:rsid w:val="00A1218D"/>
    <w:rsid w:val="00A1255D"/>
    <w:rsid w:val="00A12DA9"/>
    <w:rsid w:val="00A131D2"/>
    <w:rsid w:val="00A1365B"/>
    <w:rsid w:val="00A14740"/>
    <w:rsid w:val="00A148E5"/>
    <w:rsid w:val="00A14D94"/>
    <w:rsid w:val="00A1566F"/>
    <w:rsid w:val="00A15830"/>
    <w:rsid w:val="00A163A7"/>
    <w:rsid w:val="00A16522"/>
    <w:rsid w:val="00A16549"/>
    <w:rsid w:val="00A16A28"/>
    <w:rsid w:val="00A17050"/>
    <w:rsid w:val="00A175EE"/>
    <w:rsid w:val="00A179DD"/>
    <w:rsid w:val="00A17B5D"/>
    <w:rsid w:val="00A17FD2"/>
    <w:rsid w:val="00A20113"/>
    <w:rsid w:val="00A205E5"/>
    <w:rsid w:val="00A20627"/>
    <w:rsid w:val="00A20A29"/>
    <w:rsid w:val="00A20AC1"/>
    <w:rsid w:val="00A20D54"/>
    <w:rsid w:val="00A20D78"/>
    <w:rsid w:val="00A21666"/>
    <w:rsid w:val="00A21D68"/>
    <w:rsid w:val="00A220DB"/>
    <w:rsid w:val="00A2215F"/>
    <w:rsid w:val="00A223FA"/>
    <w:rsid w:val="00A22601"/>
    <w:rsid w:val="00A22839"/>
    <w:rsid w:val="00A23826"/>
    <w:rsid w:val="00A23E19"/>
    <w:rsid w:val="00A24505"/>
    <w:rsid w:val="00A24544"/>
    <w:rsid w:val="00A24864"/>
    <w:rsid w:val="00A24D67"/>
    <w:rsid w:val="00A25775"/>
    <w:rsid w:val="00A25D64"/>
    <w:rsid w:val="00A260ED"/>
    <w:rsid w:val="00A26291"/>
    <w:rsid w:val="00A262FE"/>
    <w:rsid w:val="00A265C5"/>
    <w:rsid w:val="00A266E9"/>
    <w:rsid w:val="00A2699C"/>
    <w:rsid w:val="00A26FBB"/>
    <w:rsid w:val="00A275E9"/>
    <w:rsid w:val="00A302FE"/>
    <w:rsid w:val="00A315B2"/>
    <w:rsid w:val="00A315DF"/>
    <w:rsid w:val="00A31653"/>
    <w:rsid w:val="00A325CD"/>
    <w:rsid w:val="00A326EA"/>
    <w:rsid w:val="00A3297D"/>
    <w:rsid w:val="00A329C0"/>
    <w:rsid w:val="00A32E30"/>
    <w:rsid w:val="00A33185"/>
    <w:rsid w:val="00A33209"/>
    <w:rsid w:val="00A33258"/>
    <w:rsid w:val="00A33442"/>
    <w:rsid w:val="00A339DA"/>
    <w:rsid w:val="00A342A0"/>
    <w:rsid w:val="00A34549"/>
    <w:rsid w:val="00A3487E"/>
    <w:rsid w:val="00A34D0D"/>
    <w:rsid w:val="00A35597"/>
    <w:rsid w:val="00A35768"/>
    <w:rsid w:val="00A359A3"/>
    <w:rsid w:val="00A35DC7"/>
    <w:rsid w:val="00A35E96"/>
    <w:rsid w:val="00A35EB2"/>
    <w:rsid w:val="00A35EFF"/>
    <w:rsid w:val="00A36046"/>
    <w:rsid w:val="00A36B06"/>
    <w:rsid w:val="00A36D24"/>
    <w:rsid w:val="00A3758D"/>
    <w:rsid w:val="00A37BAD"/>
    <w:rsid w:val="00A37D69"/>
    <w:rsid w:val="00A4026C"/>
    <w:rsid w:val="00A40313"/>
    <w:rsid w:val="00A403CD"/>
    <w:rsid w:val="00A405ED"/>
    <w:rsid w:val="00A41200"/>
    <w:rsid w:val="00A412C3"/>
    <w:rsid w:val="00A4132A"/>
    <w:rsid w:val="00A41ACB"/>
    <w:rsid w:val="00A4237E"/>
    <w:rsid w:val="00A42563"/>
    <w:rsid w:val="00A42790"/>
    <w:rsid w:val="00A4298C"/>
    <w:rsid w:val="00A42B1B"/>
    <w:rsid w:val="00A42CAA"/>
    <w:rsid w:val="00A42D40"/>
    <w:rsid w:val="00A42F08"/>
    <w:rsid w:val="00A43132"/>
    <w:rsid w:val="00A433A7"/>
    <w:rsid w:val="00A43854"/>
    <w:rsid w:val="00A439D1"/>
    <w:rsid w:val="00A447AD"/>
    <w:rsid w:val="00A44B2E"/>
    <w:rsid w:val="00A44B66"/>
    <w:rsid w:val="00A44BB5"/>
    <w:rsid w:val="00A44F4E"/>
    <w:rsid w:val="00A46095"/>
    <w:rsid w:val="00A46ADA"/>
    <w:rsid w:val="00A46F85"/>
    <w:rsid w:val="00A47652"/>
    <w:rsid w:val="00A47866"/>
    <w:rsid w:val="00A47E22"/>
    <w:rsid w:val="00A47F97"/>
    <w:rsid w:val="00A500FA"/>
    <w:rsid w:val="00A50111"/>
    <w:rsid w:val="00A504E0"/>
    <w:rsid w:val="00A5072F"/>
    <w:rsid w:val="00A5098C"/>
    <w:rsid w:val="00A51208"/>
    <w:rsid w:val="00A515ED"/>
    <w:rsid w:val="00A51AF2"/>
    <w:rsid w:val="00A51BB5"/>
    <w:rsid w:val="00A51EA7"/>
    <w:rsid w:val="00A51F3D"/>
    <w:rsid w:val="00A521BC"/>
    <w:rsid w:val="00A52537"/>
    <w:rsid w:val="00A5260D"/>
    <w:rsid w:val="00A526A7"/>
    <w:rsid w:val="00A52895"/>
    <w:rsid w:val="00A5298B"/>
    <w:rsid w:val="00A536FF"/>
    <w:rsid w:val="00A5380F"/>
    <w:rsid w:val="00A53A05"/>
    <w:rsid w:val="00A53B04"/>
    <w:rsid w:val="00A53CAA"/>
    <w:rsid w:val="00A53CE6"/>
    <w:rsid w:val="00A53D83"/>
    <w:rsid w:val="00A5420C"/>
    <w:rsid w:val="00A543D2"/>
    <w:rsid w:val="00A5467A"/>
    <w:rsid w:val="00A54CBB"/>
    <w:rsid w:val="00A553FE"/>
    <w:rsid w:val="00A5546C"/>
    <w:rsid w:val="00A55652"/>
    <w:rsid w:val="00A55BA8"/>
    <w:rsid w:val="00A55DCF"/>
    <w:rsid w:val="00A56934"/>
    <w:rsid w:val="00A56C1D"/>
    <w:rsid w:val="00A5707F"/>
    <w:rsid w:val="00A57161"/>
    <w:rsid w:val="00A57F86"/>
    <w:rsid w:val="00A602DB"/>
    <w:rsid w:val="00A60359"/>
    <w:rsid w:val="00A604B2"/>
    <w:rsid w:val="00A611CD"/>
    <w:rsid w:val="00A61288"/>
    <w:rsid w:val="00A61392"/>
    <w:rsid w:val="00A61418"/>
    <w:rsid w:val="00A6146C"/>
    <w:rsid w:val="00A61505"/>
    <w:rsid w:val="00A617C0"/>
    <w:rsid w:val="00A618DE"/>
    <w:rsid w:val="00A61A66"/>
    <w:rsid w:val="00A61F25"/>
    <w:rsid w:val="00A62541"/>
    <w:rsid w:val="00A63161"/>
    <w:rsid w:val="00A631B4"/>
    <w:rsid w:val="00A635B7"/>
    <w:rsid w:val="00A635F8"/>
    <w:rsid w:val="00A63972"/>
    <w:rsid w:val="00A63DF2"/>
    <w:rsid w:val="00A63F43"/>
    <w:rsid w:val="00A63F90"/>
    <w:rsid w:val="00A64063"/>
    <w:rsid w:val="00A64423"/>
    <w:rsid w:val="00A65D95"/>
    <w:rsid w:val="00A661F4"/>
    <w:rsid w:val="00A6621D"/>
    <w:rsid w:val="00A66326"/>
    <w:rsid w:val="00A66587"/>
    <w:rsid w:val="00A66C6E"/>
    <w:rsid w:val="00A66DD3"/>
    <w:rsid w:val="00A66EB3"/>
    <w:rsid w:val="00A66F30"/>
    <w:rsid w:val="00A670A9"/>
    <w:rsid w:val="00A6756F"/>
    <w:rsid w:val="00A6760F"/>
    <w:rsid w:val="00A676C3"/>
    <w:rsid w:val="00A677C1"/>
    <w:rsid w:val="00A67B6E"/>
    <w:rsid w:val="00A706B1"/>
    <w:rsid w:val="00A70A1C"/>
    <w:rsid w:val="00A70D0C"/>
    <w:rsid w:val="00A712CC"/>
    <w:rsid w:val="00A71FA9"/>
    <w:rsid w:val="00A7271A"/>
    <w:rsid w:val="00A72882"/>
    <w:rsid w:val="00A72E7C"/>
    <w:rsid w:val="00A73508"/>
    <w:rsid w:val="00A7381B"/>
    <w:rsid w:val="00A73D0E"/>
    <w:rsid w:val="00A7455A"/>
    <w:rsid w:val="00A74620"/>
    <w:rsid w:val="00A74853"/>
    <w:rsid w:val="00A748C5"/>
    <w:rsid w:val="00A74AEC"/>
    <w:rsid w:val="00A751C2"/>
    <w:rsid w:val="00A757D8"/>
    <w:rsid w:val="00A759D4"/>
    <w:rsid w:val="00A75EE9"/>
    <w:rsid w:val="00A76537"/>
    <w:rsid w:val="00A765B3"/>
    <w:rsid w:val="00A7723D"/>
    <w:rsid w:val="00A774BE"/>
    <w:rsid w:val="00A7778D"/>
    <w:rsid w:val="00A8039C"/>
    <w:rsid w:val="00A803AC"/>
    <w:rsid w:val="00A803C1"/>
    <w:rsid w:val="00A808F1"/>
    <w:rsid w:val="00A8153C"/>
    <w:rsid w:val="00A81B4D"/>
    <w:rsid w:val="00A81E19"/>
    <w:rsid w:val="00A82489"/>
    <w:rsid w:val="00A828D7"/>
    <w:rsid w:val="00A829EC"/>
    <w:rsid w:val="00A838B2"/>
    <w:rsid w:val="00A84172"/>
    <w:rsid w:val="00A84252"/>
    <w:rsid w:val="00A842CE"/>
    <w:rsid w:val="00A852EB"/>
    <w:rsid w:val="00A85557"/>
    <w:rsid w:val="00A859C0"/>
    <w:rsid w:val="00A85B48"/>
    <w:rsid w:val="00A85D89"/>
    <w:rsid w:val="00A85F74"/>
    <w:rsid w:val="00A8677F"/>
    <w:rsid w:val="00A86DA7"/>
    <w:rsid w:val="00A874CD"/>
    <w:rsid w:val="00A878F0"/>
    <w:rsid w:val="00A9063C"/>
    <w:rsid w:val="00A9068B"/>
    <w:rsid w:val="00A90D76"/>
    <w:rsid w:val="00A910BF"/>
    <w:rsid w:val="00A913A2"/>
    <w:rsid w:val="00A91FC1"/>
    <w:rsid w:val="00A920C4"/>
    <w:rsid w:val="00A923E3"/>
    <w:rsid w:val="00A92603"/>
    <w:rsid w:val="00A927D0"/>
    <w:rsid w:val="00A92B71"/>
    <w:rsid w:val="00A92DC7"/>
    <w:rsid w:val="00A9312A"/>
    <w:rsid w:val="00A932C6"/>
    <w:rsid w:val="00A937A9"/>
    <w:rsid w:val="00A93E78"/>
    <w:rsid w:val="00A940D9"/>
    <w:rsid w:val="00A94785"/>
    <w:rsid w:val="00A948A6"/>
    <w:rsid w:val="00A9499E"/>
    <w:rsid w:val="00A9561A"/>
    <w:rsid w:val="00A95EA6"/>
    <w:rsid w:val="00A962B3"/>
    <w:rsid w:val="00A964B3"/>
    <w:rsid w:val="00A9666B"/>
    <w:rsid w:val="00A96F03"/>
    <w:rsid w:val="00A97369"/>
    <w:rsid w:val="00A97D02"/>
    <w:rsid w:val="00A97F42"/>
    <w:rsid w:val="00AA00D6"/>
    <w:rsid w:val="00AA078F"/>
    <w:rsid w:val="00AA1570"/>
    <w:rsid w:val="00AA17F4"/>
    <w:rsid w:val="00AA1884"/>
    <w:rsid w:val="00AA1C9B"/>
    <w:rsid w:val="00AA1DAB"/>
    <w:rsid w:val="00AA2038"/>
    <w:rsid w:val="00AA20F9"/>
    <w:rsid w:val="00AA270A"/>
    <w:rsid w:val="00AA281C"/>
    <w:rsid w:val="00AA2BDB"/>
    <w:rsid w:val="00AA2EEB"/>
    <w:rsid w:val="00AA319F"/>
    <w:rsid w:val="00AA37BB"/>
    <w:rsid w:val="00AA3D8B"/>
    <w:rsid w:val="00AA3EFE"/>
    <w:rsid w:val="00AA428B"/>
    <w:rsid w:val="00AA5630"/>
    <w:rsid w:val="00AA5DE5"/>
    <w:rsid w:val="00AA65CC"/>
    <w:rsid w:val="00AA670E"/>
    <w:rsid w:val="00AA677D"/>
    <w:rsid w:val="00AA6946"/>
    <w:rsid w:val="00AA6E3F"/>
    <w:rsid w:val="00AA7271"/>
    <w:rsid w:val="00AA73EA"/>
    <w:rsid w:val="00AA793D"/>
    <w:rsid w:val="00AA79C2"/>
    <w:rsid w:val="00AA7A21"/>
    <w:rsid w:val="00AA7C4F"/>
    <w:rsid w:val="00AA7D53"/>
    <w:rsid w:val="00AA7E87"/>
    <w:rsid w:val="00AA7EAB"/>
    <w:rsid w:val="00AA7F45"/>
    <w:rsid w:val="00AA7F6C"/>
    <w:rsid w:val="00AB07F3"/>
    <w:rsid w:val="00AB0A79"/>
    <w:rsid w:val="00AB1A58"/>
    <w:rsid w:val="00AB2602"/>
    <w:rsid w:val="00AB26E1"/>
    <w:rsid w:val="00AB2C1E"/>
    <w:rsid w:val="00AB2DFA"/>
    <w:rsid w:val="00AB379A"/>
    <w:rsid w:val="00AB3956"/>
    <w:rsid w:val="00AB3B1F"/>
    <w:rsid w:val="00AB3E59"/>
    <w:rsid w:val="00AB44FB"/>
    <w:rsid w:val="00AB49F7"/>
    <w:rsid w:val="00AB4B3D"/>
    <w:rsid w:val="00AB4E0A"/>
    <w:rsid w:val="00AB795F"/>
    <w:rsid w:val="00AB7A01"/>
    <w:rsid w:val="00AB7AD4"/>
    <w:rsid w:val="00AC01D0"/>
    <w:rsid w:val="00AC02DB"/>
    <w:rsid w:val="00AC04DE"/>
    <w:rsid w:val="00AC0F33"/>
    <w:rsid w:val="00AC11FE"/>
    <w:rsid w:val="00AC1881"/>
    <w:rsid w:val="00AC1935"/>
    <w:rsid w:val="00AC1C3C"/>
    <w:rsid w:val="00AC1E4A"/>
    <w:rsid w:val="00AC1FD5"/>
    <w:rsid w:val="00AC1FD7"/>
    <w:rsid w:val="00AC2037"/>
    <w:rsid w:val="00AC2395"/>
    <w:rsid w:val="00AC2AD9"/>
    <w:rsid w:val="00AC326A"/>
    <w:rsid w:val="00AC356B"/>
    <w:rsid w:val="00AC395F"/>
    <w:rsid w:val="00AC3E36"/>
    <w:rsid w:val="00AC42CF"/>
    <w:rsid w:val="00AC4379"/>
    <w:rsid w:val="00AC4548"/>
    <w:rsid w:val="00AC4BC9"/>
    <w:rsid w:val="00AC4EEC"/>
    <w:rsid w:val="00AC53B8"/>
    <w:rsid w:val="00AC57A8"/>
    <w:rsid w:val="00AC603D"/>
    <w:rsid w:val="00AC6312"/>
    <w:rsid w:val="00AC6AE6"/>
    <w:rsid w:val="00AC7679"/>
    <w:rsid w:val="00AC7713"/>
    <w:rsid w:val="00AC7BD3"/>
    <w:rsid w:val="00AD024C"/>
    <w:rsid w:val="00AD0A3E"/>
    <w:rsid w:val="00AD0BC7"/>
    <w:rsid w:val="00AD0E13"/>
    <w:rsid w:val="00AD0F4A"/>
    <w:rsid w:val="00AD1287"/>
    <w:rsid w:val="00AD13E3"/>
    <w:rsid w:val="00AD1860"/>
    <w:rsid w:val="00AD19F7"/>
    <w:rsid w:val="00AD1C18"/>
    <w:rsid w:val="00AD1D5D"/>
    <w:rsid w:val="00AD1E77"/>
    <w:rsid w:val="00AD210D"/>
    <w:rsid w:val="00AD22FA"/>
    <w:rsid w:val="00AD2419"/>
    <w:rsid w:val="00AD2991"/>
    <w:rsid w:val="00AD2AF6"/>
    <w:rsid w:val="00AD2F9E"/>
    <w:rsid w:val="00AD30CB"/>
    <w:rsid w:val="00AD3143"/>
    <w:rsid w:val="00AD314F"/>
    <w:rsid w:val="00AD3259"/>
    <w:rsid w:val="00AD3D8A"/>
    <w:rsid w:val="00AD3F28"/>
    <w:rsid w:val="00AD474B"/>
    <w:rsid w:val="00AD4DA4"/>
    <w:rsid w:val="00AD4E92"/>
    <w:rsid w:val="00AD5269"/>
    <w:rsid w:val="00AD529A"/>
    <w:rsid w:val="00AD5770"/>
    <w:rsid w:val="00AD6449"/>
    <w:rsid w:val="00AD6D80"/>
    <w:rsid w:val="00AD71C1"/>
    <w:rsid w:val="00AD7664"/>
    <w:rsid w:val="00AD7F6D"/>
    <w:rsid w:val="00AE030E"/>
    <w:rsid w:val="00AE0AFA"/>
    <w:rsid w:val="00AE0F5F"/>
    <w:rsid w:val="00AE1257"/>
    <w:rsid w:val="00AE15B9"/>
    <w:rsid w:val="00AE1D30"/>
    <w:rsid w:val="00AE1F62"/>
    <w:rsid w:val="00AE20F6"/>
    <w:rsid w:val="00AE2200"/>
    <w:rsid w:val="00AE2472"/>
    <w:rsid w:val="00AE2AE5"/>
    <w:rsid w:val="00AE2B99"/>
    <w:rsid w:val="00AE318F"/>
    <w:rsid w:val="00AE36C9"/>
    <w:rsid w:val="00AE398F"/>
    <w:rsid w:val="00AE4057"/>
    <w:rsid w:val="00AE4094"/>
    <w:rsid w:val="00AE4215"/>
    <w:rsid w:val="00AE43C5"/>
    <w:rsid w:val="00AE4B56"/>
    <w:rsid w:val="00AE4B7C"/>
    <w:rsid w:val="00AE5452"/>
    <w:rsid w:val="00AE654C"/>
    <w:rsid w:val="00AE664D"/>
    <w:rsid w:val="00AE6A14"/>
    <w:rsid w:val="00AE73C1"/>
    <w:rsid w:val="00AE7689"/>
    <w:rsid w:val="00AE7843"/>
    <w:rsid w:val="00AF0235"/>
    <w:rsid w:val="00AF21A6"/>
    <w:rsid w:val="00AF2559"/>
    <w:rsid w:val="00AF2846"/>
    <w:rsid w:val="00AF2B48"/>
    <w:rsid w:val="00AF2C6F"/>
    <w:rsid w:val="00AF2E1A"/>
    <w:rsid w:val="00AF2ED6"/>
    <w:rsid w:val="00AF2F56"/>
    <w:rsid w:val="00AF2F78"/>
    <w:rsid w:val="00AF35F1"/>
    <w:rsid w:val="00AF392F"/>
    <w:rsid w:val="00AF3D9D"/>
    <w:rsid w:val="00AF4285"/>
    <w:rsid w:val="00AF4A4E"/>
    <w:rsid w:val="00AF4B05"/>
    <w:rsid w:val="00AF51A7"/>
    <w:rsid w:val="00AF527A"/>
    <w:rsid w:val="00AF534A"/>
    <w:rsid w:val="00AF563C"/>
    <w:rsid w:val="00AF5896"/>
    <w:rsid w:val="00AF5922"/>
    <w:rsid w:val="00AF59E9"/>
    <w:rsid w:val="00AF5F11"/>
    <w:rsid w:val="00AF5FC7"/>
    <w:rsid w:val="00AF602E"/>
    <w:rsid w:val="00AF6187"/>
    <w:rsid w:val="00AF736C"/>
    <w:rsid w:val="00AF73E2"/>
    <w:rsid w:val="00AF7596"/>
    <w:rsid w:val="00AF75EF"/>
    <w:rsid w:val="00AF79B2"/>
    <w:rsid w:val="00B00652"/>
    <w:rsid w:val="00B00831"/>
    <w:rsid w:val="00B01C80"/>
    <w:rsid w:val="00B025AC"/>
    <w:rsid w:val="00B025BC"/>
    <w:rsid w:val="00B02D92"/>
    <w:rsid w:val="00B02F99"/>
    <w:rsid w:val="00B03339"/>
    <w:rsid w:val="00B0337A"/>
    <w:rsid w:val="00B03DF1"/>
    <w:rsid w:val="00B04A79"/>
    <w:rsid w:val="00B04CD0"/>
    <w:rsid w:val="00B055E8"/>
    <w:rsid w:val="00B05DC6"/>
    <w:rsid w:val="00B064E1"/>
    <w:rsid w:val="00B06956"/>
    <w:rsid w:val="00B074DA"/>
    <w:rsid w:val="00B0765A"/>
    <w:rsid w:val="00B07F34"/>
    <w:rsid w:val="00B10B43"/>
    <w:rsid w:val="00B10C1D"/>
    <w:rsid w:val="00B112B1"/>
    <w:rsid w:val="00B11426"/>
    <w:rsid w:val="00B114D8"/>
    <w:rsid w:val="00B114E3"/>
    <w:rsid w:val="00B115E7"/>
    <w:rsid w:val="00B1160D"/>
    <w:rsid w:val="00B11EE6"/>
    <w:rsid w:val="00B12301"/>
    <w:rsid w:val="00B12674"/>
    <w:rsid w:val="00B12ADE"/>
    <w:rsid w:val="00B12D0D"/>
    <w:rsid w:val="00B12FC1"/>
    <w:rsid w:val="00B13434"/>
    <w:rsid w:val="00B13DDC"/>
    <w:rsid w:val="00B13F9C"/>
    <w:rsid w:val="00B14976"/>
    <w:rsid w:val="00B15116"/>
    <w:rsid w:val="00B16123"/>
    <w:rsid w:val="00B16C7C"/>
    <w:rsid w:val="00B16F6C"/>
    <w:rsid w:val="00B173F1"/>
    <w:rsid w:val="00B201BB"/>
    <w:rsid w:val="00B2025A"/>
    <w:rsid w:val="00B202C0"/>
    <w:rsid w:val="00B20446"/>
    <w:rsid w:val="00B205BD"/>
    <w:rsid w:val="00B207FB"/>
    <w:rsid w:val="00B20869"/>
    <w:rsid w:val="00B20C8C"/>
    <w:rsid w:val="00B210BB"/>
    <w:rsid w:val="00B219E1"/>
    <w:rsid w:val="00B21BF7"/>
    <w:rsid w:val="00B21C84"/>
    <w:rsid w:val="00B2208D"/>
    <w:rsid w:val="00B221D8"/>
    <w:rsid w:val="00B223C0"/>
    <w:rsid w:val="00B2297B"/>
    <w:rsid w:val="00B22BBA"/>
    <w:rsid w:val="00B22CDB"/>
    <w:rsid w:val="00B22F76"/>
    <w:rsid w:val="00B23017"/>
    <w:rsid w:val="00B2331F"/>
    <w:rsid w:val="00B23605"/>
    <w:rsid w:val="00B2445D"/>
    <w:rsid w:val="00B24D42"/>
    <w:rsid w:val="00B25B08"/>
    <w:rsid w:val="00B2642F"/>
    <w:rsid w:val="00B2668F"/>
    <w:rsid w:val="00B2722C"/>
    <w:rsid w:val="00B27E3B"/>
    <w:rsid w:val="00B302F5"/>
    <w:rsid w:val="00B30584"/>
    <w:rsid w:val="00B30907"/>
    <w:rsid w:val="00B30A95"/>
    <w:rsid w:val="00B30A9D"/>
    <w:rsid w:val="00B30CAE"/>
    <w:rsid w:val="00B31119"/>
    <w:rsid w:val="00B31A9F"/>
    <w:rsid w:val="00B31B5A"/>
    <w:rsid w:val="00B31B83"/>
    <w:rsid w:val="00B31CF3"/>
    <w:rsid w:val="00B320A8"/>
    <w:rsid w:val="00B32964"/>
    <w:rsid w:val="00B32CD8"/>
    <w:rsid w:val="00B33255"/>
    <w:rsid w:val="00B33E7F"/>
    <w:rsid w:val="00B3409F"/>
    <w:rsid w:val="00B340FD"/>
    <w:rsid w:val="00B34208"/>
    <w:rsid w:val="00B3450B"/>
    <w:rsid w:val="00B34A16"/>
    <w:rsid w:val="00B35227"/>
    <w:rsid w:val="00B35336"/>
    <w:rsid w:val="00B358E8"/>
    <w:rsid w:val="00B35CA9"/>
    <w:rsid w:val="00B36747"/>
    <w:rsid w:val="00B3762A"/>
    <w:rsid w:val="00B376B7"/>
    <w:rsid w:val="00B3773F"/>
    <w:rsid w:val="00B37F53"/>
    <w:rsid w:val="00B37FB0"/>
    <w:rsid w:val="00B40D48"/>
    <w:rsid w:val="00B40F37"/>
    <w:rsid w:val="00B415AB"/>
    <w:rsid w:val="00B418E4"/>
    <w:rsid w:val="00B41B17"/>
    <w:rsid w:val="00B42194"/>
    <w:rsid w:val="00B4228A"/>
    <w:rsid w:val="00B4231A"/>
    <w:rsid w:val="00B423EC"/>
    <w:rsid w:val="00B429C7"/>
    <w:rsid w:val="00B4355D"/>
    <w:rsid w:val="00B436EC"/>
    <w:rsid w:val="00B43732"/>
    <w:rsid w:val="00B4388F"/>
    <w:rsid w:val="00B444E6"/>
    <w:rsid w:val="00B4550A"/>
    <w:rsid w:val="00B45599"/>
    <w:rsid w:val="00B45AAE"/>
    <w:rsid w:val="00B45DB8"/>
    <w:rsid w:val="00B463DD"/>
    <w:rsid w:val="00B468C2"/>
    <w:rsid w:val="00B47087"/>
    <w:rsid w:val="00B475D3"/>
    <w:rsid w:val="00B4797F"/>
    <w:rsid w:val="00B479F9"/>
    <w:rsid w:val="00B47E3E"/>
    <w:rsid w:val="00B47EF2"/>
    <w:rsid w:val="00B5041C"/>
    <w:rsid w:val="00B50D74"/>
    <w:rsid w:val="00B50FFA"/>
    <w:rsid w:val="00B5103D"/>
    <w:rsid w:val="00B51488"/>
    <w:rsid w:val="00B5160C"/>
    <w:rsid w:val="00B516D4"/>
    <w:rsid w:val="00B51780"/>
    <w:rsid w:val="00B519F9"/>
    <w:rsid w:val="00B51B4A"/>
    <w:rsid w:val="00B51EC8"/>
    <w:rsid w:val="00B51FF1"/>
    <w:rsid w:val="00B52011"/>
    <w:rsid w:val="00B52700"/>
    <w:rsid w:val="00B527AF"/>
    <w:rsid w:val="00B52C41"/>
    <w:rsid w:val="00B53A23"/>
    <w:rsid w:val="00B53EFF"/>
    <w:rsid w:val="00B54A03"/>
    <w:rsid w:val="00B54AFA"/>
    <w:rsid w:val="00B54C7E"/>
    <w:rsid w:val="00B54F2C"/>
    <w:rsid w:val="00B554ED"/>
    <w:rsid w:val="00B5586E"/>
    <w:rsid w:val="00B55C39"/>
    <w:rsid w:val="00B5654C"/>
    <w:rsid w:val="00B56C16"/>
    <w:rsid w:val="00B57321"/>
    <w:rsid w:val="00B575CC"/>
    <w:rsid w:val="00B5762B"/>
    <w:rsid w:val="00B576A9"/>
    <w:rsid w:val="00B57907"/>
    <w:rsid w:val="00B57AA6"/>
    <w:rsid w:val="00B60458"/>
    <w:rsid w:val="00B609C5"/>
    <w:rsid w:val="00B609CE"/>
    <w:rsid w:val="00B60BA4"/>
    <w:rsid w:val="00B60CEB"/>
    <w:rsid w:val="00B60EFB"/>
    <w:rsid w:val="00B61C06"/>
    <w:rsid w:val="00B61E88"/>
    <w:rsid w:val="00B61EBD"/>
    <w:rsid w:val="00B62090"/>
    <w:rsid w:val="00B621A0"/>
    <w:rsid w:val="00B62AC0"/>
    <w:rsid w:val="00B62DDC"/>
    <w:rsid w:val="00B62DF9"/>
    <w:rsid w:val="00B630C9"/>
    <w:rsid w:val="00B636E6"/>
    <w:rsid w:val="00B63870"/>
    <w:rsid w:val="00B63991"/>
    <w:rsid w:val="00B63CC3"/>
    <w:rsid w:val="00B64234"/>
    <w:rsid w:val="00B64975"/>
    <w:rsid w:val="00B64ADE"/>
    <w:rsid w:val="00B65336"/>
    <w:rsid w:val="00B65BB7"/>
    <w:rsid w:val="00B663E5"/>
    <w:rsid w:val="00B66559"/>
    <w:rsid w:val="00B671A4"/>
    <w:rsid w:val="00B67565"/>
    <w:rsid w:val="00B67A8C"/>
    <w:rsid w:val="00B67FF1"/>
    <w:rsid w:val="00B701F8"/>
    <w:rsid w:val="00B705F9"/>
    <w:rsid w:val="00B70C12"/>
    <w:rsid w:val="00B70C17"/>
    <w:rsid w:val="00B70C2E"/>
    <w:rsid w:val="00B70F65"/>
    <w:rsid w:val="00B717F0"/>
    <w:rsid w:val="00B71C9F"/>
    <w:rsid w:val="00B71FFA"/>
    <w:rsid w:val="00B7259F"/>
    <w:rsid w:val="00B726BA"/>
    <w:rsid w:val="00B7319A"/>
    <w:rsid w:val="00B74364"/>
    <w:rsid w:val="00B748FB"/>
    <w:rsid w:val="00B74CD2"/>
    <w:rsid w:val="00B75159"/>
    <w:rsid w:val="00B75A66"/>
    <w:rsid w:val="00B75C7C"/>
    <w:rsid w:val="00B762BA"/>
    <w:rsid w:val="00B76E5E"/>
    <w:rsid w:val="00B76FB8"/>
    <w:rsid w:val="00B7708C"/>
    <w:rsid w:val="00B77A5D"/>
    <w:rsid w:val="00B77B5C"/>
    <w:rsid w:val="00B77DF9"/>
    <w:rsid w:val="00B80145"/>
    <w:rsid w:val="00B802FB"/>
    <w:rsid w:val="00B804E8"/>
    <w:rsid w:val="00B80CFB"/>
    <w:rsid w:val="00B81124"/>
    <w:rsid w:val="00B812B4"/>
    <w:rsid w:val="00B812CF"/>
    <w:rsid w:val="00B814E3"/>
    <w:rsid w:val="00B81A5B"/>
    <w:rsid w:val="00B81B0A"/>
    <w:rsid w:val="00B8257D"/>
    <w:rsid w:val="00B82610"/>
    <w:rsid w:val="00B82C58"/>
    <w:rsid w:val="00B831BB"/>
    <w:rsid w:val="00B83326"/>
    <w:rsid w:val="00B83490"/>
    <w:rsid w:val="00B83492"/>
    <w:rsid w:val="00B836E1"/>
    <w:rsid w:val="00B83D9C"/>
    <w:rsid w:val="00B83FCD"/>
    <w:rsid w:val="00B84006"/>
    <w:rsid w:val="00B844D3"/>
    <w:rsid w:val="00B84909"/>
    <w:rsid w:val="00B84A56"/>
    <w:rsid w:val="00B84FEF"/>
    <w:rsid w:val="00B859CE"/>
    <w:rsid w:val="00B85E2B"/>
    <w:rsid w:val="00B8637E"/>
    <w:rsid w:val="00B866F2"/>
    <w:rsid w:val="00B86D6F"/>
    <w:rsid w:val="00B87229"/>
    <w:rsid w:val="00B87261"/>
    <w:rsid w:val="00B87685"/>
    <w:rsid w:val="00B876B9"/>
    <w:rsid w:val="00B879FD"/>
    <w:rsid w:val="00B90879"/>
    <w:rsid w:val="00B90A9C"/>
    <w:rsid w:val="00B90E7A"/>
    <w:rsid w:val="00B91934"/>
    <w:rsid w:val="00B91C45"/>
    <w:rsid w:val="00B92EE1"/>
    <w:rsid w:val="00B92F20"/>
    <w:rsid w:val="00B92F94"/>
    <w:rsid w:val="00B93143"/>
    <w:rsid w:val="00B93786"/>
    <w:rsid w:val="00B93A3D"/>
    <w:rsid w:val="00B93C41"/>
    <w:rsid w:val="00B93C94"/>
    <w:rsid w:val="00B94171"/>
    <w:rsid w:val="00B9500B"/>
    <w:rsid w:val="00B9525E"/>
    <w:rsid w:val="00B953C7"/>
    <w:rsid w:val="00B95458"/>
    <w:rsid w:val="00B957D9"/>
    <w:rsid w:val="00B95A10"/>
    <w:rsid w:val="00B95A51"/>
    <w:rsid w:val="00B96052"/>
    <w:rsid w:val="00B965BB"/>
    <w:rsid w:val="00B9699C"/>
    <w:rsid w:val="00B9710F"/>
    <w:rsid w:val="00B97700"/>
    <w:rsid w:val="00B97A8A"/>
    <w:rsid w:val="00B97BDC"/>
    <w:rsid w:val="00B97C9B"/>
    <w:rsid w:val="00BA033F"/>
    <w:rsid w:val="00BA0668"/>
    <w:rsid w:val="00BA0C3F"/>
    <w:rsid w:val="00BA179F"/>
    <w:rsid w:val="00BA1D94"/>
    <w:rsid w:val="00BA1E5F"/>
    <w:rsid w:val="00BA2A1E"/>
    <w:rsid w:val="00BA2E0C"/>
    <w:rsid w:val="00BA3289"/>
    <w:rsid w:val="00BA3D87"/>
    <w:rsid w:val="00BA3E65"/>
    <w:rsid w:val="00BA3FAE"/>
    <w:rsid w:val="00BA416E"/>
    <w:rsid w:val="00BA42AA"/>
    <w:rsid w:val="00BA4563"/>
    <w:rsid w:val="00BA4884"/>
    <w:rsid w:val="00BA4CD0"/>
    <w:rsid w:val="00BA5E91"/>
    <w:rsid w:val="00BA5F9C"/>
    <w:rsid w:val="00BA69FF"/>
    <w:rsid w:val="00BA6C3E"/>
    <w:rsid w:val="00BA6E14"/>
    <w:rsid w:val="00BA7028"/>
    <w:rsid w:val="00BA755A"/>
    <w:rsid w:val="00BA7D69"/>
    <w:rsid w:val="00BA7F7D"/>
    <w:rsid w:val="00BA7FC5"/>
    <w:rsid w:val="00BB0212"/>
    <w:rsid w:val="00BB0752"/>
    <w:rsid w:val="00BB076D"/>
    <w:rsid w:val="00BB0DCB"/>
    <w:rsid w:val="00BB140E"/>
    <w:rsid w:val="00BB1C14"/>
    <w:rsid w:val="00BB2335"/>
    <w:rsid w:val="00BB33ED"/>
    <w:rsid w:val="00BB3433"/>
    <w:rsid w:val="00BB3854"/>
    <w:rsid w:val="00BB3CBA"/>
    <w:rsid w:val="00BB3EA2"/>
    <w:rsid w:val="00BB412B"/>
    <w:rsid w:val="00BB4382"/>
    <w:rsid w:val="00BB450E"/>
    <w:rsid w:val="00BB4629"/>
    <w:rsid w:val="00BB48A0"/>
    <w:rsid w:val="00BB49E9"/>
    <w:rsid w:val="00BB4A35"/>
    <w:rsid w:val="00BB4A79"/>
    <w:rsid w:val="00BB4AA8"/>
    <w:rsid w:val="00BB4B99"/>
    <w:rsid w:val="00BB4C78"/>
    <w:rsid w:val="00BB4E7E"/>
    <w:rsid w:val="00BB6314"/>
    <w:rsid w:val="00BB63CA"/>
    <w:rsid w:val="00BB6796"/>
    <w:rsid w:val="00BB6923"/>
    <w:rsid w:val="00BB6B8F"/>
    <w:rsid w:val="00BB6D54"/>
    <w:rsid w:val="00BB7064"/>
    <w:rsid w:val="00BB734B"/>
    <w:rsid w:val="00BB79EB"/>
    <w:rsid w:val="00BB7CD8"/>
    <w:rsid w:val="00BB7D73"/>
    <w:rsid w:val="00BC044B"/>
    <w:rsid w:val="00BC05C8"/>
    <w:rsid w:val="00BC096F"/>
    <w:rsid w:val="00BC11CF"/>
    <w:rsid w:val="00BC1811"/>
    <w:rsid w:val="00BC18AA"/>
    <w:rsid w:val="00BC19FA"/>
    <w:rsid w:val="00BC1A8D"/>
    <w:rsid w:val="00BC1BAD"/>
    <w:rsid w:val="00BC1C93"/>
    <w:rsid w:val="00BC1FE6"/>
    <w:rsid w:val="00BC206C"/>
    <w:rsid w:val="00BC2072"/>
    <w:rsid w:val="00BC20EE"/>
    <w:rsid w:val="00BC2226"/>
    <w:rsid w:val="00BC2623"/>
    <w:rsid w:val="00BC273E"/>
    <w:rsid w:val="00BC28DA"/>
    <w:rsid w:val="00BC2B37"/>
    <w:rsid w:val="00BC2C85"/>
    <w:rsid w:val="00BC2D88"/>
    <w:rsid w:val="00BC38F2"/>
    <w:rsid w:val="00BC431A"/>
    <w:rsid w:val="00BC4A7E"/>
    <w:rsid w:val="00BC5255"/>
    <w:rsid w:val="00BC5DDA"/>
    <w:rsid w:val="00BC60C9"/>
    <w:rsid w:val="00BC60DB"/>
    <w:rsid w:val="00BC6558"/>
    <w:rsid w:val="00BC6C3F"/>
    <w:rsid w:val="00BC6D4B"/>
    <w:rsid w:val="00BC70F0"/>
    <w:rsid w:val="00BC7998"/>
    <w:rsid w:val="00BC7A41"/>
    <w:rsid w:val="00BCBF33"/>
    <w:rsid w:val="00BD11C1"/>
    <w:rsid w:val="00BD1930"/>
    <w:rsid w:val="00BD1BED"/>
    <w:rsid w:val="00BD1CE2"/>
    <w:rsid w:val="00BD1FE7"/>
    <w:rsid w:val="00BD317F"/>
    <w:rsid w:val="00BD39DB"/>
    <w:rsid w:val="00BD3B68"/>
    <w:rsid w:val="00BD3F66"/>
    <w:rsid w:val="00BD433F"/>
    <w:rsid w:val="00BD434C"/>
    <w:rsid w:val="00BD4A17"/>
    <w:rsid w:val="00BD52D2"/>
    <w:rsid w:val="00BD5395"/>
    <w:rsid w:val="00BD5455"/>
    <w:rsid w:val="00BD5486"/>
    <w:rsid w:val="00BD58BC"/>
    <w:rsid w:val="00BD58F0"/>
    <w:rsid w:val="00BD5B64"/>
    <w:rsid w:val="00BD5C77"/>
    <w:rsid w:val="00BD5E88"/>
    <w:rsid w:val="00BD66C7"/>
    <w:rsid w:val="00BD7219"/>
    <w:rsid w:val="00BD740A"/>
    <w:rsid w:val="00BD7740"/>
    <w:rsid w:val="00BD7D81"/>
    <w:rsid w:val="00BD7FE5"/>
    <w:rsid w:val="00BE0C84"/>
    <w:rsid w:val="00BE112A"/>
    <w:rsid w:val="00BE1AA3"/>
    <w:rsid w:val="00BE1AFF"/>
    <w:rsid w:val="00BE1B35"/>
    <w:rsid w:val="00BE2043"/>
    <w:rsid w:val="00BE271D"/>
    <w:rsid w:val="00BE272B"/>
    <w:rsid w:val="00BE27C0"/>
    <w:rsid w:val="00BE2D5C"/>
    <w:rsid w:val="00BE2FEA"/>
    <w:rsid w:val="00BE3134"/>
    <w:rsid w:val="00BE31E6"/>
    <w:rsid w:val="00BE3326"/>
    <w:rsid w:val="00BE33E0"/>
    <w:rsid w:val="00BE364F"/>
    <w:rsid w:val="00BE3BE3"/>
    <w:rsid w:val="00BE4526"/>
    <w:rsid w:val="00BE4B2B"/>
    <w:rsid w:val="00BE4B81"/>
    <w:rsid w:val="00BE4DE5"/>
    <w:rsid w:val="00BE5E88"/>
    <w:rsid w:val="00BE6314"/>
    <w:rsid w:val="00BE68AA"/>
    <w:rsid w:val="00BE723A"/>
    <w:rsid w:val="00BE795D"/>
    <w:rsid w:val="00BF00EC"/>
    <w:rsid w:val="00BF016B"/>
    <w:rsid w:val="00BF0967"/>
    <w:rsid w:val="00BF0AA2"/>
    <w:rsid w:val="00BF0EE8"/>
    <w:rsid w:val="00BF12A7"/>
    <w:rsid w:val="00BF1393"/>
    <w:rsid w:val="00BF1A7A"/>
    <w:rsid w:val="00BF1D29"/>
    <w:rsid w:val="00BF201C"/>
    <w:rsid w:val="00BF2880"/>
    <w:rsid w:val="00BF2A8C"/>
    <w:rsid w:val="00BF2B84"/>
    <w:rsid w:val="00BF2D10"/>
    <w:rsid w:val="00BF408C"/>
    <w:rsid w:val="00BF48BD"/>
    <w:rsid w:val="00BF4B24"/>
    <w:rsid w:val="00BF4F46"/>
    <w:rsid w:val="00BF56AC"/>
    <w:rsid w:val="00BF59DA"/>
    <w:rsid w:val="00BF6210"/>
    <w:rsid w:val="00BF63CF"/>
    <w:rsid w:val="00BF6498"/>
    <w:rsid w:val="00BF6CF4"/>
    <w:rsid w:val="00BF70AD"/>
    <w:rsid w:val="00BF7791"/>
    <w:rsid w:val="00BF7972"/>
    <w:rsid w:val="00BF7ADD"/>
    <w:rsid w:val="00C00178"/>
    <w:rsid w:val="00C00269"/>
    <w:rsid w:val="00C003B3"/>
    <w:rsid w:val="00C00D15"/>
    <w:rsid w:val="00C010E6"/>
    <w:rsid w:val="00C0174B"/>
    <w:rsid w:val="00C01A35"/>
    <w:rsid w:val="00C01D49"/>
    <w:rsid w:val="00C02097"/>
    <w:rsid w:val="00C02117"/>
    <w:rsid w:val="00C02348"/>
    <w:rsid w:val="00C02486"/>
    <w:rsid w:val="00C036FC"/>
    <w:rsid w:val="00C03772"/>
    <w:rsid w:val="00C03A8C"/>
    <w:rsid w:val="00C03B90"/>
    <w:rsid w:val="00C03D76"/>
    <w:rsid w:val="00C03DC0"/>
    <w:rsid w:val="00C04347"/>
    <w:rsid w:val="00C045E9"/>
    <w:rsid w:val="00C046BB"/>
    <w:rsid w:val="00C047A4"/>
    <w:rsid w:val="00C0498B"/>
    <w:rsid w:val="00C04A0E"/>
    <w:rsid w:val="00C04C77"/>
    <w:rsid w:val="00C04EDA"/>
    <w:rsid w:val="00C055A6"/>
    <w:rsid w:val="00C0594B"/>
    <w:rsid w:val="00C0625B"/>
    <w:rsid w:val="00C06938"/>
    <w:rsid w:val="00C06D1A"/>
    <w:rsid w:val="00C07853"/>
    <w:rsid w:val="00C0797B"/>
    <w:rsid w:val="00C079C9"/>
    <w:rsid w:val="00C07B38"/>
    <w:rsid w:val="00C07C00"/>
    <w:rsid w:val="00C07C81"/>
    <w:rsid w:val="00C0AFA4"/>
    <w:rsid w:val="00C10F1F"/>
    <w:rsid w:val="00C10F50"/>
    <w:rsid w:val="00C10FF6"/>
    <w:rsid w:val="00C11074"/>
    <w:rsid w:val="00C117AE"/>
    <w:rsid w:val="00C118C2"/>
    <w:rsid w:val="00C119A2"/>
    <w:rsid w:val="00C11C19"/>
    <w:rsid w:val="00C11C88"/>
    <w:rsid w:val="00C1208B"/>
    <w:rsid w:val="00C122BF"/>
    <w:rsid w:val="00C122DF"/>
    <w:rsid w:val="00C1249E"/>
    <w:rsid w:val="00C12564"/>
    <w:rsid w:val="00C132F9"/>
    <w:rsid w:val="00C138CF"/>
    <w:rsid w:val="00C13E72"/>
    <w:rsid w:val="00C14419"/>
    <w:rsid w:val="00C149A8"/>
    <w:rsid w:val="00C14BFE"/>
    <w:rsid w:val="00C14C69"/>
    <w:rsid w:val="00C1545F"/>
    <w:rsid w:val="00C1570F"/>
    <w:rsid w:val="00C16A70"/>
    <w:rsid w:val="00C16CF5"/>
    <w:rsid w:val="00C17368"/>
    <w:rsid w:val="00C178C3"/>
    <w:rsid w:val="00C17A0A"/>
    <w:rsid w:val="00C17C19"/>
    <w:rsid w:val="00C17CC4"/>
    <w:rsid w:val="00C17FF1"/>
    <w:rsid w:val="00C204B7"/>
    <w:rsid w:val="00C2051C"/>
    <w:rsid w:val="00C2063E"/>
    <w:rsid w:val="00C209C4"/>
    <w:rsid w:val="00C20BAF"/>
    <w:rsid w:val="00C21156"/>
    <w:rsid w:val="00C21AB0"/>
    <w:rsid w:val="00C22138"/>
    <w:rsid w:val="00C22344"/>
    <w:rsid w:val="00C22787"/>
    <w:rsid w:val="00C22807"/>
    <w:rsid w:val="00C22F0F"/>
    <w:rsid w:val="00C2340D"/>
    <w:rsid w:val="00C23521"/>
    <w:rsid w:val="00C23634"/>
    <w:rsid w:val="00C23692"/>
    <w:rsid w:val="00C2387F"/>
    <w:rsid w:val="00C23B01"/>
    <w:rsid w:val="00C2423F"/>
    <w:rsid w:val="00C24D63"/>
    <w:rsid w:val="00C25053"/>
    <w:rsid w:val="00C2549C"/>
    <w:rsid w:val="00C25B85"/>
    <w:rsid w:val="00C25F3A"/>
    <w:rsid w:val="00C26072"/>
    <w:rsid w:val="00C26382"/>
    <w:rsid w:val="00C2667A"/>
    <w:rsid w:val="00C27091"/>
    <w:rsid w:val="00C2710F"/>
    <w:rsid w:val="00C2712E"/>
    <w:rsid w:val="00C27877"/>
    <w:rsid w:val="00C2792A"/>
    <w:rsid w:val="00C279C1"/>
    <w:rsid w:val="00C27ACD"/>
    <w:rsid w:val="00C27BC6"/>
    <w:rsid w:val="00C30384"/>
    <w:rsid w:val="00C30519"/>
    <w:rsid w:val="00C30757"/>
    <w:rsid w:val="00C31030"/>
    <w:rsid w:val="00C3121C"/>
    <w:rsid w:val="00C31DD9"/>
    <w:rsid w:val="00C324BD"/>
    <w:rsid w:val="00C33844"/>
    <w:rsid w:val="00C33883"/>
    <w:rsid w:val="00C345FE"/>
    <w:rsid w:val="00C3491D"/>
    <w:rsid w:val="00C355D7"/>
    <w:rsid w:val="00C35B54"/>
    <w:rsid w:val="00C364B7"/>
    <w:rsid w:val="00C364E5"/>
    <w:rsid w:val="00C368CB"/>
    <w:rsid w:val="00C36C8C"/>
    <w:rsid w:val="00C36DEF"/>
    <w:rsid w:val="00C37131"/>
    <w:rsid w:val="00C372BE"/>
    <w:rsid w:val="00C3774F"/>
    <w:rsid w:val="00C377EE"/>
    <w:rsid w:val="00C37811"/>
    <w:rsid w:val="00C37AAA"/>
    <w:rsid w:val="00C37C30"/>
    <w:rsid w:val="00C37D1F"/>
    <w:rsid w:val="00C404DE"/>
    <w:rsid w:val="00C40A27"/>
    <w:rsid w:val="00C40A55"/>
    <w:rsid w:val="00C40DCD"/>
    <w:rsid w:val="00C40EEB"/>
    <w:rsid w:val="00C41102"/>
    <w:rsid w:val="00C418D7"/>
    <w:rsid w:val="00C41963"/>
    <w:rsid w:val="00C41AE4"/>
    <w:rsid w:val="00C41D98"/>
    <w:rsid w:val="00C41E50"/>
    <w:rsid w:val="00C42440"/>
    <w:rsid w:val="00C42A8A"/>
    <w:rsid w:val="00C4305A"/>
    <w:rsid w:val="00C4322A"/>
    <w:rsid w:val="00C43566"/>
    <w:rsid w:val="00C443FB"/>
    <w:rsid w:val="00C44F0B"/>
    <w:rsid w:val="00C45041"/>
    <w:rsid w:val="00C45072"/>
    <w:rsid w:val="00C452C1"/>
    <w:rsid w:val="00C45B78"/>
    <w:rsid w:val="00C46014"/>
    <w:rsid w:val="00C462BA"/>
    <w:rsid w:val="00C46416"/>
    <w:rsid w:val="00C46501"/>
    <w:rsid w:val="00C468F5"/>
    <w:rsid w:val="00C46BB1"/>
    <w:rsid w:val="00C46BD5"/>
    <w:rsid w:val="00C46EB1"/>
    <w:rsid w:val="00C47392"/>
    <w:rsid w:val="00C4753D"/>
    <w:rsid w:val="00C47C31"/>
    <w:rsid w:val="00C47CE1"/>
    <w:rsid w:val="00C47E99"/>
    <w:rsid w:val="00C501A2"/>
    <w:rsid w:val="00C5027E"/>
    <w:rsid w:val="00C5039F"/>
    <w:rsid w:val="00C504D0"/>
    <w:rsid w:val="00C5084A"/>
    <w:rsid w:val="00C50869"/>
    <w:rsid w:val="00C50908"/>
    <w:rsid w:val="00C50E32"/>
    <w:rsid w:val="00C514B2"/>
    <w:rsid w:val="00C51A5B"/>
    <w:rsid w:val="00C51D6C"/>
    <w:rsid w:val="00C52016"/>
    <w:rsid w:val="00C526BE"/>
    <w:rsid w:val="00C527A8"/>
    <w:rsid w:val="00C5330D"/>
    <w:rsid w:val="00C53B8A"/>
    <w:rsid w:val="00C53F56"/>
    <w:rsid w:val="00C5466C"/>
    <w:rsid w:val="00C54B4D"/>
    <w:rsid w:val="00C54DB3"/>
    <w:rsid w:val="00C55211"/>
    <w:rsid w:val="00C5548F"/>
    <w:rsid w:val="00C55911"/>
    <w:rsid w:val="00C55B15"/>
    <w:rsid w:val="00C55BDF"/>
    <w:rsid w:val="00C55ECC"/>
    <w:rsid w:val="00C562C6"/>
    <w:rsid w:val="00C564C5"/>
    <w:rsid w:val="00C56C00"/>
    <w:rsid w:val="00C56FB1"/>
    <w:rsid w:val="00C57028"/>
    <w:rsid w:val="00C57267"/>
    <w:rsid w:val="00C57763"/>
    <w:rsid w:val="00C57FE0"/>
    <w:rsid w:val="00C60019"/>
    <w:rsid w:val="00C601A0"/>
    <w:rsid w:val="00C605A9"/>
    <w:rsid w:val="00C60BEB"/>
    <w:rsid w:val="00C60EE6"/>
    <w:rsid w:val="00C610E5"/>
    <w:rsid w:val="00C612C9"/>
    <w:rsid w:val="00C61691"/>
    <w:rsid w:val="00C616FF"/>
    <w:rsid w:val="00C61D66"/>
    <w:rsid w:val="00C626B4"/>
    <w:rsid w:val="00C628F9"/>
    <w:rsid w:val="00C62A84"/>
    <w:rsid w:val="00C62B63"/>
    <w:rsid w:val="00C63178"/>
    <w:rsid w:val="00C63333"/>
    <w:rsid w:val="00C6370A"/>
    <w:rsid w:val="00C6381E"/>
    <w:rsid w:val="00C63C4A"/>
    <w:rsid w:val="00C644C6"/>
    <w:rsid w:val="00C64C22"/>
    <w:rsid w:val="00C65117"/>
    <w:rsid w:val="00C65426"/>
    <w:rsid w:val="00C65903"/>
    <w:rsid w:val="00C6616F"/>
    <w:rsid w:val="00C66543"/>
    <w:rsid w:val="00C66A19"/>
    <w:rsid w:val="00C66AB0"/>
    <w:rsid w:val="00C66DB3"/>
    <w:rsid w:val="00C6703E"/>
    <w:rsid w:val="00C67196"/>
    <w:rsid w:val="00C6794D"/>
    <w:rsid w:val="00C67C93"/>
    <w:rsid w:val="00C67CBE"/>
    <w:rsid w:val="00C6CB2F"/>
    <w:rsid w:val="00C70664"/>
    <w:rsid w:val="00C707CE"/>
    <w:rsid w:val="00C7096C"/>
    <w:rsid w:val="00C70994"/>
    <w:rsid w:val="00C7109E"/>
    <w:rsid w:val="00C71B7F"/>
    <w:rsid w:val="00C71B8C"/>
    <w:rsid w:val="00C71CE3"/>
    <w:rsid w:val="00C72965"/>
    <w:rsid w:val="00C72B5B"/>
    <w:rsid w:val="00C72C75"/>
    <w:rsid w:val="00C72CCB"/>
    <w:rsid w:val="00C73366"/>
    <w:rsid w:val="00C73739"/>
    <w:rsid w:val="00C739EB"/>
    <w:rsid w:val="00C74044"/>
    <w:rsid w:val="00C746B6"/>
    <w:rsid w:val="00C7487F"/>
    <w:rsid w:val="00C74C4B"/>
    <w:rsid w:val="00C74C69"/>
    <w:rsid w:val="00C74D03"/>
    <w:rsid w:val="00C75365"/>
    <w:rsid w:val="00C75690"/>
    <w:rsid w:val="00C758CC"/>
    <w:rsid w:val="00C76081"/>
    <w:rsid w:val="00C76356"/>
    <w:rsid w:val="00C7696A"/>
    <w:rsid w:val="00C76E05"/>
    <w:rsid w:val="00C77120"/>
    <w:rsid w:val="00C773BD"/>
    <w:rsid w:val="00C7765C"/>
    <w:rsid w:val="00C77953"/>
    <w:rsid w:val="00C779E1"/>
    <w:rsid w:val="00C808AD"/>
    <w:rsid w:val="00C80F77"/>
    <w:rsid w:val="00C80F90"/>
    <w:rsid w:val="00C80FE5"/>
    <w:rsid w:val="00C815A9"/>
    <w:rsid w:val="00C81661"/>
    <w:rsid w:val="00C817EF"/>
    <w:rsid w:val="00C8190F"/>
    <w:rsid w:val="00C822DA"/>
    <w:rsid w:val="00C826F9"/>
    <w:rsid w:val="00C827F9"/>
    <w:rsid w:val="00C8345D"/>
    <w:rsid w:val="00C83872"/>
    <w:rsid w:val="00C840E5"/>
    <w:rsid w:val="00C8481A"/>
    <w:rsid w:val="00C8486D"/>
    <w:rsid w:val="00C84A2F"/>
    <w:rsid w:val="00C85CF1"/>
    <w:rsid w:val="00C85DA1"/>
    <w:rsid w:val="00C869F3"/>
    <w:rsid w:val="00C87125"/>
    <w:rsid w:val="00C87182"/>
    <w:rsid w:val="00C903F2"/>
    <w:rsid w:val="00C905F5"/>
    <w:rsid w:val="00C90DCB"/>
    <w:rsid w:val="00C9134D"/>
    <w:rsid w:val="00C9155C"/>
    <w:rsid w:val="00C91635"/>
    <w:rsid w:val="00C918F3"/>
    <w:rsid w:val="00C91A33"/>
    <w:rsid w:val="00C91A3D"/>
    <w:rsid w:val="00C925A6"/>
    <w:rsid w:val="00C934B0"/>
    <w:rsid w:val="00C9377D"/>
    <w:rsid w:val="00C939AC"/>
    <w:rsid w:val="00C93DEF"/>
    <w:rsid w:val="00C942EA"/>
    <w:rsid w:val="00C9433C"/>
    <w:rsid w:val="00C94CD9"/>
    <w:rsid w:val="00C94EAB"/>
    <w:rsid w:val="00C95D5E"/>
    <w:rsid w:val="00C962C2"/>
    <w:rsid w:val="00C9693C"/>
    <w:rsid w:val="00C96CD0"/>
    <w:rsid w:val="00C97110"/>
    <w:rsid w:val="00C9753A"/>
    <w:rsid w:val="00C97555"/>
    <w:rsid w:val="00C977F2"/>
    <w:rsid w:val="00C978CC"/>
    <w:rsid w:val="00C9CB85"/>
    <w:rsid w:val="00CA00BD"/>
    <w:rsid w:val="00CA013F"/>
    <w:rsid w:val="00CA10F5"/>
    <w:rsid w:val="00CA186A"/>
    <w:rsid w:val="00CA22FD"/>
    <w:rsid w:val="00CA2507"/>
    <w:rsid w:val="00CA2569"/>
    <w:rsid w:val="00CA27A2"/>
    <w:rsid w:val="00CA27C5"/>
    <w:rsid w:val="00CA299E"/>
    <w:rsid w:val="00CA29AB"/>
    <w:rsid w:val="00CA2A9E"/>
    <w:rsid w:val="00CA369F"/>
    <w:rsid w:val="00CA371F"/>
    <w:rsid w:val="00CA3FF8"/>
    <w:rsid w:val="00CA4786"/>
    <w:rsid w:val="00CA4983"/>
    <w:rsid w:val="00CA4D83"/>
    <w:rsid w:val="00CA5337"/>
    <w:rsid w:val="00CA646B"/>
    <w:rsid w:val="00CA6889"/>
    <w:rsid w:val="00CA6BFF"/>
    <w:rsid w:val="00CA6E45"/>
    <w:rsid w:val="00CA78F2"/>
    <w:rsid w:val="00CB00DC"/>
    <w:rsid w:val="00CB0275"/>
    <w:rsid w:val="00CB0A72"/>
    <w:rsid w:val="00CB0C6C"/>
    <w:rsid w:val="00CB0E41"/>
    <w:rsid w:val="00CB11EA"/>
    <w:rsid w:val="00CB14B5"/>
    <w:rsid w:val="00CB163E"/>
    <w:rsid w:val="00CB1BFA"/>
    <w:rsid w:val="00CB2448"/>
    <w:rsid w:val="00CB2CCE"/>
    <w:rsid w:val="00CB2D4B"/>
    <w:rsid w:val="00CB2DAC"/>
    <w:rsid w:val="00CB311D"/>
    <w:rsid w:val="00CB330A"/>
    <w:rsid w:val="00CB37E3"/>
    <w:rsid w:val="00CB3AA1"/>
    <w:rsid w:val="00CB3BD5"/>
    <w:rsid w:val="00CB3E10"/>
    <w:rsid w:val="00CB3E96"/>
    <w:rsid w:val="00CB5091"/>
    <w:rsid w:val="00CB51C2"/>
    <w:rsid w:val="00CB53DD"/>
    <w:rsid w:val="00CB5B3E"/>
    <w:rsid w:val="00CB5BFB"/>
    <w:rsid w:val="00CB5CD9"/>
    <w:rsid w:val="00CB62B7"/>
    <w:rsid w:val="00CB6342"/>
    <w:rsid w:val="00CB6459"/>
    <w:rsid w:val="00CB64AD"/>
    <w:rsid w:val="00CB6588"/>
    <w:rsid w:val="00CB6607"/>
    <w:rsid w:val="00CB6660"/>
    <w:rsid w:val="00CB66F6"/>
    <w:rsid w:val="00CB67DE"/>
    <w:rsid w:val="00CB6AAE"/>
    <w:rsid w:val="00CB7333"/>
    <w:rsid w:val="00CB76D1"/>
    <w:rsid w:val="00CB790B"/>
    <w:rsid w:val="00CB7AEF"/>
    <w:rsid w:val="00CB7E8A"/>
    <w:rsid w:val="00CC0211"/>
    <w:rsid w:val="00CC0B2D"/>
    <w:rsid w:val="00CC13D9"/>
    <w:rsid w:val="00CC17FE"/>
    <w:rsid w:val="00CC18AC"/>
    <w:rsid w:val="00CC1D6F"/>
    <w:rsid w:val="00CC2185"/>
    <w:rsid w:val="00CC2396"/>
    <w:rsid w:val="00CC23DC"/>
    <w:rsid w:val="00CC2844"/>
    <w:rsid w:val="00CC2B8F"/>
    <w:rsid w:val="00CC3230"/>
    <w:rsid w:val="00CC383E"/>
    <w:rsid w:val="00CC3A44"/>
    <w:rsid w:val="00CC3ACB"/>
    <w:rsid w:val="00CC4E38"/>
    <w:rsid w:val="00CC59C4"/>
    <w:rsid w:val="00CC5AF9"/>
    <w:rsid w:val="00CC5C17"/>
    <w:rsid w:val="00CC5C71"/>
    <w:rsid w:val="00CC5C91"/>
    <w:rsid w:val="00CC64A9"/>
    <w:rsid w:val="00CC6517"/>
    <w:rsid w:val="00CC68FC"/>
    <w:rsid w:val="00CC6977"/>
    <w:rsid w:val="00CC6A97"/>
    <w:rsid w:val="00CC74D2"/>
    <w:rsid w:val="00CC7C0D"/>
    <w:rsid w:val="00CC7FDA"/>
    <w:rsid w:val="00CD0AB2"/>
    <w:rsid w:val="00CD0D01"/>
    <w:rsid w:val="00CD0FE0"/>
    <w:rsid w:val="00CD2A96"/>
    <w:rsid w:val="00CD2D3C"/>
    <w:rsid w:val="00CD2E46"/>
    <w:rsid w:val="00CD30DF"/>
    <w:rsid w:val="00CD31E6"/>
    <w:rsid w:val="00CD3539"/>
    <w:rsid w:val="00CD359C"/>
    <w:rsid w:val="00CD36C9"/>
    <w:rsid w:val="00CD394B"/>
    <w:rsid w:val="00CD3D51"/>
    <w:rsid w:val="00CD3FDC"/>
    <w:rsid w:val="00CD410E"/>
    <w:rsid w:val="00CD4183"/>
    <w:rsid w:val="00CD4C1A"/>
    <w:rsid w:val="00CD52D3"/>
    <w:rsid w:val="00CD55EF"/>
    <w:rsid w:val="00CD5C7D"/>
    <w:rsid w:val="00CD5CDA"/>
    <w:rsid w:val="00CD5DA5"/>
    <w:rsid w:val="00CD626C"/>
    <w:rsid w:val="00CD6669"/>
    <w:rsid w:val="00CD66AF"/>
    <w:rsid w:val="00CD681B"/>
    <w:rsid w:val="00CD6826"/>
    <w:rsid w:val="00CD6C34"/>
    <w:rsid w:val="00CD6C45"/>
    <w:rsid w:val="00CD720A"/>
    <w:rsid w:val="00CD7241"/>
    <w:rsid w:val="00CD7AD3"/>
    <w:rsid w:val="00CD7D5D"/>
    <w:rsid w:val="00CD7DE6"/>
    <w:rsid w:val="00CD7E88"/>
    <w:rsid w:val="00CE04CE"/>
    <w:rsid w:val="00CE0901"/>
    <w:rsid w:val="00CE12F5"/>
    <w:rsid w:val="00CE16DE"/>
    <w:rsid w:val="00CE2AFA"/>
    <w:rsid w:val="00CE2BD0"/>
    <w:rsid w:val="00CE2F57"/>
    <w:rsid w:val="00CE2F66"/>
    <w:rsid w:val="00CE365A"/>
    <w:rsid w:val="00CE4583"/>
    <w:rsid w:val="00CE4A54"/>
    <w:rsid w:val="00CE4BAF"/>
    <w:rsid w:val="00CE5193"/>
    <w:rsid w:val="00CE59EE"/>
    <w:rsid w:val="00CE5AD8"/>
    <w:rsid w:val="00CE5E03"/>
    <w:rsid w:val="00CE5EAD"/>
    <w:rsid w:val="00CE6B8E"/>
    <w:rsid w:val="00CE6DE8"/>
    <w:rsid w:val="00CE6E67"/>
    <w:rsid w:val="00CE6EB7"/>
    <w:rsid w:val="00CE74FA"/>
    <w:rsid w:val="00CE7EEA"/>
    <w:rsid w:val="00CF01B8"/>
    <w:rsid w:val="00CF0621"/>
    <w:rsid w:val="00CF0674"/>
    <w:rsid w:val="00CF0815"/>
    <w:rsid w:val="00CF082B"/>
    <w:rsid w:val="00CF0865"/>
    <w:rsid w:val="00CF0EE5"/>
    <w:rsid w:val="00CF0FC4"/>
    <w:rsid w:val="00CF131A"/>
    <w:rsid w:val="00CF1697"/>
    <w:rsid w:val="00CF2565"/>
    <w:rsid w:val="00CF2B66"/>
    <w:rsid w:val="00CF2E06"/>
    <w:rsid w:val="00CF3977"/>
    <w:rsid w:val="00CF3F42"/>
    <w:rsid w:val="00CF459F"/>
    <w:rsid w:val="00CF4609"/>
    <w:rsid w:val="00CF4721"/>
    <w:rsid w:val="00CF4783"/>
    <w:rsid w:val="00CF4945"/>
    <w:rsid w:val="00CF4C7E"/>
    <w:rsid w:val="00CF4EA1"/>
    <w:rsid w:val="00CF4FC9"/>
    <w:rsid w:val="00CF56AA"/>
    <w:rsid w:val="00CF5D65"/>
    <w:rsid w:val="00CF5FB0"/>
    <w:rsid w:val="00CF6932"/>
    <w:rsid w:val="00CF6BDF"/>
    <w:rsid w:val="00CF6D2D"/>
    <w:rsid w:val="00CF7175"/>
    <w:rsid w:val="00CF72B2"/>
    <w:rsid w:val="00CF72DC"/>
    <w:rsid w:val="00CF7588"/>
    <w:rsid w:val="00CF78EE"/>
    <w:rsid w:val="00CF7ABC"/>
    <w:rsid w:val="00D00383"/>
    <w:rsid w:val="00D003D5"/>
    <w:rsid w:val="00D004D5"/>
    <w:rsid w:val="00D00936"/>
    <w:rsid w:val="00D01C4C"/>
    <w:rsid w:val="00D01FE3"/>
    <w:rsid w:val="00D021BC"/>
    <w:rsid w:val="00D023F9"/>
    <w:rsid w:val="00D02881"/>
    <w:rsid w:val="00D02F19"/>
    <w:rsid w:val="00D035DF"/>
    <w:rsid w:val="00D0381E"/>
    <w:rsid w:val="00D03D65"/>
    <w:rsid w:val="00D046C8"/>
    <w:rsid w:val="00D04978"/>
    <w:rsid w:val="00D05016"/>
    <w:rsid w:val="00D051D7"/>
    <w:rsid w:val="00D052A0"/>
    <w:rsid w:val="00D055E3"/>
    <w:rsid w:val="00D059DC"/>
    <w:rsid w:val="00D05AE8"/>
    <w:rsid w:val="00D060C1"/>
    <w:rsid w:val="00D060E3"/>
    <w:rsid w:val="00D06130"/>
    <w:rsid w:val="00D06BB1"/>
    <w:rsid w:val="00D06CA3"/>
    <w:rsid w:val="00D072AF"/>
    <w:rsid w:val="00D072D1"/>
    <w:rsid w:val="00D07F46"/>
    <w:rsid w:val="00D09C48"/>
    <w:rsid w:val="00D10B99"/>
    <w:rsid w:val="00D10BFD"/>
    <w:rsid w:val="00D110FD"/>
    <w:rsid w:val="00D11329"/>
    <w:rsid w:val="00D116B6"/>
    <w:rsid w:val="00D11D10"/>
    <w:rsid w:val="00D11D62"/>
    <w:rsid w:val="00D11EA0"/>
    <w:rsid w:val="00D12035"/>
    <w:rsid w:val="00D124D6"/>
    <w:rsid w:val="00D12BBC"/>
    <w:rsid w:val="00D13691"/>
    <w:rsid w:val="00D137CB"/>
    <w:rsid w:val="00D137E1"/>
    <w:rsid w:val="00D139FA"/>
    <w:rsid w:val="00D1471F"/>
    <w:rsid w:val="00D149DD"/>
    <w:rsid w:val="00D14C66"/>
    <w:rsid w:val="00D150FE"/>
    <w:rsid w:val="00D1539A"/>
    <w:rsid w:val="00D16617"/>
    <w:rsid w:val="00D1706D"/>
    <w:rsid w:val="00D170E5"/>
    <w:rsid w:val="00D179C4"/>
    <w:rsid w:val="00D17EF5"/>
    <w:rsid w:val="00D17FD6"/>
    <w:rsid w:val="00D20696"/>
    <w:rsid w:val="00D20735"/>
    <w:rsid w:val="00D208BE"/>
    <w:rsid w:val="00D209A9"/>
    <w:rsid w:val="00D20BB7"/>
    <w:rsid w:val="00D20FBD"/>
    <w:rsid w:val="00D21008"/>
    <w:rsid w:val="00D21076"/>
    <w:rsid w:val="00D211FE"/>
    <w:rsid w:val="00D212D8"/>
    <w:rsid w:val="00D214CF"/>
    <w:rsid w:val="00D215C2"/>
    <w:rsid w:val="00D216ED"/>
    <w:rsid w:val="00D22157"/>
    <w:rsid w:val="00D226BB"/>
    <w:rsid w:val="00D22815"/>
    <w:rsid w:val="00D2363E"/>
    <w:rsid w:val="00D243D3"/>
    <w:rsid w:val="00D248F6"/>
    <w:rsid w:val="00D24A7F"/>
    <w:rsid w:val="00D24E66"/>
    <w:rsid w:val="00D25624"/>
    <w:rsid w:val="00D25664"/>
    <w:rsid w:val="00D25FA9"/>
    <w:rsid w:val="00D265AF"/>
    <w:rsid w:val="00D26727"/>
    <w:rsid w:val="00D26F68"/>
    <w:rsid w:val="00D2705E"/>
    <w:rsid w:val="00D2771E"/>
    <w:rsid w:val="00D30086"/>
    <w:rsid w:val="00D301A2"/>
    <w:rsid w:val="00D30F28"/>
    <w:rsid w:val="00D31292"/>
    <w:rsid w:val="00D3145C"/>
    <w:rsid w:val="00D31685"/>
    <w:rsid w:val="00D3176F"/>
    <w:rsid w:val="00D31CFC"/>
    <w:rsid w:val="00D31DDA"/>
    <w:rsid w:val="00D32A32"/>
    <w:rsid w:val="00D338B6"/>
    <w:rsid w:val="00D33F87"/>
    <w:rsid w:val="00D341A5"/>
    <w:rsid w:val="00D3438C"/>
    <w:rsid w:val="00D3438F"/>
    <w:rsid w:val="00D34E40"/>
    <w:rsid w:val="00D3548D"/>
    <w:rsid w:val="00D355BC"/>
    <w:rsid w:val="00D35769"/>
    <w:rsid w:val="00D35873"/>
    <w:rsid w:val="00D361BF"/>
    <w:rsid w:val="00D363F5"/>
    <w:rsid w:val="00D371DC"/>
    <w:rsid w:val="00D3728E"/>
    <w:rsid w:val="00D374EB"/>
    <w:rsid w:val="00D37846"/>
    <w:rsid w:val="00D37F2F"/>
    <w:rsid w:val="00D40E58"/>
    <w:rsid w:val="00D410B7"/>
    <w:rsid w:val="00D415B9"/>
    <w:rsid w:val="00D415BA"/>
    <w:rsid w:val="00D4168D"/>
    <w:rsid w:val="00D41C5B"/>
    <w:rsid w:val="00D41CC6"/>
    <w:rsid w:val="00D42324"/>
    <w:rsid w:val="00D423E1"/>
    <w:rsid w:val="00D4277B"/>
    <w:rsid w:val="00D42C63"/>
    <w:rsid w:val="00D430A0"/>
    <w:rsid w:val="00D437A4"/>
    <w:rsid w:val="00D43B4B"/>
    <w:rsid w:val="00D43D5D"/>
    <w:rsid w:val="00D43FC6"/>
    <w:rsid w:val="00D44017"/>
    <w:rsid w:val="00D4402E"/>
    <w:rsid w:val="00D44CA6"/>
    <w:rsid w:val="00D452B3"/>
    <w:rsid w:val="00D452CA"/>
    <w:rsid w:val="00D454CB"/>
    <w:rsid w:val="00D45C67"/>
    <w:rsid w:val="00D461DB"/>
    <w:rsid w:val="00D46B51"/>
    <w:rsid w:val="00D4730F"/>
    <w:rsid w:val="00D474F3"/>
    <w:rsid w:val="00D47574"/>
    <w:rsid w:val="00D47E08"/>
    <w:rsid w:val="00D50368"/>
    <w:rsid w:val="00D508E9"/>
    <w:rsid w:val="00D50DD8"/>
    <w:rsid w:val="00D50DE7"/>
    <w:rsid w:val="00D51310"/>
    <w:rsid w:val="00D5153D"/>
    <w:rsid w:val="00D5170A"/>
    <w:rsid w:val="00D517BF"/>
    <w:rsid w:val="00D518BA"/>
    <w:rsid w:val="00D5194A"/>
    <w:rsid w:val="00D519BA"/>
    <w:rsid w:val="00D51A21"/>
    <w:rsid w:val="00D521E6"/>
    <w:rsid w:val="00D528E8"/>
    <w:rsid w:val="00D52CC2"/>
    <w:rsid w:val="00D53803"/>
    <w:rsid w:val="00D53A44"/>
    <w:rsid w:val="00D53EE3"/>
    <w:rsid w:val="00D53EEC"/>
    <w:rsid w:val="00D5409F"/>
    <w:rsid w:val="00D5421F"/>
    <w:rsid w:val="00D54275"/>
    <w:rsid w:val="00D5445A"/>
    <w:rsid w:val="00D547E1"/>
    <w:rsid w:val="00D54E33"/>
    <w:rsid w:val="00D54F50"/>
    <w:rsid w:val="00D55635"/>
    <w:rsid w:val="00D55693"/>
    <w:rsid w:val="00D558B7"/>
    <w:rsid w:val="00D55995"/>
    <w:rsid w:val="00D55E21"/>
    <w:rsid w:val="00D56440"/>
    <w:rsid w:val="00D5668A"/>
    <w:rsid w:val="00D56796"/>
    <w:rsid w:val="00D56E8B"/>
    <w:rsid w:val="00D57171"/>
    <w:rsid w:val="00D57C35"/>
    <w:rsid w:val="00D57EA0"/>
    <w:rsid w:val="00D6014B"/>
    <w:rsid w:val="00D6032C"/>
    <w:rsid w:val="00D60B00"/>
    <w:rsid w:val="00D60BD5"/>
    <w:rsid w:val="00D614D3"/>
    <w:rsid w:val="00D61671"/>
    <w:rsid w:val="00D62010"/>
    <w:rsid w:val="00D62018"/>
    <w:rsid w:val="00D62109"/>
    <w:rsid w:val="00D628D7"/>
    <w:rsid w:val="00D62D46"/>
    <w:rsid w:val="00D632E1"/>
    <w:rsid w:val="00D63357"/>
    <w:rsid w:val="00D64050"/>
    <w:rsid w:val="00D6411F"/>
    <w:rsid w:val="00D64548"/>
    <w:rsid w:val="00D647B0"/>
    <w:rsid w:val="00D6513E"/>
    <w:rsid w:val="00D65283"/>
    <w:rsid w:val="00D6546E"/>
    <w:rsid w:val="00D657A8"/>
    <w:rsid w:val="00D65A9F"/>
    <w:rsid w:val="00D65F22"/>
    <w:rsid w:val="00D6600A"/>
    <w:rsid w:val="00D6630B"/>
    <w:rsid w:val="00D66355"/>
    <w:rsid w:val="00D668F1"/>
    <w:rsid w:val="00D66EC5"/>
    <w:rsid w:val="00D67012"/>
    <w:rsid w:val="00D67330"/>
    <w:rsid w:val="00D6742E"/>
    <w:rsid w:val="00D67819"/>
    <w:rsid w:val="00D7012E"/>
    <w:rsid w:val="00D70462"/>
    <w:rsid w:val="00D70623"/>
    <w:rsid w:val="00D709A6"/>
    <w:rsid w:val="00D70DDD"/>
    <w:rsid w:val="00D7133B"/>
    <w:rsid w:val="00D71C33"/>
    <w:rsid w:val="00D71E7C"/>
    <w:rsid w:val="00D72171"/>
    <w:rsid w:val="00D7290C"/>
    <w:rsid w:val="00D72A58"/>
    <w:rsid w:val="00D72B8B"/>
    <w:rsid w:val="00D72BE1"/>
    <w:rsid w:val="00D7340A"/>
    <w:rsid w:val="00D738A3"/>
    <w:rsid w:val="00D73AE4"/>
    <w:rsid w:val="00D73D2D"/>
    <w:rsid w:val="00D73D64"/>
    <w:rsid w:val="00D73D98"/>
    <w:rsid w:val="00D74189"/>
    <w:rsid w:val="00D744A7"/>
    <w:rsid w:val="00D745B8"/>
    <w:rsid w:val="00D74879"/>
    <w:rsid w:val="00D74A90"/>
    <w:rsid w:val="00D74AC3"/>
    <w:rsid w:val="00D753F2"/>
    <w:rsid w:val="00D75D6C"/>
    <w:rsid w:val="00D76713"/>
    <w:rsid w:val="00D76D24"/>
    <w:rsid w:val="00D771D0"/>
    <w:rsid w:val="00D772CF"/>
    <w:rsid w:val="00D777D1"/>
    <w:rsid w:val="00D77C3A"/>
    <w:rsid w:val="00D77E2D"/>
    <w:rsid w:val="00D804DC"/>
    <w:rsid w:val="00D80916"/>
    <w:rsid w:val="00D80BD4"/>
    <w:rsid w:val="00D82C8D"/>
    <w:rsid w:val="00D835CF"/>
    <w:rsid w:val="00D8376C"/>
    <w:rsid w:val="00D83BAD"/>
    <w:rsid w:val="00D84289"/>
    <w:rsid w:val="00D84570"/>
    <w:rsid w:val="00D84A4D"/>
    <w:rsid w:val="00D8530B"/>
    <w:rsid w:val="00D85424"/>
    <w:rsid w:val="00D855CD"/>
    <w:rsid w:val="00D85FD5"/>
    <w:rsid w:val="00D86572"/>
    <w:rsid w:val="00D86B34"/>
    <w:rsid w:val="00D86E70"/>
    <w:rsid w:val="00D86F3C"/>
    <w:rsid w:val="00D872C6"/>
    <w:rsid w:val="00D87B31"/>
    <w:rsid w:val="00D87D08"/>
    <w:rsid w:val="00D87EDF"/>
    <w:rsid w:val="00D87F16"/>
    <w:rsid w:val="00D9002B"/>
    <w:rsid w:val="00D90859"/>
    <w:rsid w:val="00D90BAB"/>
    <w:rsid w:val="00D90C0F"/>
    <w:rsid w:val="00D90E10"/>
    <w:rsid w:val="00D90EF2"/>
    <w:rsid w:val="00D91014"/>
    <w:rsid w:val="00D914C5"/>
    <w:rsid w:val="00D9184D"/>
    <w:rsid w:val="00D91A05"/>
    <w:rsid w:val="00D9238C"/>
    <w:rsid w:val="00D924CB"/>
    <w:rsid w:val="00D92CFB"/>
    <w:rsid w:val="00D935E0"/>
    <w:rsid w:val="00D936F7"/>
    <w:rsid w:val="00D93A64"/>
    <w:rsid w:val="00D93F70"/>
    <w:rsid w:val="00D941B7"/>
    <w:rsid w:val="00D95617"/>
    <w:rsid w:val="00D958BC"/>
    <w:rsid w:val="00D9598A"/>
    <w:rsid w:val="00D95C3F"/>
    <w:rsid w:val="00D95EBA"/>
    <w:rsid w:val="00D96066"/>
    <w:rsid w:val="00D967F5"/>
    <w:rsid w:val="00D96991"/>
    <w:rsid w:val="00D97275"/>
    <w:rsid w:val="00D97476"/>
    <w:rsid w:val="00D974AA"/>
    <w:rsid w:val="00D97E58"/>
    <w:rsid w:val="00D97FE9"/>
    <w:rsid w:val="00DA0706"/>
    <w:rsid w:val="00DA09B7"/>
    <w:rsid w:val="00DA0A62"/>
    <w:rsid w:val="00DA104C"/>
    <w:rsid w:val="00DA11B0"/>
    <w:rsid w:val="00DA11F4"/>
    <w:rsid w:val="00DA13EA"/>
    <w:rsid w:val="00DA16DA"/>
    <w:rsid w:val="00DA22E5"/>
    <w:rsid w:val="00DA26FB"/>
    <w:rsid w:val="00DA2C22"/>
    <w:rsid w:val="00DA3490"/>
    <w:rsid w:val="00DA36BE"/>
    <w:rsid w:val="00DA3A9C"/>
    <w:rsid w:val="00DA3D07"/>
    <w:rsid w:val="00DA437D"/>
    <w:rsid w:val="00DA4E9D"/>
    <w:rsid w:val="00DA4EB7"/>
    <w:rsid w:val="00DA5F36"/>
    <w:rsid w:val="00DA5FEB"/>
    <w:rsid w:val="00DA6334"/>
    <w:rsid w:val="00DA67E0"/>
    <w:rsid w:val="00DA709C"/>
    <w:rsid w:val="00DA725C"/>
    <w:rsid w:val="00DB09C2"/>
    <w:rsid w:val="00DB133D"/>
    <w:rsid w:val="00DB17C2"/>
    <w:rsid w:val="00DB19A5"/>
    <w:rsid w:val="00DB23B8"/>
    <w:rsid w:val="00DB29D1"/>
    <w:rsid w:val="00DB2DE9"/>
    <w:rsid w:val="00DB3195"/>
    <w:rsid w:val="00DB3B36"/>
    <w:rsid w:val="00DB405C"/>
    <w:rsid w:val="00DB4BDA"/>
    <w:rsid w:val="00DB4CD4"/>
    <w:rsid w:val="00DB4F4F"/>
    <w:rsid w:val="00DB52F5"/>
    <w:rsid w:val="00DB540D"/>
    <w:rsid w:val="00DB5924"/>
    <w:rsid w:val="00DB5A32"/>
    <w:rsid w:val="00DB5AB8"/>
    <w:rsid w:val="00DB5BCA"/>
    <w:rsid w:val="00DB5E55"/>
    <w:rsid w:val="00DB609D"/>
    <w:rsid w:val="00DB6B66"/>
    <w:rsid w:val="00DB6C3D"/>
    <w:rsid w:val="00DB6CCF"/>
    <w:rsid w:val="00DB7011"/>
    <w:rsid w:val="00DB7060"/>
    <w:rsid w:val="00DB711C"/>
    <w:rsid w:val="00DB7719"/>
    <w:rsid w:val="00DB78EE"/>
    <w:rsid w:val="00DB7C15"/>
    <w:rsid w:val="00DC0E6A"/>
    <w:rsid w:val="00DC0EE8"/>
    <w:rsid w:val="00DC1671"/>
    <w:rsid w:val="00DC16AD"/>
    <w:rsid w:val="00DC18D6"/>
    <w:rsid w:val="00DC1A97"/>
    <w:rsid w:val="00DC2019"/>
    <w:rsid w:val="00DC21C1"/>
    <w:rsid w:val="00DC22F9"/>
    <w:rsid w:val="00DC27F5"/>
    <w:rsid w:val="00DC2885"/>
    <w:rsid w:val="00DC30B4"/>
    <w:rsid w:val="00DC3274"/>
    <w:rsid w:val="00DC35EF"/>
    <w:rsid w:val="00DC4277"/>
    <w:rsid w:val="00DC5140"/>
    <w:rsid w:val="00DC5ACF"/>
    <w:rsid w:val="00DC7169"/>
    <w:rsid w:val="00DC7A4A"/>
    <w:rsid w:val="00DC7BB7"/>
    <w:rsid w:val="00DC7BF3"/>
    <w:rsid w:val="00DD0530"/>
    <w:rsid w:val="00DD08D0"/>
    <w:rsid w:val="00DD1045"/>
    <w:rsid w:val="00DD16F4"/>
    <w:rsid w:val="00DD19C2"/>
    <w:rsid w:val="00DD1C37"/>
    <w:rsid w:val="00DD241C"/>
    <w:rsid w:val="00DD28EC"/>
    <w:rsid w:val="00DD3573"/>
    <w:rsid w:val="00DD3788"/>
    <w:rsid w:val="00DD381B"/>
    <w:rsid w:val="00DD3BA2"/>
    <w:rsid w:val="00DD47D4"/>
    <w:rsid w:val="00DD483A"/>
    <w:rsid w:val="00DD4ACC"/>
    <w:rsid w:val="00DD4E79"/>
    <w:rsid w:val="00DD51C8"/>
    <w:rsid w:val="00DD54E6"/>
    <w:rsid w:val="00DD56B0"/>
    <w:rsid w:val="00DD6225"/>
    <w:rsid w:val="00DD6443"/>
    <w:rsid w:val="00DD7468"/>
    <w:rsid w:val="00DD7E70"/>
    <w:rsid w:val="00DD7EB2"/>
    <w:rsid w:val="00DD7F68"/>
    <w:rsid w:val="00DE00E5"/>
    <w:rsid w:val="00DE01EA"/>
    <w:rsid w:val="00DE0883"/>
    <w:rsid w:val="00DE08D3"/>
    <w:rsid w:val="00DE0FB9"/>
    <w:rsid w:val="00DE0FF9"/>
    <w:rsid w:val="00DE15D5"/>
    <w:rsid w:val="00DE16A9"/>
    <w:rsid w:val="00DE22A0"/>
    <w:rsid w:val="00DE2578"/>
    <w:rsid w:val="00DE25E9"/>
    <w:rsid w:val="00DE260C"/>
    <w:rsid w:val="00DE277C"/>
    <w:rsid w:val="00DE28DF"/>
    <w:rsid w:val="00DE2987"/>
    <w:rsid w:val="00DE3A4F"/>
    <w:rsid w:val="00DE3A8E"/>
    <w:rsid w:val="00DE3B3F"/>
    <w:rsid w:val="00DE3D8B"/>
    <w:rsid w:val="00DE4198"/>
    <w:rsid w:val="00DE4F2B"/>
    <w:rsid w:val="00DE5154"/>
    <w:rsid w:val="00DE5BB2"/>
    <w:rsid w:val="00DE5BD9"/>
    <w:rsid w:val="00DE5BF8"/>
    <w:rsid w:val="00DE66B0"/>
    <w:rsid w:val="00DE67E3"/>
    <w:rsid w:val="00DE6921"/>
    <w:rsid w:val="00DE6931"/>
    <w:rsid w:val="00DE6AA5"/>
    <w:rsid w:val="00DE6C36"/>
    <w:rsid w:val="00DE71D3"/>
    <w:rsid w:val="00DE72CA"/>
    <w:rsid w:val="00DE72CF"/>
    <w:rsid w:val="00DE7D18"/>
    <w:rsid w:val="00DF04A7"/>
    <w:rsid w:val="00DF08A0"/>
    <w:rsid w:val="00DF0BB8"/>
    <w:rsid w:val="00DF0D9A"/>
    <w:rsid w:val="00DF1151"/>
    <w:rsid w:val="00DF11B6"/>
    <w:rsid w:val="00DF128A"/>
    <w:rsid w:val="00DF19FB"/>
    <w:rsid w:val="00DF1D26"/>
    <w:rsid w:val="00DF22DB"/>
    <w:rsid w:val="00DF2864"/>
    <w:rsid w:val="00DF29E9"/>
    <w:rsid w:val="00DF2B54"/>
    <w:rsid w:val="00DF2F45"/>
    <w:rsid w:val="00DF2FC1"/>
    <w:rsid w:val="00DF3AEC"/>
    <w:rsid w:val="00DF3B68"/>
    <w:rsid w:val="00DF3DFF"/>
    <w:rsid w:val="00DF4180"/>
    <w:rsid w:val="00DF43AD"/>
    <w:rsid w:val="00DF456A"/>
    <w:rsid w:val="00DF4837"/>
    <w:rsid w:val="00DF4B2A"/>
    <w:rsid w:val="00DF4CAC"/>
    <w:rsid w:val="00DF4FF9"/>
    <w:rsid w:val="00DF5167"/>
    <w:rsid w:val="00DF567E"/>
    <w:rsid w:val="00DF5D8E"/>
    <w:rsid w:val="00DF5DD3"/>
    <w:rsid w:val="00DF62D8"/>
    <w:rsid w:val="00DF67F6"/>
    <w:rsid w:val="00DF6830"/>
    <w:rsid w:val="00DF6ED0"/>
    <w:rsid w:val="00DF71EB"/>
    <w:rsid w:val="00DF730A"/>
    <w:rsid w:val="00DF7AC3"/>
    <w:rsid w:val="00DF7D80"/>
    <w:rsid w:val="00DF7DA6"/>
    <w:rsid w:val="00E000A4"/>
    <w:rsid w:val="00E002B1"/>
    <w:rsid w:val="00E006A1"/>
    <w:rsid w:val="00E0088B"/>
    <w:rsid w:val="00E00F93"/>
    <w:rsid w:val="00E01755"/>
    <w:rsid w:val="00E01891"/>
    <w:rsid w:val="00E01CA0"/>
    <w:rsid w:val="00E01EB1"/>
    <w:rsid w:val="00E02927"/>
    <w:rsid w:val="00E02CB2"/>
    <w:rsid w:val="00E02E12"/>
    <w:rsid w:val="00E032B9"/>
    <w:rsid w:val="00E034F0"/>
    <w:rsid w:val="00E0359F"/>
    <w:rsid w:val="00E03923"/>
    <w:rsid w:val="00E0453F"/>
    <w:rsid w:val="00E045CD"/>
    <w:rsid w:val="00E049DE"/>
    <w:rsid w:val="00E04CEE"/>
    <w:rsid w:val="00E0545E"/>
    <w:rsid w:val="00E054CE"/>
    <w:rsid w:val="00E05F65"/>
    <w:rsid w:val="00E06A3F"/>
    <w:rsid w:val="00E070C2"/>
    <w:rsid w:val="00E075A7"/>
    <w:rsid w:val="00E078C5"/>
    <w:rsid w:val="00E07D9B"/>
    <w:rsid w:val="00E1073B"/>
    <w:rsid w:val="00E10926"/>
    <w:rsid w:val="00E10E72"/>
    <w:rsid w:val="00E113FC"/>
    <w:rsid w:val="00E117D5"/>
    <w:rsid w:val="00E11EA9"/>
    <w:rsid w:val="00E11EDB"/>
    <w:rsid w:val="00E1335E"/>
    <w:rsid w:val="00E135C9"/>
    <w:rsid w:val="00E136EA"/>
    <w:rsid w:val="00E13BEF"/>
    <w:rsid w:val="00E1407D"/>
    <w:rsid w:val="00E140F4"/>
    <w:rsid w:val="00E140FA"/>
    <w:rsid w:val="00E141C2"/>
    <w:rsid w:val="00E141F1"/>
    <w:rsid w:val="00E144AA"/>
    <w:rsid w:val="00E14E58"/>
    <w:rsid w:val="00E15511"/>
    <w:rsid w:val="00E15E29"/>
    <w:rsid w:val="00E1624B"/>
    <w:rsid w:val="00E1698E"/>
    <w:rsid w:val="00E1711B"/>
    <w:rsid w:val="00E17143"/>
    <w:rsid w:val="00E1726A"/>
    <w:rsid w:val="00E17E1C"/>
    <w:rsid w:val="00E17F4C"/>
    <w:rsid w:val="00E17F73"/>
    <w:rsid w:val="00E20055"/>
    <w:rsid w:val="00E20351"/>
    <w:rsid w:val="00E20421"/>
    <w:rsid w:val="00E205A1"/>
    <w:rsid w:val="00E20790"/>
    <w:rsid w:val="00E2084E"/>
    <w:rsid w:val="00E20E3E"/>
    <w:rsid w:val="00E213CE"/>
    <w:rsid w:val="00E21486"/>
    <w:rsid w:val="00E218FC"/>
    <w:rsid w:val="00E21905"/>
    <w:rsid w:val="00E21E80"/>
    <w:rsid w:val="00E22569"/>
    <w:rsid w:val="00E227F2"/>
    <w:rsid w:val="00E22A39"/>
    <w:rsid w:val="00E22FFE"/>
    <w:rsid w:val="00E23276"/>
    <w:rsid w:val="00E2391D"/>
    <w:rsid w:val="00E23E2A"/>
    <w:rsid w:val="00E244B6"/>
    <w:rsid w:val="00E248E3"/>
    <w:rsid w:val="00E24F7C"/>
    <w:rsid w:val="00E25432"/>
    <w:rsid w:val="00E2543B"/>
    <w:rsid w:val="00E2575B"/>
    <w:rsid w:val="00E26CFD"/>
    <w:rsid w:val="00E26E19"/>
    <w:rsid w:val="00E27566"/>
    <w:rsid w:val="00E30366"/>
    <w:rsid w:val="00E30850"/>
    <w:rsid w:val="00E30909"/>
    <w:rsid w:val="00E30A6A"/>
    <w:rsid w:val="00E30C92"/>
    <w:rsid w:val="00E31296"/>
    <w:rsid w:val="00E3129A"/>
    <w:rsid w:val="00E3167E"/>
    <w:rsid w:val="00E31C40"/>
    <w:rsid w:val="00E31E51"/>
    <w:rsid w:val="00E3259F"/>
    <w:rsid w:val="00E3274A"/>
    <w:rsid w:val="00E32D0A"/>
    <w:rsid w:val="00E32E48"/>
    <w:rsid w:val="00E33097"/>
    <w:rsid w:val="00E33EDF"/>
    <w:rsid w:val="00E343A0"/>
    <w:rsid w:val="00E344ED"/>
    <w:rsid w:val="00E34704"/>
    <w:rsid w:val="00E34919"/>
    <w:rsid w:val="00E34CA8"/>
    <w:rsid w:val="00E353DB"/>
    <w:rsid w:val="00E3555D"/>
    <w:rsid w:val="00E35E4F"/>
    <w:rsid w:val="00E35EF2"/>
    <w:rsid w:val="00E35F30"/>
    <w:rsid w:val="00E362BE"/>
    <w:rsid w:val="00E377FD"/>
    <w:rsid w:val="00E37EA9"/>
    <w:rsid w:val="00E37FB1"/>
    <w:rsid w:val="00E404E3"/>
    <w:rsid w:val="00E40A12"/>
    <w:rsid w:val="00E40DA7"/>
    <w:rsid w:val="00E411CB"/>
    <w:rsid w:val="00E41243"/>
    <w:rsid w:val="00E42297"/>
    <w:rsid w:val="00E42367"/>
    <w:rsid w:val="00E42FE9"/>
    <w:rsid w:val="00E43801"/>
    <w:rsid w:val="00E43973"/>
    <w:rsid w:val="00E43AB8"/>
    <w:rsid w:val="00E43CBB"/>
    <w:rsid w:val="00E443A4"/>
    <w:rsid w:val="00E443F5"/>
    <w:rsid w:val="00E44709"/>
    <w:rsid w:val="00E4493E"/>
    <w:rsid w:val="00E453C7"/>
    <w:rsid w:val="00E4574C"/>
    <w:rsid w:val="00E45874"/>
    <w:rsid w:val="00E4622F"/>
    <w:rsid w:val="00E46598"/>
    <w:rsid w:val="00E46845"/>
    <w:rsid w:val="00E468B2"/>
    <w:rsid w:val="00E46C9E"/>
    <w:rsid w:val="00E46E18"/>
    <w:rsid w:val="00E4735A"/>
    <w:rsid w:val="00E47934"/>
    <w:rsid w:val="00E47B96"/>
    <w:rsid w:val="00E47DB9"/>
    <w:rsid w:val="00E47ECE"/>
    <w:rsid w:val="00E501C6"/>
    <w:rsid w:val="00E5053E"/>
    <w:rsid w:val="00E50DB6"/>
    <w:rsid w:val="00E512B8"/>
    <w:rsid w:val="00E512FB"/>
    <w:rsid w:val="00E516C5"/>
    <w:rsid w:val="00E51801"/>
    <w:rsid w:val="00E51823"/>
    <w:rsid w:val="00E51F7F"/>
    <w:rsid w:val="00E5206F"/>
    <w:rsid w:val="00E52A39"/>
    <w:rsid w:val="00E52EDC"/>
    <w:rsid w:val="00E5332E"/>
    <w:rsid w:val="00E533FF"/>
    <w:rsid w:val="00E535D5"/>
    <w:rsid w:val="00E53617"/>
    <w:rsid w:val="00E5365F"/>
    <w:rsid w:val="00E5393E"/>
    <w:rsid w:val="00E53C90"/>
    <w:rsid w:val="00E53D0B"/>
    <w:rsid w:val="00E53F5E"/>
    <w:rsid w:val="00E540DC"/>
    <w:rsid w:val="00E542BD"/>
    <w:rsid w:val="00E54829"/>
    <w:rsid w:val="00E54B0A"/>
    <w:rsid w:val="00E54B12"/>
    <w:rsid w:val="00E55808"/>
    <w:rsid w:val="00E5588E"/>
    <w:rsid w:val="00E55E54"/>
    <w:rsid w:val="00E55E60"/>
    <w:rsid w:val="00E5629D"/>
    <w:rsid w:val="00E57593"/>
    <w:rsid w:val="00E579CD"/>
    <w:rsid w:val="00E57A9A"/>
    <w:rsid w:val="00E60671"/>
    <w:rsid w:val="00E607D3"/>
    <w:rsid w:val="00E60BFC"/>
    <w:rsid w:val="00E60E2E"/>
    <w:rsid w:val="00E6118E"/>
    <w:rsid w:val="00E617E0"/>
    <w:rsid w:val="00E61866"/>
    <w:rsid w:val="00E61B16"/>
    <w:rsid w:val="00E62044"/>
    <w:rsid w:val="00E620B1"/>
    <w:rsid w:val="00E62723"/>
    <w:rsid w:val="00E6276C"/>
    <w:rsid w:val="00E627D6"/>
    <w:rsid w:val="00E627FC"/>
    <w:rsid w:val="00E62A0C"/>
    <w:rsid w:val="00E62C41"/>
    <w:rsid w:val="00E62CFF"/>
    <w:rsid w:val="00E62E2E"/>
    <w:rsid w:val="00E62F97"/>
    <w:rsid w:val="00E633BF"/>
    <w:rsid w:val="00E63680"/>
    <w:rsid w:val="00E6371A"/>
    <w:rsid w:val="00E63844"/>
    <w:rsid w:val="00E64130"/>
    <w:rsid w:val="00E642D4"/>
    <w:rsid w:val="00E6454B"/>
    <w:rsid w:val="00E65195"/>
    <w:rsid w:val="00E652C6"/>
    <w:rsid w:val="00E654C5"/>
    <w:rsid w:val="00E655B8"/>
    <w:rsid w:val="00E656AE"/>
    <w:rsid w:val="00E6585E"/>
    <w:rsid w:val="00E65E6E"/>
    <w:rsid w:val="00E65EFB"/>
    <w:rsid w:val="00E65F8A"/>
    <w:rsid w:val="00E667E3"/>
    <w:rsid w:val="00E66BFC"/>
    <w:rsid w:val="00E6793A"/>
    <w:rsid w:val="00E70097"/>
    <w:rsid w:val="00E70484"/>
    <w:rsid w:val="00E70760"/>
    <w:rsid w:val="00E70A3F"/>
    <w:rsid w:val="00E70AD4"/>
    <w:rsid w:val="00E70FE2"/>
    <w:rsid w:val="00E71FF6"/>
    <w:rsid w:val="00E72431"/>
    <w:rsid w:val="00E72FCF"/>
    <w:rsid w:val="00E73398"/>
    <w:rsid w:val="00E736D0"/>
    <w:rsid w:val="00E73CA6"/>
    <w:rsid w:val="00E73DDC"/>
    <w:rsid w:val="00E747FF"/>
    <w:rsid w:val="00E74829"/>
    <w:rsid w:val="00E748B3"/>
    <w:rsid w:val="00E74B1C"/>
    <w:rsid w:val="00E7515C"/>
    <w:rsid w:val="00E7703A"/>
    <w:rsid w:val="00E7768D"/>
    <w:rsid w:val="00E77A21"/>
    <w:rsid w:val="00E77AD5"/>
    <w:rsid w:val="00E7B2FA"/>
    <w:rsid w:val="00E8018D"/>
    <w:rsid w:val="00E805CD"/>
    <w:rsid w:val="00E80721"/>
    <w:rsid w:val="00E81E7E"/>
    <w:rsid w:val="00E82261"/>
    <w:rsid w:val="00E82325"/>
    <w:rsid w:val="00E82447"/>
    <w:rsid w:val="00E82EA1"/>
    <w:rsid w:val="00E8325F"/>
    <w:rsid w:val="00E8346D"/>
    <w:rsid w:val="00E83540"/>
    <w:rsid w:val="00E83551"/>
    <w:rsid w:val="00E84311"/>
    <w:rsid w:val="00E8465C"/>
    <w:rsid w:val="00E84A31"/>
    <w:rsid w:val="00E84C33"/>
    <w:rsid w:val="00E84FD7"/>
    <w:rsid w:val="00E8564E"/>
    <w:rsid w:val="00E85871"/>
    <w:rsid w:val="00E860F4"/>
    <w:rsid w:val="00E861BC"/>
    <w:rsid w:val="00E86824"/>
    <w:rsid w:val="00E87026"/>
    <w:rsid w:val="00E87555"/>
    <w:rsid w:val="00E87D93"/>
    <w:rsid w:val="00E87F54"/>
    <w:rsid w:val="00E9018D"/>
    <w:rsid w:val="00E9114A"/>
    <w:rsid w:val="00E91600"/>
    <w:rsid w:val="00E919BF"/>
    <w:rsid w:val="00E919C9"/>
    <w:rsid w:val="00E91F94"/>
    <w:rsid w:val="00E92301"/>
    <w:rsid w:val="00E9253C"/>
    <w:rsid w:val="00E92723"/>
    <w:rsid w:val="00E92734"/>
    <w:rsid w:val="00E92F36"/>
    <w:rsid w:val="00E93382"/>
    <w:rsid w:val="00E93410"/>
    <w:rsid w:val="00E9368B"/>
    <w:rsid w:val="00E937E4"/>
    <w:rsid w:val="00E93986"/>
    <w:rsid w:val="00E939F9"/>
    <w:rsid w:val="00E93EFD"/>
    <w:rsid w:val="00E9481D"/>
    <w:rsid w:val="00E9492B"/>
    <w:rsid w:val="00E94A2E"/>
    <w:rsid w:val="00E94CCC"/>
    <w:rsid w:val="00E94D01"/>
    <w:rsid w:val="00E955A8"/>
    <w:rsid w:val="00E959A0"/>
    <w:rsid w:val="00E95C6D"/>
    <w:rsid w:val="00E96386"/>
    <w:rsid w:val="00E963F8"/>
    <w:rsid w:val="00E96521"/>
    <w:rsid w:val="00E96631"/>
    <w:rsid w:val="00E96C65"/>
    <w:rsid w:val="00E96D30"/>
    <w:rsid w:val="00E96F68"/>
    <w:rsid w:val="00E97371"/>
    <w:rsid w:val="00E9769A"/>
    <w:rsid w:val="00E97E56"/>
    <w:rsid w:val="00EA0139"/>
    <w:rsid w:val="00EA0DAE"/>
    <w:rsid w:val="00EA0E45"/>
    <w:rsid w:val="00EA0E9A"/>
    <w:rsid w:val="00EA11B4"/>
    <w:rsid w:val="00EA11ED"/>
    <w:rsid w:val="00EA12AF"/>
    <w:rsid w:val="00EA1955"/>
    <w:rsid w:val="00EA1D77"/>
    <w:rsid w:val="00EA1FFE"/>
    <w:rsid w:val="00EA20BB"/>
    <w:rsid w:val="00EA247F"/>
    <w:rsid w:val="00EA2A9C"/>
    <w:rsid w:val="00EA358D"/>
    <w:rsid w:val="00EA3EB5"/>
    <w:rsid w:val="00EA4973"/>
    <w:rsid w:val="00EA4A74"/>
    <w:rsid w:val="00EA4B70"/>
    <w:rsid w:val="00EA4C1E"/>
    <w:rsid w:val="00EA514F"/>
    <w:rsid w:val="00EA51D2"/>
    <w:rsid w:val="00EA5313"/>
    <w:rsid w:val="00EA54F6"/>
    <w:rsid w:val="00EA5F6B"/>
    <w:rsid w:val="00EA6019"/>
    <w:rsid w:val="00EA60B1"/>
    <w:rsid w:val="00EA696F"/>
    <w:rsid w:val="00EA6A58"/>
    <w:rsid w:val="00EA6AC6"/>
    <w:rsid w:val="00EA72F0"/>
    <w:rsid w:val="00EA75A7"/>
    <w:rsid w:val="00EB0334"/>
    <w:rsid w:val="00EB0C3B"/>
    <w:rsid w:val="00EB18FC"/>
    <w:rsid w:val="00EB1940"/>
    <w:rsid w:val="00EB2183"/>
    <w:rsid w:val="00EB23FD"/>
    <w:rsid w:val="00EB2EA1"/>
    <w:rsid w:val="00EB3430"/>
    <w:rsid w:val="00EB3477"/>
    <w:rsid w:val="00EB3560"/>
    <w:rsid w:val="00EB397E"/>
    <w:rsid w:val="00EB3CF0"/>
    <w:rsid w:val="00EB3F09"/>
    <w:rsid w:val="00EB45B5"/>
    <w:rsid w:val="00EB45E3"/>
    <w:rsid w:val="00EB4A7F"/>
    <w:rsid w:val="00EB4CD5"/>
    <w:rsid w:val="00EB505F"/>
    <w:rsid w:val="00EB5836"/>
    <w:rsid w:val="00EB583B"/>
    <w:rsid w:val="00EB5967"/>
    <w:rsid w:val="00EB5A97"/>
    <w:rsid w:val="00EB5A9B"/>
    <w:rsid w:val="00EB5E57"/>
    <w:rsid w:val="00EB61DB"/>
    <w:rsid w:val="00EB6DB0"/>
    <w:rsid w:val="00EB71D9"/>
    <w:rsid w:val="00EB7227"/>
    <w:rsid w:val="00EB7269"/>
    <w:rsid w:val="00EB74C7"/>
    <w:rsid w:val="00EB7502"/>
    <w:rsid w:val="00EB776D"/>
    <w:rsid w:val="00EC00B9"/>
    <w:rsid w:val="00EC1039"/>
    <w:rsid w:val="00EC17AD"/>
    <w:rsid w:val="00EC1C80"/>
    <w:rsid w:val="00EC1E72"/>
    <w:rsid w:val="00EC2178"/>
    <w:rsid w:val="00EC21C1"/>
    <w:rsid w:val="00EC23FC"/>
    <w:rsid w:val="00EC27E0"/>
    <w:rsid w:val="00EC28CC"/>
    <w:rsid w:val="00EC2E4F"/>
    <w:rsid w:val="00EC301D"/>
    <w:rsid w:val="00EC30DE"/>
    <w:rsid w:val="00EC328B"/>
    <w:rsid w:val="00EC3894"/>
    <w:rsid w:val="00EC390B"/>
    <w:rsid w:val="00EC3DCD"/>
    <w:rsid w:val="00EC4026"/>
    <w:rsid w:val="00EC4A69"/>
    <w:rsid w:val="00EC4B19"/>
    <w:rsid w:val="00EC5111"/>
    <w:rsid w:val="00EC5926"/>
    <w:rsid w:val="00EC6DE4"/>
    <w:rsid w:val="00EC7CD5"/>
    <w:rsid w:val="00ED1AD0"/>
    <w:rsid w:val="00ED1B82"/>
    <w:rsid w:val="00ED1FE6"/>
    <w:rsid w:val="00ED20B1"/>
    <w:rsid w:val="00ED227A"/>
    <w:rsid w:val="00ED235E"/>
    <w:rsid w:val="00ED2473"/>
    <w:rsid w:val="00ED28B1"/>
    <w:rsid w:val="00ED2F50"/>
    <w:rsid w:val="00ED3113"/>
    <w:rsid w:val="00ED37AC"/>
    <w:rsid w:val="00ED3E4F"/>
    <w:rsid w:val="00ED401A"/>
    <w:rsid w:val="00ED464D"/>
    <w:rsid w:val="00ED4AFD"/>
    <w:rsid w:val="00ED519E"/>
    <w:rsid w:val="00ED54DB"/>
    <w:rsid w:val="00ED5B33"/>
    <w:rsid w:val="00ED5BCE"/>
    <w:rsid w:val="00ED5E50"/>
    <w:rsid w:val="00ED675A"/>
    <w:rsid w:val="00ED6776"/>
    <w:rsid w:val="00ED6A7F"/>
    <w:rsid w:val="00ED6BB1"/>
    <w:rsid w:val="00ED6C78"/>
    <w:rsid w:val="00ED6D8E"/>
    <w:rsid w:val="00ED6F2B"/>
    <w:rsid w:val="00ED6FAD"/>
    <w:rsid w:val="00ED72D0"/>
    <w:rsid w:val="00ED75B3"/>
    <w:rsid w:val="00ED7C0B"/>
    <w:rsid w:val="00ED7C85"/>
    <w:rsid w:val="00ED7FEF"/>
    <w:rsid w:val="00EE0739"/>
    <w:rsid w:val="00EE103E"/>
    <w:rsid w:val="00EE1768"/>
    <w:rsid w:val="00EE1D9E"/>
    <w:rsid w:val="00EE267B"/>
    <w:rsid w:val="00EE274D"/>
    <w:rsid w:val="00EE29AF"/>
    <w:rsid w:val="00EE3E37"/>
    <w:rsid w:val="00EE4248"/>
    <w:rsid w:val="00EE4AC5"/>
    <w:rsid w:val="00EE4E00"/>
    <w:rsid w:val="00EE4F21"/>
    <w:rsid w:val="00EE4FBE"/>
    <w:rsid w:val="00EE511C"/>
    <w:rsid w:val="00EE5870"/>
    <w:rsid w:val="00EE6535"/>
    <w:rsid w:val="00EE6704"/>
    <w:rsid w:val="00EE6A53"/>
    <w:rsid w:val="00EE71B9"/>
    <w:rsid w:val="00EE77CC"/>
    <w:rsid w:val="00EE7B60"/>
    <w:rsid w:val="00EE7CCE"/>
    <w:rsid w:val="00EE7CE9"/>
    <w:rsid w:val="00EE7CF0"/>
    <w:rsid w:val="00EF024F"/>
    <w:rsid w:val="00EF07D7"/>
    <w:rsid w:val="00EF0E43"/>
    <w:rsid w:val="00EF0F55"/>
    <w:rsid w:val="00EF16CF"/>
    <w:rsid w:val="00EF175F"/>
    <w:rsid w:val="00EF1873"/>
    <w:rsid w:val="00EF2CB0"/>
    <w:rsid w:val="00EF2DAE"/>
    <w:rsid w:val="00EF2ED0"/>
    <w:rsid w:val="00EF312F"/>
    <w:rsid w:val="00EF3747"/>
    <w:rsid w:val="00EF3B8D"/>
    <w:rsid w:val="00EF3EFD"/>
    <w:rsid w:val="00EF409A"/>
    <w:rsid w:val="00EF4665"/>
    <w:rsid w:val="00EF46EF"/>
    <w:rsid w:val="00EF490E"/>
    <w:rsid w:val="00EF4ED8"/>
    <w:rsid w:val="00EF5219"/>
    <w:rsid w:val="00EF54E9"/>
    <w:rsid w:val="00EF5B36"/>
    <w:rsid w:val="00EF5C2A"/>
    <w:rsid w:val="00EF5EF7"/>
    <w:rsid w:val="00EF6041"/>
    <w:rsid w:val="00EF6655"/>
    <w:rsid w:val="00EF669A"/>
    <w:rsid w:val="00EF68E6"/>
    <w:rsid w:val="00EF7207"/>
    <w:rsid w:val="00EF7216"/>
    <w:rsid w:val="00EF78D2"/>
    <w:rsid w:val="00EF7BEA"/>
    <w:rsid w:val="00EF7C0C"/>
    <w:rsid w:val="00EF7C40"/>
    <w:rsid w:val="00EF7FF1"/>
    <w:rsid w:val="00F00160"/>
    <w:rsid w:val="00F0086B"/>
    <w:rsid w:val="00F01546"/>
    <w:rsid w:val="00F0176A"/>
    <w:rsid w:val="00F01800"/>
    <w:rsid w:val="00F01920"/>
    <w:rsid w:val="00F01DF8"/>
    <w:rsid w:val="00F01E43"/>
    <w:rsid w:val="00F02D65"/>
    <w:rsid w:val="00F038A1"/>
    <w:rsid w:val="00F03A3A"/>
    <w:rsid w:val="00F0419E"/>
    <w:rsid w:val="00F042A8"/>
    <w:rsid w:val="00F04699"/>
    <w:rsid w:val="00F04BD6"/>
    <w:rsid w:val="00F04FBC"/>
    <w:rsid w:val="00F054C3"/>
    <w:rsid w:val="00F0572E"/>
    <w:rsid w:val="00F0574D"/>
    <w:rsid w:val="00F0582A"/>
    <w:rsid w:val="00F05940"/>
    <w:rsid w:val="00F05C41"/>
    <w:rsid w:val="00F061DE"/>
    <w:rsid w:val="00F06E4E"/>
    <w:rsid w:val="00F06F1C"/>
    <w:rsid w:val="00F074FA"/>
    <w:rsid w:val="00F0755D"/>
    <w:rsid w:val="00F07630"/>
    <w:rsid w:val="00F0785A"/>
    <w:rsid w:val="00F07881"/>
    <w:rsid w:val="00F07FE5"/>
    <w:rsid w:val="00F10434"/>
    <w:rsid w:val="00F10B5B"/>
    <w:rsid w:val="00F10FAC"/>
    <w:rsid w:val="00F11D60"/>
    <w:rsid w:val="00F11E57"/>
    <w:rsid w:val="00F12478"/>
    <w:rsid w:val="00F1266A"/>
    <w:rsid w:val="00F12C43"/>
    <w:rsid w:val="00F12C6E"/>
    <w:rsid w:val="00F13998"/>
    <w:rsid w:val="00F13B37"/>
    <w:rsid w:val="00F142BE"/>
    <w:rsid w:val="00F14794"/>
    <w:rsid w:val="00F14850"/>
    <w:rsid w:val="00F14C18"/>
    <w:rsid w:val="00F14F53"/>
    <w:rsid w:val="00F15286"/>
    <w:rsid w:val="00F15D14"/>
    <w:rsid w:val="00F1621A"/>
    <w:rsid w:val="00F16530"/>
    <w:rsid w:val="00F168F9"/>
    <w:rsid w:val="00F16F18"/>
    <w:rsid w:val="00F1718F"/>
    <w:rsid w:val="00F172E1"/>
    <w:rsid w:val="00F1754A"/>
    <w:rsid w:val="00F175CB"/>
    <w:rsid w:val="00F20092"/>
    <w:rsid w:val="00F206E0"/>
    <w:rsid w:val="00F20C2F"/>
    <w:rsid w:val="00F20C47"/>
    <w:rsid w:val="00F20CA6"/>
    <w:rsid w:val="00F20FC8"/>
    <w:rsid w:val="00F21291"/>
    <w:rsid w:val="00F2215F"/>
    <w:rsid w:val="00F22700"/>
    <w:rsid w:val="00F22E20"/>
    <w:rsid w:val="00F2337F"/>
    <w:rsid w:val="00F239FE"/>
    <w:rsid w:val="00F23DE3"/>
    <w:rsid w:val="00F242B3"/>
    <w:rsid w:val="00F24614"/>
    <w:rsid w:val="00F250E2"/>
    <w:rsid w:val="00F25256"/>
    <w:rsid w:val="00F253F8"/>
    <w:rsid w:val="00F253F9"/>
    <w:rsid w:val="00F2584E"/>
    <w:rsid w:val="00F25BC0"/>
    <w:rsid w:val="00F2614F"/>
    <w:rsid w:val="00F26285"/>
    <w:rsid w:val="00F2635C"/>
    <w:rsid w:val="00F26463"/>
    <w:rsid w:val="00F265F7"/>
    <w:rsid w:val="00F269BD"/>
    <w:rsid w:val="00F26CB8"/>
    <w:rsid w:val="00F26D71"/>
    <w:rsid w:val="00F274E5"/>
    <w:rsid w:val="00F27706"/>
    <w:rsid w:val="00F27A58"/>
    <w:rsid w:val="00F30536"/>
    <w:rsid w:val="00F30900"/>
    <w:rsid w:val="00F31501"/>
    <w:rsid w:val="00F31A03"/>
    <w:rsid w:val="00F31BE7"/>
    <w:rsid w:val="00F32A22"/>
    <w:rsid w:val="00F32ADB"/>
    <w:rsid w:val="00F32C29"/>
    <w:rsid w:val="00F32D1C"/>
    <w:rsid w:val="00F32E52"/>
    <w:rsid w:val="00F32F6C"/>
    <w:rsid w:val="00F332D6"/>
    <w:rsid w:val="00F33507"/>
    <w:rsid w:val="00F3381B"/>
    <w:rsid w:val="00F33C56"/>
    <w:rsid w:val="00F3451F"/>
    <w:rsid w:val="00F349AD"/>
    <w:rsid w:val="00F35305"/>
    <w:rsid w:val="00F356E2"/>
    <w:rsid w:val="00F36701"/>
    <w:rsid w:val="00F36DD9"/>
    <w:rsid w:val="00F37319"/>
    <w:rsid w:val="00F37559"/>
    <w:rsid w:val="00F377DC"/>
    <w:rsid w:val="00F377E5"/>
    <w:rsid w:val="00F37A73"/>
    <w:rsid w:val="00F406CD"/>
    <w:rsid w:val="00F40DC9"/>
    <w:rsid w:val="00F40F7A"/>
    <w:rsid w:val="00F4125C"/>
    <w:rsid w:val="00F414D9"/>
    <w:rsid w:val="00F41AAD"/>
    <w:rsid w:val="00F42A9E"/>
    <w:rsid w:val="00F42C0D"/>
    <w:rsid w:val="00F42DD6"/>
    <w:rsid w:val="00F430E3"/>
    <w:rsid w:val="00F43638"/>
    <w:rsid w:val="00F4376F"/>
    <w:rsid w:val="00F4391C"/>
    <w:rsid w:val="00F43C5D"/>
    <w:rsid w:val="00F44068"/>
    <w:rsid w:val="00F44740"/>
    <w:rsid w:val="00F4515C"/>
    <w:rsid w:val="00F45312"/>
    <w:rsid w:val="00F4568D"/>
    <w:rsid w:val="00F467D8"/>
    <w:rsid w:val="00F46F4E"/>
    <w:rsid w:val="00F47032"/>
    <w:rsid w:val="00F470F5"/>
    <w:rsid w:val="00F4712F"/>
    <w:rsid w:val="00F475DA"/>
    <w:rsid w:val="00F47C08"/>
    <w:rsid w:val="00F47D3F"/>
    <w:rsid w:val="00F47E1D"/>
    <w:rsid w:val="00F504D7"/>
    <w:rsid w:val="00F5052C"/>
    <w:rsid w:val="00F518E5"/>
    <w:rsid w:val="00F51A12"/>
    <w:rsid w:val="00F51B6E"/>
    <w:rsid w:val="00F51E01"/>
    <w:rsid w:val="00F51F2A"/>
    <w:rsid w:val="00F52D92"/>
    <w:rsid w:val="00F52F5E"/>
    <w:rsid w:val="00F53061"/>
    <w:rsid w:val="00F531C8"/>
    <w:rsid w:val="00F534FE"/>
    <w:rsid w:val="00F53EB5"/>
    <w:rsid w:val="00F53F25"/>
    <w:rsid w:val="00F54214"/>
    <w:rsid w:val="00F546E9"/>
    <w:rsid w:val="00F54CB0"/>
    <w:rsid w:val="00F54DF1"/>
    <w:rsid w:val="00F555D2"/>
    <w:rsid w:val="00F55AF1"/>
    <w:rsid w:val="00F55EFC"/>
    <w:rsid w:val="00F563B6"/>
    <w:rsid w:val="00F56451"/>
    <w:rsid w:val="00F5649A"/>
    <w:rsid w:val="00F5668E"/>
    <w:rsid w:val="00F57662"/>
    <w:rsid w:val="00F608E8"/>
    <w:rsid w:val="00F60D86"/>
    <w:rsid w:val="00F610F6"/>
    <w:rsid w:val="00F61705"/>
    <w:rsid w:val="00F6191B"/>
    <w:rsid w:val="00F61B59"/>
    <w:rsid w:val="00F622E4"/>
    <w:rsid w:val="00F634E4"/>
    <w:rsid w:val="00F63BAF"/>
    <w:rsid w:val="00F63D95"/>
    <w:rsid w:val="00F65113"/>
    <w:rsid w:val="00F655AB"/>
    <w:rsid w:val="00F6571D"/>
    <w:rsid w:val="00F65F30"/>
    <w:rsid w:val="00F666EA"/>
    <w:rsid w:val="00F66CFF"/>
    <w:rsid w:val="00F66EBE"/>
    <w:rsid w:val="00F66EDF"/>
    <w:rsid w:val="00F67D80"/>
    <w:rsid w:val="00F67DC5"/>
    <w:rsid w:val="00F67DEE"/>
    <w:rsid w:val="00F67E5A"/>
    <w:rsid w:val="00F70343"/>
    <w:rsid w:val="00F70A1F"/>
    <w:rsid w:val="00F70FAB"/>
    <w:rsid w:val="00F714C2"/>
    <w:rsid w:val="00F7190A"/>
    <w:rsid w:val="00F71AAC"/>
    <w:rsid w:val="00F7260C"/>
    <w:rsid w:val="00F7287B"/>
    <w:rsid w:val="00F72A86"/>
    <w:rsid w:val="00F732EA"/>
    <w:rsid w:val="00F735BF"/>
    <w:rsid w:val="00F73AE0"/>
    <w:rsid w:val="00F74759"/>
    <w:rsid w:val="00F74E23"/>
    <w:rsid w:val="00F75BCD"/>
    <w:rsid w:val="00F7637C"/>
    <w:rsid w:val="00F76B4E"/>
    <w:rsid w:val="00F776C4"/>
    <w:rsid w:val="00F7794C"/>
    <w:rsid w:val="00F77E24"/>
    <w:rsid w:val="00F77FCE"/>
    <w:rsid w:val="00F80175"/>
    <w:rsid w:val="00F80A00"/>
    <w:rsid w:val="00F8184A"/>
    <w:rsid w:val="00F82342"/>
    <w:rsid w:val="00F8290E"/>
    <w:rsid w:val="00F82F23"/>
    <w:rsid w:val="00F831AD"/>
    <w:rsid w:val="00F83330"/>
    <w:rsid w:val="00F836B9"/>
    <w:rsid w:val="00F83B91"/>
    <w:rsid w:val="00F83F25"/>
    <w:rsid w:val="00F83F89"/>
    <w:rsid w:val="00F85E79"/>
    <w:rsid w:val="00F85F86"/>
    <w:rsid w:val="00F8668D"/>
    <w:rsid w:val="00F86DC0"/>
    <w:rsid w:val="00F871C5"/>
    <w:rsid w:val="00F8734D"/>
    <w:rsid w:val="00F873B0"/>
    <w:rsid w:val="00F87746"/>
    <w:rsid w:val="00F877DA"/>
    <w:rsid w:val="00F877DB"/>
    <w:rsid w:val="00F8781A"/>
    <w:rsid w:val="00F87BDC"/>
    <w:rsid w:val="00F87DD9"/>
    <w:rsid w:val="00F919CD"/>
    <w:rsid w:val="00F91AE4"/>
    <w:rsid w:val="00F91C98"/>
    <w:rsid w:val="00F93567"/>
    <w:rsid w:val="00F935B3"/>
    <w:rsid w:val="00F9374C"/>
    <w:rsid w:val="00F93B90"/>
    <w:rsid w:val="00F93C8B"/>
    <w:rsid w:val="00F93CF5"/>
    <w:rsid w:val="00F93DFE"/>
    <w:rsid w:val="00F93EE7"/>
    <w:rsid w:val="00F943AC"/>
    <w:rsid w:val="00F94BF0"/>
    <w:rsid w:val="00F94CFB"/>
    <w:rsid w:val="00F94E2B"/>
    <w:rsid w:val="00F9521D"/>
    <w:rsid w:val="00F953FD"/>
    <w:rsid w:val="00F954B5"/>
    <w:rsid w:val="00F9573D"/>
    <w:rsid w:val="00F959DD"/>
    <w:rsid w:val="00F95F09"/>
    <w:rsid w:val="00F960D5"/>
    <w:rsid w:val="00F964F4"/>
    <w:rsid w:val="00F96788"/>
    <w:rsid w:val="00F967D8"/>
    <w:rsid w:val="00F97057"/>
    <w:rsid w:val="00F9724E"/>
    <w:rsid w:val="00F9725C"/>
    <w:rsid w:val="00F9765A"/>
    <w:rsid w:val="00F9780F"/>
    <w:rsid w:val="00F97C39"/>
    <w:rsid w:val="00F97CFB"/>
    <w:rsid w:val="00FA0095"/>
    <w:rsid w:val="00FA00BB"/>
    <w:rsid w:val="00FA01A8"/>
    <w:rsid w:val="00FA032C"/>
    <w:rsid w:val="00FA05DB"/>
    <w:rsid w:val="00FA10B2"/>
    <w:rsid w:val="00FA191B"/>
    <w:rsid w:val="00FA23CC"/>
    <w:rsid w:val="00FA28ED"/>
    <w:rsid w:val="00FA3665"/>
    <w:rsid w:val="00FA3739"/>
    <w:rsid w:val="00FA3C75"/>
    <w:rsid w:val="00FA3CD9"/>
    <w:rsid w:val="00FA43B6"/>
    <w:rsid w:val="00FA4F83"/>
    <w:rsid w:val="00FA5258"/>
    <w:rsid w:val="00FA5679"/>
    <w:rsid w:val="00FA581D"/>
    <w:rsid w:val="00FA5ED9"/>
    <w:rsid w:val="00FA63EB"/>
    <w:rsid w:val="00FA6843"/>
    <w:rsid w:val="00FA6BAF"/>
    <w:rsid w:val="00FA70A6"/>
    <w:rsid w:val="00FA70AE"/>
    <w:rsid w:val="00FA71A3"/>
    <w:rsid w:val="00FA75D6"/>
    <w:rsid w:val="00FA79EB"/>
    <w:rsid w:val="00FA7D7C"/>
    <w:rsid w:val="00FAFB74"/>
    <w:rsid w:val="00FB008A"/>
    <w:rsid w:val="00FB0438"/>
    <w:rsid w:val="00FB0A4D"/>
    <w:rsid w:val="00FB0B9F"/>
    <w:rsid w:val="00FB0BF9"/>
    <w:rsid w:val="00FB0CAC"/>
    <w:rsid w:val="00FB0CEC"/>
    <w:rsid w:val="00FB1231"/>
    <w:rsid w:val="00FB12EF"/>
    <w:rsid w:val="00FB13E1"/>
    <w:rsid w:val="00FB159D"/>
    <w:rsid w:val="00FB1DEB"/>
    <w:rsid w:val="00FB26C1"/>
    <w:rsid w:val="00FB2BBF"/>
    <w:rsid w:val="00FB2ED9"/>
    <w:rsid w:val="00FB322E"/>
    <w:rsid w:val="00FB3A87"/>
    <w:rsid w:val="00FB4130"/>
    <w:rsid w:val="00FB4305"/>
    <w:rsid w:val="00FB5017"/>
    <w:rsid w:val="00FB55C2"/>
    <w:rsid w:val="00FB59A9"/>
    <w:rsid w:val="00FB5AF8"/>
    <w:rsid w:val="00FB6B32"/>
    <w:rsid w:val="00FB6C39"/>
    <w:rsid w:val="00FB717B"/>
    <w:rsid w:val="00FB7941"/>
    <w:rsid w:val="00FB7C74"/>
    <w:rsid w:val="00FB7D61"/>
    <w:rsid w:val="00FC02A5"/>
    <w:rsid w:val="00FC033C"/>
    <w:rsid w:val="00FC091D"/>
    <w:rsid w:val="00FC0BFF"/>
    <w:rsid w:val="00FC0C3E"/>
    <w:rsid w:val="00FC10A2"/>
    <w:rsid w:val="00FC157F"/>
    <w:rsid w:val="00FC15A8"/>
    <w:rsid w:val="00FC1BD8"/>
    <w:rsid w:val="00FC1C5C"/>
    <w:rsid w:val="00FC2B0B"/>
    <w:rsid w:val="00FC2B8E"/>
    <w:rsid w:val="00FC2F7C"/>
    <w:rsid w:val="00FC30EE"/>
    <w:rsid w:val="00FC31C0"/>
    <w:rsid w:val="00FC3265"/>
    <w:rsid w:val="00FC327E"/>
    <w:rsid w:val="00FC3940"/>
    <w:rsid w:val="00FC3C2C"/>
    <w:rsid w:val="00FC3D8B"/>
    <w:rsid w:val="00FC4701"/>
    <w:rsid w:val="00FC4702"/>
    <w:rsid w:val="00FC4A6D"/>
    <w:rsid w:val="00FC4AF2"/>
    <w:rsid w:val="00FC4BB0"/>
    <w:rsid w:val="00FC4E7D"/>
    <w:rsid w:val="00FC4E98"/>
    <w:rsid w:val="00FC514C"/>
    <w:rsid w:val="00FC5215"/>
    <w:rsid w:val="00FC5FCC"/>
    <w:rsid w:val="00FC62D4"/>
    <w:rsid w:val="00FC6C09"/>
    <w:rsid w:val="00FC6C79"/>
    <w:rsid w:val="00FC6CA2"/>
    <w:rsid w:val="00FC6E3E"/>
    <w:rsid w:val="00FC6EB5"/>
    <w:rsid w:val="00FC75C5"/>
    <w:rsid w:val="00FC7D91"/>
    <w:rsid w:val="00FC7E7C"/>
    <w:rsid w:val="00FC7EAF"/>
    <w:rsid w:val="00FD0135"/>
    <w:rsid w:val="00FD0226"/>
    <w:rsid w:val="00FD03DF"/>
    <w:rsid w:val="00FD0422"/>
    <w:rsid w:val="00FD0480"/>
    <w:rsid w:val="00FD078D"/>
    <w:rsid w:val="00FD0B35"/>
    <w:rsid w:val="00FD0CC7"/>
    <w:rsid w:val="00FD0CE8"/>
    <w:rsid w:val="00FD0F52"/>
    <w:rsid w:val="00FD118B"/>
    <w:rsid w:val="00FD1740"/>
    <w:rsid w:val="00FD19C1"/>
    <w:rsid w:val="00FD2ECF"/>
    <w:rsid w:val="00FD389F"/>
    <w:rsid w:val="00FD38F4"/>
    <w:rsid w:val="00FD3CEA"/>
    <w:rsid w:val="00FD3E74"/>
    <w:rsid w:val="00FD4730"/>
    <w:rsid w:val="00FD4931"/>
    <w:rsid w:val="00FD4BD9"/>
    <w:rsid w:val="00FD4BEA"/>
    <w:rsid w:val="00FD4C24"/>
    <w:rsid w:val="00FD50D4"/>
    <w:rsid w:val="00FD6081"/>
    <w:rsid w:val="00FD623C"/>
    <w:rsid w:val="00FD6728"/>
    <w:rsid w:val="00FD6AF3"/>
    <w:rsid w:val="00FD6E8A"/>
    <w:rsid w:val="00FD6EC5"/>
    <w:rsid w:val="00FD70D8"/>
    <w:rsid w:val="00FD79C5"/>
    <w:rsid w:val="00FD79E2"/>
    <w:rsid w:val="00FDA249"/>
    <w:rsid w:val="00FE0CF0"/>
    <w:rsid w:val="00FE17E2"/>
    <w:rsid w:val="00FE2121"/>
    <w:rsid w:val="00FE2819"/>
    <w:rsid w:val="00FE291C"/>
    <w:rsid w:val="00FE2A7D"/>
    <w:rsid w:val="00FE2B25"/>
    <w:rsid w:val="00FE2D3C"/>
    <w:rsid w:val="00FE31CC"/>
    <w:rsid w:val="00FE3FCC"/>
    <w:rsid w:val="00FE503B"/>
    <w:rsid w:val="00FE5A4E"/>
    <w:rsid w:val="00FE5EB2"/>
    <w:rsid w:val="00FE67F7"/>
    <w:rsid w:val="00FE6C6D"/>
    <w:rsid w:val="00FE6FF7"/>
    <w:rsid w:val="00FE780E"/>
    <w:rsid w:val="00FF060F"/>
    <w:rsid w:val="00FF0823"/>
    <w:rsid w:val="00FF0C57"/>
    <w:rsid w:val="00FF0F74"/>
    <w:rsid w:val="00FF1857"/>
    <w:rsid w:val="00FF2BDF"/>
    <w:rsid w:val="00FF319A"/>
    <w:rsid w:val="00FF36BC"/>
    <w:rsid w:val="00FF42CD"/>
    <w:rsid w:val="00FF488E"/>
    <w:rsid w:val="00FF52CB"/>
    <w:rsid w:val="00FF547F"/>
    <w:rsid w:val="00FF54CC"/>
    <w:rsid w:val="00FF55A4"/>
    <w:rsid w:val="00FF5610"/>
    <w:rsid w:val="00FF57CA"/>
    <w:rsid w:val="00FF5A24"/>
    <w:rsid w:val="00FF5F0D"/>
    <w:rsid w:val="00FF6163"/>
    <w:rsid w:val="00FF6259"/>
    <w:rsid w:val="00FF66BE"/>
    <w:rsid w:val="00FF699D"/>
    <w:rsid w:val="00FF6AE8"/>
    <w:rsid w:val="00FF6B70"/>
    <w:rsid w:val="00FF6E21"/>
    <w:rsid w:val="00FF6E4B"/>
    <w:rsid w:val="0100572E"/>
    <w:rsid w:val="0103BE6C"/>
    <w:rsid w:val="0103BFF5"/>
    <w:rsid w:val="0105D641"/>
    <w:rsid w:val="0106711C"/>
    <w:rsid w:val="01068BC0"/>
    <w:rsid w:val="010F65AA"/>
    <w:rsid w:val="0111D408"/>
    <w:rsid w:val="011C3D09"/>
    <w:rsid w:val="011E6F19"/>
    <w:rsid w:val="0123F685"/>
    <w:rsid w:val="012725ED"/>
    <w:rsid w:val="01287E49"/>
    <w:rsid w:val="012926B1"/>
    <w:rsid w:val="012F8D4A"/>
    <w:rsid w:val="013D15C1"/>
    <w:rsid w:val="0140BE21"/>
    <w:rsid w:val="01416E68"/>
    <w:rsid w:val="01445300"/>
    <w:rsid w:val="014C9B8B"/>
    <w:rsid w:val="014DEE25"/>
    <w:rsid w:val="015C8034"/>
    <w:rsid w:val="015E680F"/>
    <w:rsid w:val="01641CBD"/>
    <w:rsid w:val="0165CAEB"/>
    <w:rsid w:val="0166E257"/>
    <w:rsid w:val="016B66F9"/>
    <w:rsid w:val="016D4D98"/>
    <w:rsid w:val="0171D99D"/>
    <w:rsid w:val="0174BFA7"/>
    <w:rsid w:val="017AE81A"/>
    <w:rsid w:val="017C1579"/>
    <w:rsid w:val="018DC9CE"/>
    <w:rsid w:val="01963E04"/>
    <w:rsid w:val="019ACF6B"/>
    <w:rsid w:val="019BCA32"/>
    <w:rsid w:val="019E00DE"/>
    <w:rsid w:val="01A181BB"/>
    <w:rsid w:val="01AE3C8F"/>
    <w:rsid w:val="01BE2ED5"/>
    <w:rsid w:val="01CC983B"/>
    <w:rsid w:val="01CCD6DA"/>
    <w:rsid w:val="01D7AEBD"/>
    <w:rsid w:val="01DC557D"/>
    <w:rsid w:val="01E09B38"/>
    <w:rsid w:val="01EB61DE"/>
    <w:rsid w:val="01EC1BC8"/>
    <w:rsid w:val="01EFDDD1"/>
    <w:rsid w:val="01F5C889"/>
    <w:rsid w:val="01F6319D"/>
    <w:rsid w:val="01FA92AE"/>
    <w:rsid w:val="01FBF3E7"/>
    <w:rsid w:val="02009C9F"/>
    <w:rsid w:val="020343BA"/>
    <w:rsid w:val="02056CE1"/>
    <w:rsid w:val="0208327C"/>
    <w:rsid w:val="0211920B"/>
    <w:rsid w:val="021282ED"/>
    <w:rsid w:val="0213762C"/>
    <w:rsid w:val="02149BE7"/>
    <w:rsid w:val="0216BA00"/>
    <w:rsid w:val="02246902"/>
    <w:rsid w:val="02265DD6"/>
    <w:rsid w:val="022E6016"/>
    <w:rsid w:val="023FE058"/>
    <w:rsid w:val="0243B557"/>
    <w:rsid w:val="024D924B"/>
    <w:rsid w:val="025F84C5"/>
    <w:rsid w:val="02669D6A"/>
    <w:rsid w:val="027DE5C8"/>
    <w:rsid w:val="02835B63"/>
    <w:rsid w:val="0290F202"/>
    <w:rsid w:val="029380D4"/>
    <w:rsid w:val="0296F4F9"/>
    <w:rsid w:val="02CCB085"/>
    <w:rsid w:val="02D00DD8"/>
    <w:rsid w:val="02D34A36"/>
    <w:rsid w:val="02D5E529"/>
    <w:rsid w:val="02D6893A"/>
    <w:rsid w:val="02EB9231"/>
    <w:rsid w:val="02F2B657"/>
    <w:rsid w:val="02F42875"/>
    <w:rsid w:val="02F960A6"/>
    <w:rsid w:val="030AF0BD"/>
    <w:rsid w:val="03136A23"/>
    <w:rsid w:val="0316E05F"/>
    <w:rsid w:val="031F36AA"/>
    <w:rsid w:val="0320ED95"/>
    <w:rsid w:val="03306D63"/>
    <w:rsid w:val="0330812E"/>
    <w:rsid w:val="0346E7D7"/>
    <w:rsid w:val="035428DF"/>
    <w:rsid w:val="0358ACAB"/>
    <w:rsid w:val="03610CAA"/>
    <w:rsid w:val="03649BA4"/>
    <w:rsid w:val="037458C7"/>
    <w:rsid w:val="0381DEC1"/>
    <w:rsid w:val="038574C6"/>
    <w:rsid w:val="0385B321"/>
    <w:rsid w:val="038AE580"/>
    <w:rsid w:val="0392F8F5"/>
    <w:rsid w:val="039C8932"/>
    <w:rsid w:val="039E12E2"/>
    <w:rsid w:val="039EEFC4"/>
    <w:rsid w:val="03A1609D"/>
    <w:rsid w:val="03A38FC9"/>
    <w:rsid w:val="03A9A096"/>
    <w:rsid w:val="03B106C3"/>
    <w:rsid w:val="03B77CC4"/>
    <w:rsid w:val="03C19400"/>
    <w:rsid w:val="03C95331"/>
    <w:rsid w:val="03CC6043"/>
    <w:rsid w:val="03CD440B"/>
    <w:rsid w:val="03D31269"/>
    <w:rsid w:val="03D7351D"/>
    <w:rsid w:val="03E5703C"/>
    <w:rsid w:val="03ED328F"/>
    <w:rsid w:val="03F0A2B4"/>
    <w:rsid w:val="03F9C7DC"/>
    <w:rsid w:val="04010D08"/>
    <w:rsid w:val="04031E66"/>
    <w:rsid w:val="0408FC48"/>
    <w:rsid w:val="0412F19C"/>
    <w:rsid w:val="0414682C"/>
    <w:rsid w:val="041B1F66"/>
    <w:rsid w:val="0422DADB"/>
    <w:rsid w:val="042F56E9"/>
    <w:rsid w:val="04373335"/>
    <w:rsid w:val="04395BA9"/>
    <w:rsid w:val="0439AC82"/>
    <w:rsid w:val="0439E2A3"/>
    <w:rsid w:val="043BC28C"/>
    <w:rsid w:val="04461E08"/>
    <w:rsid w:val="04471543"/>
    <w:rsid w:val="0448A8DA"/>
    <w:rsid w:val="0458BE46"/>
    <w:rsid w:val="04609103"/>
    <w:rsid w:val="046CC0CA"/>
    <w:rsid w:val="046E67B7"/>
    <w:rsid w:val="0470B539"/>
    <w:rsid w:val="04781082"/>
    <w:rsid w:val="047BED7A"/>
    <w:rsid w:val="04827781"/>
    <w:rsid w:val="04860D4D"/>
    <w:rsid w:val="04867F10"/>
    <w:rsid w:val="0493B324"/>
    <w:rsid w:val="0493E38D"/>
    <w:rsid w:val="04961B92"/>
    <w:rsid w:val="049D3905"/>
    <w:rsid w:val="04AB4479"/>
    <w:rsid w:val="04B7745F"/>
    <w:rsid w:val="04BA5124"/>
    <w:rsid w:val="04C2CB42"/>
    <w:rsid w:val="04C49E99"/>
    <w:rsid w:val="04C55347"/>
    <w:rsid w:val="04C9BF57"/>
    <w:rsid w:val="04CC8A9C"/>
    <w:rsid w:val="04D434BE"/>
    <w:rsid w:val="04D7F33D"/>
    <w:rsid w:val="04DB1797"/>
    <w:rsid w:val="04DBBC38"/>
    <w:rsid w:val="04DE27C7"/>
    <w:rsid w:val="04E29E6B"/>
    <w:rsid w:val="04E3C171"/>
    <w:rsid w:val="04E5E861"/>
    <w:rsid w:val="04ED9818"/>
    <w:rsid w:val="04EE8D08"/>
    <w:rsid w:val="04EF670E"/>
    <w:rsid w:val="04F7BB2B"/>
    <w:rsid w:val="04FF2FAA"/>
    <w:rsid w:val="04FF4829"/>
    <w:rsid w:val="0502F91D"/>
    <w:rsid w:val="05049E76"/>
    <w:rsid w:val="05076B95"/>
    <w:rsid w:val="0516BEA4"/>
    <w:rsid w:val="0519F29B"/>
    <w:rsid w:val="052509D8"/>
    <w:rsid w:val="05334E85"/>
    <w:rsid w:val="053A4D04"/>
    <w:rsid w:val="053CC5DC"/>
    <w:rsid w:val="053ED0AD"/>
    <w:rsid w:val="054BDA5C"/>
    <w:rsid w:val="054D374B"/>
    <w:rsid w:val="054EADC1"/>
    <w:rsid w:val="0552075A"/>
    <w:rsid w:val="0554F0A8"/>
    <w:rsid w:val="055D16F9"/>
    <w:rsid w:val="0568252F"/>
    <w:rsid w:val="056B2463"/>
    <w:rsid w:val="056D897E"/>
    <w:rsid w:val="0583776F"/>
    <w:rsid w:val="0583944C"/>
    <w:rsid w:val="05842800"/>
    <w:rsid w:val="05918679"/>
    <w:rsid w:val="05961438"/>
    <w:rsid w:val="059A0551"/>
    <w:rsid w:val="059AD667"/>
    <w:rsid w:val="059B8738"/>
    <w:rsid w:val="059F780E"/>
    <w:rsid w:val="05B67F9A"/>
    <w:rsid w:val="05C1064C"/>
    <w:rsid w:val="05C2E67D"/>
    <w:rsid w:val="05CE8C13"/>
    <w:rsid w:val="05D07BDD"/>
    <w:rsid w:val="05D2B91B"/>
    <w:rsid w:val="05D47022"/>
    <w:rsid w:val="05D62A49"/>
    <w:rsid w:val="05D71CC5"/>
    <w:rsid w:val="05D92AA1"/>
    <w:rsid w:val="05DB84FE"/>
    <w:rsid w:val="05DE0A1C"/>
    <w:rsid w:val="05E35794"/>
    <w:rsid w:val="05E5A8B7"/>
    <w:rsid w:val="05F2F1AA"/>
    <w:rsid w:val="05F90ED3"/>
    <w:rsid w:val="05FA5E74"/>
    <w:rsid w:val="05FCB7C5"/>
    <w:rsid w:val="0600DF14"/>
    <w:rsid w:val="0601603E"/>
    <w:rsid w:val="060421CA"/>
    <w:rsid w:val="060B977F"/>
    <w:rsid w:val="0610CABF"/>
    <w:rsid w:val="0621B082"/>
    <w:rsid w:val="0621DFCA"/>
    <w:rsid w:val="0623C33C"/>
    <w:rsid w:val="0629D4D1"/>
    <w:rsid w:val="062A841F"/>
    <w:rsid w:val="0635F03C"/>
    <w:rsid w:val="064A9A8C"/>
    <w:rsid w:val="064DDF11"/>
    <w:rsid w:val="064FD857"/>
    <w:rsid w:val="06500C11"/>
    <w:rsid w:val="0658BAF9"/>
    <w:rsid w:val="065D8854"/>
    <w:rsid w:val="065F41EB"/>
    <w:rsid w:val="06615C09"/>
    <w:rsid w:val="066776AD"/>
    <w:rsid w:val="06699B3E"/>
    <w:rsid w:val="066F0181"/>
    <w:rsid w:val="066FEA57"/>
    <w:rsid w:val="067823E6"/>
    <w:rsid w:val="067F93F1"/>
    <w:rsid w:val="067FC1C8"/>
    <w:rsid w:val="0681522D"/>
    <w:rsid w:val="06828526"/>
    <w:rsid w:val="06866E3E"/>
    <w:rsid w:val="0686F7FE"/>
    <w:rsid w:val="06953E04"/>
    <w:rsid w:val="069A5DE4"/>
    <w:rsid w:val="069F9630"/>
    <w:rsid w:val="06A9E252"/>
    <w:rsid w:val="06ABFB84"/>
    <w:rsid w:val="06B2AB95"/>
    <w:rsid w:val="06B2C354"/>
    <w:rsid w:val="06B6C019"/>
    <w:rsid w:val="06C423D3"/>
    <w:rsid w:val="06D26487"/>
    <w:rsid w:val="06D3112F"/>
    <w:rsid w:val="06E13CAE"/>
    <w:rsid w:val="06E4781A"/>
    <w:rsid w:val="06E4989A"/>
    <w:rsid w:val="06E7579B"/>
    <w:rsid w:val="06E97398"/>
    <w:rsid w:val="06EBD9FD"/>
    <w:rsid w:val="06FEE0BC"/>
    <w:rsid w:val="07096227"/>
    <w:rsid w:val="070BD144"/>
    <w:rsid w:val="0716B4CD"/>
    <w:rsid w:val="071F72EC"/>
    <w:rsid w:val="0723D5BD"/>
    <w:rsid w:val="07252F79"/>
    <w:rsid w:val="072691AD"/>
    <w:rsid w:val="07325EB6"/>
    <w:rsid w:val="073A44DF"/>
    <w:rsid w:val="073C0688"/>
    <w:rsid w:val="073E3480"/>
    <w:rsid w:val="073ED3EA"/>
    <w:rsid w:val="07572C22"/>
    <w:rsid w:val="0758BE94"/>
    <w:rsid w:val="076A73FF"/>
    <w:rsid w:val="07703204"/>
    <w:rsid w:val="0771DD92"/>
    <w:rsid w:val="0771EAD3"/>
    <w:rsid w:val="0776701E"/>
    <w:rsid w:val="0776FB20"/>
    <w:rsid w:val="077A5DAB"/>
    <w:rsid w:val="077DE387"/>
    <w:rsid w:val="078362A4"/>
    <w:rsid w:val="0783CAD9"/>
    <w:rsid w:val="07893343"/>
    <w:rsid w:val="078CE823"/>
    <w:rsid w:val="078E9C5C"/>
    <w:rsid w:val="078FB05B"/>
    <w:rsid w:val="078FFDEC"/>
    <w:rsid w:val="0797FC0B"/>
    <w:rsid w:val="07A30EC1"/>
    <w:rsid w:val="07A854B1"/>
    <w:rsid w:val="07AA934F"/>
    <w:rsid w:val="07B7D4E6"/>
    <w:rsid w:val="07B845A7"/>
    <w:rsid w:val="07BD8765"/>
    <w:rsid w:val="07C01AA8"/>
    <w:rsid w:val="07C46112"/>
    <w:rsid w:val="07C5BC49"/>
    <w:rsid w:val="07D78E4E"/>
    <w:rsid w:val="07D7C2D9"/>
    <w:rsid w:val="07E2C99E"/>
    <w:rsid w:val="07E5E7F5"/>
    <w:rsid w:val="07EB9683"/>
    <w:rsid w:val="07F228BC"/>
    <w:rsid w:val="080DE290"/>
    <w:rsid w:val="0811DAB6"/>
    <w:rsid w:val="08171C33"/>
    <w:rsid w:val="0817DDA3"/>
    <w:rsid w:val="081A36D8"/>
    <w:rsid w:val="081ADDE5"/>
    <w:rsid w:val="081BA522"/>
    <w:rsid w:val="081BF8C9"/>
    <w:rsid w:val="081E3593"/>
    <w:rsid w:val="081F4967"/>
    <w:rsid w:val="08233F14"/>
    <w:rsid w:val="0834E362"/>
    <w:rsid w:val="08359801"/>
    <w:rsid w:val="083D3C1B"/>
    <w:rsid w:val="083EC396"/>
    <w:rsid w:val="08420A9A"/>
    <w:rsid w:val="08439309"/>
    <w:rsid w:val="08446D0E"/>
    <w:rsid w:val="08492630"/>
    <w:rsid w:val="084A98DA"/>
    <w:rsid w:val="084BEDBF"/>
    <w:rsid w:val="0852C389"/>
    <w:rsid w:val="0860D81D"/>
    <w:rsid w:val="08639B06"/>
    <w:rsid w:val="0865F935"/>
    <w:rsid w:val="086B572F"/>
    <w:rsid w:val="086F689C"/>
    <w:rsid w:val="0879017A"/>
    <w:rsid w:val="0884E149"/>
    <w:rsid w:val="08853DF3"/>
    <w:rsid w:val="0886F670"/>
    <w:rsid w:val="08891426"/>
    <w:rsid w:val="088D632F"/>
    <w:rsid w:val="08A046FD"/>
    <w:rsid w:val="08A5968F"/>
    <w:rsid w:val="08AD1AE4"/>
    <w:rsid w:val="08BC27DA"/>
    <w:rsid w:val="08BF7E05"/>
    <w:rsid w:val="08C0D2D5"/>
    <w:rsid w:val="08C1F53E"/>
    <w:rsid w:val="08E2FDFA"/>
    <w:rsid w:val="08E65B0F"/>
    <w:rsid w:val="08E8E4C3"/>
    <w:rsid w:val="08EF9AAC"/>
    <w:rsid w:val="08FB0515"/>
    <w:rsid w:val="08FE3797"/>
    <w:rsid w:val="08FF819F"/>
    <w:rsid w:val="0907600B"/>
    <w:rsid w:val="090A50A9"/>
    <w:rsid w:val="0910C224"/>
    <w:rsid w:val="09116B09"/>
    <w:rsid w:val="091906D3"/>
    <w:rsid w:val="091908C4"/>
    <w:rsid w:val="091A8666"/>
    <w:rsid w:val="0927DD39"/>
    <w:rsid w:val="09360B54"/>
    <w:rsid w:val="09393B5F"/>
    <w:rsid w:val="093A568E"/>
    <w:rsid w:val="093D0B42"/>
    <w:rsid w:val="0948F4F2"/>
    <w:rsid w:val="094AF0CA"/>
    <w:rsid w:val="094B1EBA"/>
    <w:rsid w:val="094E561E"/>
    <w:rsid w:val="094EC8FC"/>
    <w:rsid w:val="0954C9BA"/>
    <w:rsid w:val="095D6EEC"/>
    <w:rsid w:val="096222A2"/>
    <w:rsid w:val="0963F30E"/>
    <w:rsid w:val="096525D6"/>
    <w:rsid w:val="09675ED9"/>
    <w:rsid w:val="096B5BAD"/>
    <w:rsid w:val="096D2FEE"/>
    <w:rsid w:val="0972D8A3"/>
    <w:rsid w:val="09786624"/>
    <w:rsid w:val="097D6DDD"/>
    <w:rsid w:val="097EE5AF"/>
    <w:rsid w:val="09835060"/>
    <w:rsid w:val="0987ADAD"/>
    <w:rsid w:val="098A9F3F"/>
    <w:rsid w:val="098C7AD7"/>
    <w:rsid w:val="09902293"/>
    <w:rsid w:val="099216D9"/>
    <w:rsid w:val="0996454C"/>
    <w:rsid w:val="09972D2D"/>
    <w:rsid w:val="099FEEDA"/>
    <w:rsid w:val="09A5AED5"/>
    <w:rsid w:val="09A5EAD2"/>
    <w:rsid w:val="09B12592"/>
    <w:rsid w:val="09B19C7C"/>
    <w:rsid w:val="09B7C645"/>
    <w:rsid w:val="09B92BE2"/>
    <w:rsid w:val="09B9849F"/>
    <w:rsid w:val="09B9CD95"/>
    <w:rsid w:val="09BA54D6"/>
    <w:rsid w:val="09C264CC"/>
    <w:rsid w:val="09C28DBF"/>
    <w:rsid w:val="09C9DF4A"/>
    <w:rsid w:val="09CA195F"/>
    <w:rsid w:val="09CB7D79"/>
    <w:rsid w:val="09CCF7D3"/>
    <w:rsid w:val="09D3B97B"/>
    <w:rsid w:val="09D56634"/>
    <w:rsid w:val="09D5E089"/>
    <w:rsid w:val="09D77821"/>
    <w:rsid w:val="09DE7927"/>
    <w:rsid w:val="09E051F4"/>
    <w:rsid w:val="09E1DB48"/>
    <w:rsid w:val="09E3B722"/>
    <w:rsid w:val="09E690F5"/>
    <w:rsid w:val="09E9018D"/>
    <w:rsid w:val="09EADAC3"/>
    <w:rsid w:val="09F0D56D"/>
    <w:rsid w:val="09F3032B"/>
    <w:rsid w:val="09F3A574"/>
    <w:rsid w:val="0A023C95"/>
    <w:rsid w:val="0A02AF3B"/>
    <w:rsid w:val="0A082466"/>
    <w:rsid w:val="0A0A31ED"/>
    <w:rsid w:val="0A15C450"/>
    <w:rsid w:val="0A1668B5"/>
    <w:rsid w:val="0A17FC4C"/>
    <w:rsid w:val="0A1D0688"/>
    <w:rsid w:val="0A1F1147"/>
    <w:rsid w:val="0A253B14"/>
    <w:rsid w:val="0A27AEA2"/>
    <w:rsid w:val="0A2E898B"/>
    <w:rsid w:val="0A2F849B"/>
    <w:rsid w:val="0A302FE6"/>
    <w:rsid w:val="0A326183"/>
    <w:rsid w:val="0A36CFFA"/>
    <w:rsid w:val="0A435B9F"/>
    <w:rsid w:val="0A452BE3"/>
    <w:rsid w:val="0A491283"/>
    <w:rsid w:val="0A4B0D4A"/>
    <w:rsid w:val="0A4EA885"/>
    <w:rsid w:val="0A517D0E"/>
    <w:rsid w:val="0A5A4194"/>
    <w:rsid w:val="0A5F80B1"/>
    <w:rsid w:val="0A5F9EB0"/>
    <w:rsid w:val="0A60179B"/>
    <w:rsid w:val="0A637A1C"/>
    <w:rsid w:val="0A6A3203"/>
    <w:rsid w:val="0A6A52D3"/>
    <w:rsid w:val="0A6BAAA2"/>
    <w:rsid w:val="0A6D8186"/>
    <w:rsid w:val="0A745754"/>
    <w:rsid w:val="0A7D8BAF"/>
    <w:rsid w:val="0A7F9238"/>
    <w:rsid w:val="0A810999"/>
    <w:rsid w:val="0A8FE50A"/>
    <w:rsid w:val="0A938C20"/>
    <w:rsid w:val="0AA796E2"/>
    <w:rsid w:val="0AB1A432"/>
    <w:rsid w:val="0AB24198"/>
    <w:rsid w:val="0AB916C8"/>
    <w:rsid w:val="0ABCE28C"/>
    <w:rsid w:val="0ABE1233"/>
    <w:rsid w:val="0ACD56E3"/>
    <w:rsid w:val="0AD32594"/>
    <w:rsid w:val="0AD460B2"/>
    <w:rsid w:val="0AD4DBF9"/>
    <w:rsid w:val="0AD59BC6"/>
    <w:rsid w:val="0AE3D039"/>
    <w:rsid w:val="0AF1B7E8"/>
    <w:rsid w:val="0AF56989"/>
    <w:rsid w:val="0AF8C596"/>
    <w:rsid w:val="0AF934B5"/>
    <w:rsid w:val="0B052C9B"/>
    <w:rsid w:val="0B05AEFC"/>
    <w:rsid w:val="0B0752F6"/>
    <w:rsid w:val="0B0B0423"/>
    <w:rsid w:val="0B0B9B6C"/>
    <w:rsid w:val="0B0F1843"/>
    <w:rsid w:val="0B1050D8"/>
    <w:rsid w:val="0B1BE201"/>
    <w:rsid w:val="0B226331"/>
    <w:rsid w:val="0B2A0A23"/>
    <w:rsid w:val="0B2C73E3"/>
    <w:rsid w:val="0B35CA46"/>
    <w:rsid w:val="0B366B27"/>
    <w:rsid w:val="0B465695"/>
    <w:rsid w:val="0B46A64E"/>
    <w:rsid w:val="0B491591"/>
    <w:rsid w:val="0B4C05F2"/>
    <w:rsid w:val="0B569450"/>
    <w:rsid w:val="0B5CFE09"/>
    <w:rsid w:val="0B5F5029"/>
    <w:rsid w:val="0B605D6E"/>
    <w:rsid w:val="0B6099CC"/>
    <w:rsid w:val="0B61F6C5"/>
    <w:rsid w:val="0B6309CA"/>
    <w:rsid w:val="0B64EE77"/>
    <w:rsid w:val="0B690DF3"/>
    <w:rsid w:val="0B6AFBD8"/>
    <w:rsid w:val="0B752430"/>
    <w:rsid w:val="0B7BE4BD"/>
    <w:rsid w:val="0B7F538D"/>
    <w:rsid w:val="0B7FE33A"/>
    <w:rsid w:val="0B8239C8"/>
    <w:rsid w:val="0B98B431"/>
    <w:rsid w:val="0BA776F3"/>
    <w:rsid w:val="0BA815E9"/>
    <w:rsid w:val="0BA876A7"/>
    <w:rsid w:val="0BABCC8C"/>
    <w:rsid w:val="0BB6ED26"/>
    <w:rsid w:val="0BBB4E4E"/>
    <w:rsid w:val="0BC75C9F"/>
    <w:rsid w:val="0BC8A449"/>
    <w:rsid w:val="0BCAC9FB"/>
    <w:rsid w:val="0BD91BC0"/>
    <w:rsid w:val="0BDA8DE1"/>
    <w:rsid w:val="0BDC6CE8"/>
    <w:rsid w:val="0BE641DF"/>
    <w:rsid w:val="0BE76FCE"/>
    <w:rsid w:val="0BEA3521"/>
    <w:rsid w:val="0BF42D08"/>
    <w:rsid w:val="0BF63830"/>
    <w:rsid w:val="0BF8AA54"/>
    <w:rsid w:val="0BFAE34A"/>
    <w:rsid w:val="0BFD620C"/>
    <w:rsid w:val="0BFDB132"/>
    <w:rsid w:val="0C0C9EC2"/>
    <w:rsid w:val="0C12E116"/>
    <w:rsid w:val="0C181586"/>
    <w:rsid w:val="0C2236FD"/>
    <w:rsid w:val="0C2D19FA"/>
    <w:rsid w:val="0C37BAAB"/>
    <w:rsid w:val="0C3CBE6C"/>
    <w:rsid w:val="0C3DC6D1"/>
    <w:rsid w:val="0C4025BF"/>
    <w:rsid w:val="0C4C6026"/>
    <w:rsid w:val="0C4FE6E9"/>
    <w:rsid w:val="0C59D274"/>
    <w:rsid w:val="0C5D8D11"/>
    <w:rsid w:val="0C5DC0C0"/>
    <w:rsid w:val="0C5EF118"/>
    <w:rsid w:val="0C657213"/>
    <w:rsid w:val="0C669770"/>
    <w:rsid w:val="0C68AAF3"/>
    <w:rsid w:val="0C6D8CC8"/>
    <w:rsid w:val="0C74D9FC"/>
    <w:rsid w:val="0C78AE8A"/>
    <w:rsid w:val="0C7D7D08"/>
    <w:rsid w:val="0C834218"/>
    <w:rsid w:val="0C86A2DA"/>
    <w:rsid w:val="0C89CFCE"/>
    <w:rsid w:val="0C8B4485"/>
    <w:rsid w:val="0C8D587B"/>
    <w:rsid w:val="0C96B970"/>
    <w:rsid w:val="0C96C5B6"/>
    <w:rsid w:val="0C9E0E83"/>
    <w:rsid w:val="0CAF9AFE"/>
    <w:rsid w:val="0CB54FA2"/>
    <w:rsid w:val="0CB56C8A"/>
    <w:rsid w:val="0CB5D2F6"/>
    <w:rsid w:val="0CB96C37"/>
    <w:rsid w:val="0CBB1F09"/>
    <w:rsid w:val="0CBE87FF"/>
    <w:rsid w:val="0CBF72E2"/>
    <w:rsid w:val="0CC09C07"/>
    <w:rsid w:val="0CC5381A"/>
    <w:rsid w:val="0CC63280"/>
    <w:rsid w:val="0CC7FC3D"/>
    <w:rsid w:val="0CC92281"/>
    <w:rsid w:val="0CD2EDDB"/>
    <w:rsid w:val="0CDFDA69"/>
    <w:rsid w:val="0CEBFB5D"/>
    <w:rsid w:val="0CF4288D"/>
    <w:rsid w:val="0CF49027"/>
    <w:rsid w:val="0CF9895F"/>
    <w:rsid w:val="0D04F9A9"/>
    <w:rsid w:val="0D0A0EA7"/>
    <w:rsid w:val="0D1002F4"/>
    <w:rsid w:val="0D1628DE"/>
    <w:rsid w:val="0D197EBD"/>
    <w:rsid w:val="0D1C0290"/>
    <w:rsid w:val="0D1EE508"/>
    <w:rsid w:val="0D1FF273"/>
    <w:rsid w:val="0D27FA4B"/>
    <w:rsid w:val="0D2B15DE"/>
    <w:rsid w:val="0D2C6F25"/>
    <w:rsid w:val="0D2DD537"/>
    <w:rsid w:val="0D2DF3D7"/>
    <w:rsid w:val="0D2F5AA9"/>
    <w:rsid w:val="0D316E52"/>
    <w:rsid w:val="0D3189D4"/>
    <w:rsid w:val="0D33545A"/>
    <w:rsid w:val="0D356DFA"/>
    <w:rsid w:val="0D3CF9CD"/>
    <w:rsid w:val="0D3E4C18"/>
    <w:rsid w:val="0D3EFF0D"/>
    <w:rsid w:val="0D476F96"/>
    <w:rsid w:val="0D4D9063"/>
    <w:rsid w:val="0D4F00A6"/>
    <w:rsid w:val="0D50178B"/>
    <w:rsid w:val="0D52528A"/>
    <w:rsid w:val="0D547F2D"/>
    <w:rsid w:val="0D5538FA"/>
    <w:rsid w:val="0D5595EA"/>
    <w:rsid w:val="0D55C62A"/>
    <w:rsid w:val="0D58E468"/>
    <w:rsid w:val="0D5DF894"/>
    <w:rsid w:val="0D61D3E2"/>
    <w:rsid w:val="0D68E116"/>
    <w:rsid w:val="0D69D21E"/>
    <w:rsid w:val="0D6B17B8"/>
    <w:rsid w:val="0D6B55CD"/>
    <w:rsid w:val="0D6E86E7"/>
    <w:rsid w:val="0D6F00DE"/>
    <w:rsid w:val="0D72E458"/>
    <w:rsid w:val="0D769916"/>
    <w:rsid w:val="0D8A562E"/>
    <w:rsid w:val="0D951FE2"/>
    <w:rsid w:val="0D96DE62"/>
    <w:rsid w:val="0D9EC275"/>
    <w:rsid w:val="0DAE5283"/>
    <w:rsid w:val="0DB21D10"/>
    <w:rsid w:val="0DB37032"/>
    <w:rsid w:val="0DB387E6"/>
    <w:rsid w:val="0DC5DCF6"/>
    <w:rsid w:val="0DC90338"/>
    <w:rsid w:val="0DDF1A92"/>
    <w:rsid w:val="0DE6C9B4"/>
    <w:rsid w:val="0E06DAA5"/>
    <w:rsid w:val="0E0CBAD7"/>
    <w:rsid w:val="0E136D27"/>
    <w:rsid w:val="0E1AB7A2"/>
    <w:rsid w:val="0E1CE118"/>
    <w:rsid w:val="0E23310D"/>
    <w:rsid w:val="0E23545B"/>
    <w:rsid w:val="0E23D2F9"/>
    <w:rsid w:val="0E2722A3"/>
    <w:rsid w:val="0E28A180"/>
    <w:rsid w:val="0E30C29D"/>
    <w:rsid w:val="0E32D84D"/>
    <w:rsid w:val="0E3EDF27"/>
    <w:rsid w:val="0E4B3F28"/>
    <w:rsid w:val="0E4CAEAA"/>
    <w:rsid w:val="0E4CFCC9"/>
    <w:rsid w:val="0E4F75D3"/>
    <w:rsid w:val="0E5381B9"/>
    <w:rsid w:val="0E612730"/>
    <w:rsid w:val="0E650467"/>
    <w:rsid w:val="0E6666C2"/>
    <w:rsid w:val="0E688A4B"/>
    <w:rsid w:val="0E6D7471"/>
    <w:rsid w:val="0E7F798E"/>
    <w:rsid w:val="0E814B09"/>
    <w:rsid w:val="0E83A9CD"/>
    <w:rsid w:val="0E8A427B"/>
    <w:rsid w:val="0E8B9AC4"/>
    <w:rsid w:val="0E8BB619"/>
    <w:rsid w:val="0E943D40"/>
    <w:rsid w:val="0E98E0BA"/>
    <w:rsid w:val="0EA16C85"/>
    <w:rsid w:val="0EA4D851"/>
    <w:rsid w:val="0EA58DA2"/>
    <w:rsid w:val="0EA85087"/>
    <w:rsid w:val="0EB6D9A3"/>
    <w:rsid w:val="0EB74C7D"/>
    <w:rsid w:val="0EC2AA18"/>
    <w:rsid w:val="0EC62FB2"/>
    <w:rsid w:val="0EC93BA5"/>
    <w:rsid w:val="0ED39056"/>
    <w:rsid w:val="0ED4985A"/>
    <w:rsid w:val="0ED66800"/>
    <w:rsid w:val="0EDD1473"/>
    <w:rsid w:val="0EE5C7FC"/>
    <w:rsid w:val="0EE9CF40"/>
    <w:rsid w:val="0EE9ECC5"/>
    <w:rsid w:val="0EF8B347"/>
    <w:rsid w:val="0EFC8147"/>
    <w:rsid w:val="0F090B6B"/>
    <w:rsid w:val="0F14FBC2"/>
    <w:rsid w:val="0F1F9A74"/>
    <w:rsid w:val="0F24D243"/>
    <w:rsid w:val="0F30E5AB"/>
    <w:rsid w:val="0F31187C"/>
    <w:rsid w:val="0F31CF2F"/>
    <w:rsid w:val="0F357932"/>
    <w:rsid w:val="0F42EACB"/>
    <w:rsid w:val="0F485DCB"/>
    <w:rsid w:val="0F497BC0"/>
    <w:rsid w:val="0F4B0155"/>
    <w:rsid w:val="0F4B9BD7"/>
    <w:rsid w:val="0F53626A"/>
    <w:rsid w:val="0F560193"/>
    <w:rsid w:val="0F56179E"/>
    <w:rsid w:val="0F56F244"/>
    <w:rsid w:val="0F618261"/>
    <w:rsid w:val="0F62E05C"/>
    <w:rsid w:val="0F6B35B7"/>
    <w:rsid w:val="0F6CC4C3"/>
    <w:rsid w:val="0F789959"/>
    <w:rsid w:val="0F7D2CDD"/>
    <w:rsid w:val="0F80288F"/>
    <w:rsid w:val="0F9629F5"/>
    <w:rsid w:val="0F994022"/>
    <w:rsid w:val="0F9AE690"/>
    <w:rsid w:val="0FAB2718"/>
    <w:rsid w:val="0FB77E43"/>
    <w:rsid w:val="0FBD13C8"/>
    <w:rsid w:val="0FC04689"/>
    <w:rsid w:val="0FC6144B"/>
    <w:rsid w:val="0FD04E5C"/>
    <w:rsid w:val="0FD4BE43"/>
    <w:rsid w:val="0FDF1A82"/>
    <w:rsid w:val="0FE456E2"/>
    <w:rsid w:val="0FE8252C"/>
    <w:rsid w:val="0FED440B"/>
    <w:rsid w:val="0FEF93D4"/>
    <w:rsid w:val="0FF18F7B"/>
    <w:rsid w:val="0FF48E86"/>
    <w:rsid w:val="0FF54C2F"/>
    <w:rsid w:val="0FF88D5D"/>
    <w:rsid w:val="10028737"/>
    <w:rsid w:val="10044CF3"/>
    <w:rsid w:val="1005E6DD"/>
    <w:rsid w:val="1018201A"/>
    <w:rsid w:val="101A2461"/>
    <w:rsid w:val="10218FE5"/>
    <w:rsid w:val="1024EE1F"/>
    <w:rsid w:val="10274245"/>
    <w:rsid w:val="102C46AD"/>
    <w:rsid w:val="103235CC"/>
    <w:rsid w:val="1034F905"/>
    <w:rsid w:val="10410DB6"/>
    <w:rsid w:val="1049A7F5"/>
    <w:rsid w:val="104CA646"/>
    <w:rsid w:val="105A678C"/>
    <w:rsid w:val="106E2B18"/>
    <w:rsid w:val="1071BAFC"/>
    <w:rsid w:val="10748B9C"/>
    <w:rsid w:val="107EB825"/>
    <w:rsid w:val="10981400"/>
    <w:rsid w:val="10A8879C"/>
    <w:rsid w:val="10AB49B7"/>
    <w:rsid w:val="10B18788"/>
    <w:rsid w:val="10B37C6F"/>
    <w:rsid w:val="10B8B3BC"/>
    <w:rsid w:val="10C3B0BC"/>
    <w:rsid w:val="10C6322D"/>
    <w:rsid w:val="10C690FF"/>
    <w:rsid w:val="10CD8D51"/>
    <w:rsid w:val="10CEF4C0"/>
    <w:rsid w:val="10CFCCA2"/>
    <w:rsid w:val="10D6A668"/>
    <w:rsid w:val="10D77A2B"/>
    <w:rsid w:val="10D84C20"/>
    <w:rsid w:val="10DD431B"/>
    <w:rsid w:val="10DE6FB1"/>
    <w:rsid w:val="10DFFF4C"/>
    <w:rsid w:val="10E02165"/>
    <w:rsid w:val="10E9C6D5"/>
    <w:rsid w:val="10E9FBEE"/>
    <w:rsid w:val="10F1A91D"/>
    <w:rsid w:val="10F95A2F"/>
    <w:rsid w:val="10FBA6FC"/>
    <w:rsid w:val="11069942"/>
    <w:rsid w:val="11083771"/>
    <w:rsid w:val="110F7E29"/>
    <w:rsid w:val="1110CF6A"/>
    <w:rsid w:val="11114FED"/>
    <w:rsid w:val="11142BF0"/>
    <w:rsid w:val="1122E996"/>
    <w:rsid w:val="112500D3"/>
    <w:rsid w:val="112693DD"/>
    <w:rsid w:val="1126D884"/>
    <w:rsid w:val="112A903B"/>
    <w:rsid w:val="1131DF16"/>
    <w:rsid w:val="11478E57"/>
    <w:rsid w:val="1148CDAA"/>
    <w:rsid w:val="1150AF9D"/>
    <w:rsid w:val="1157E80A"/>
    <w:rsid w:val="115CFCDE"/>
    <w:rsid w:val="116E80B1"/>
    <w:rsid w:val="116F0CEB"/>
    <w:rsid w:val="117523B0"/>
    <w:rsid w:val="117B3713"/>
    <w:rsid w:val="118A3332"/>
    <w:rsid w:val="118A6002"/>
    <w:rsid w:val="118CFDA7"/>
    <w:rsid w:val="1197797D"/>
    <w:rsid w:val="119FEB2F"/>
    <w:rsid w:val="11B5EB7D"/>
    <w:rsid w:val="11B76CA0"/>
    <w:rsid w:val="11B87BD8"/>
    <w:rsid w:val="11BC604A"/>
    <w:rsid w:val="11BFD4F4"/>
    <w:rsid w:val="11C0100E"/>
    <w:rsid w:val="11C9EB44"/>
    <w:rsid w:val="11CA5500"/>
    <w:rsid w:val="11D1275B"/>
    <w:rsid w:val="11DB07AC"/>
    <w:rsid w:val="11E09EA5"/>
    <w:rsid w:val="11E3D54C"/>
    <w:rsid w:val="11E6CC2F"/>
    <w:rsid w:val="11ECC14E"/>
    <w:rsid w:val="11EDFEA9"/>
    <w:rsid w:val="11F859FC"/>
    <w:rsid w:val="12055F8E"/>
    <w:rsid w:val="12118F9D"/>
    <w:rsid w:val="121CE851"/>
    <w:rsid w:val="122E6DCC"/>
    <w:rsid w:val="1231A9BB"/>
    <w:rsid w:val="123603DD"/>
    <w:rsid w:val="123E2C1B"/>
    <w:rsid w:val="12439383"/>
    <w:rsid w:val="124B9A27"/>
    <w:rsid w:val="124CF693"/>
    <w:rsid w:val="124FEFFB"/>
    <w:rsid w:val="1254C219"/>
    <w:rsid w:val="125745CB"/>
    <w:rsid w:val="1275AEC6"/>
    <w:rsid w:val="1279F415"/>
    <w:rsid w:val="12811603"/>
    <w:rsid w:val="128301D4"/>
    <w:rsid w:val="128513FF"/>
    <w:rsid w:val="128C0E9D"/>
    <w:rsid w:val="1291ED82"/>
    <w:rsid w:val="129281E8"/>
    <w:rsid w:val="1296F593"/>
    <w:rsid w:val="129B2642"/>
    <w:rsid w:val="12A13332"/>
    <w:rsid w:val="12A7107E"/>
    <w:rsid w:val="12AB03D1"/>
    <w:rsid w:val="12AC84D4"/>
    <w:rsid w:val="12B24E4C"/>
    <w:rsid w:val="12BED868"/>
    <w:rsid w:val="12C205CA"/>
    <w:rsid w:val="12C3D2D2"/>
    <w:rsid w:val="12C5EC67"/>
    <w:rsid w:val="12C9D8C3"/>
    <w:rsid w:val="12CA14E8"/>
    <w:rsid w:val="12CDAB4A"/>
    <w:rsid w:val="12D02013"/>
    <w:rsid w:val="12E59328"/>
    <w:rsid w:val="12E81980"/>
    <w:rsid w:val="12ECD297"/>
    <w:rsid w:val="12F0C603"/>
    <w:rsid w:val="12F4ECE7"/>
    <w:rsid w:val="130655C5"/>
    <w:rsid w:val="130C014F"/>
    <w:rsid w:val="1316462C"/>
    <w:rsid w:val="1326A61E"/>
    <w:rsid w:val="133801C0"/>
    <w:rsid w:val="133AC298"/>
    <w:rsid w:val="133CA568"/>
    <w:rsid w:val="13404925"/>
    <w:rsid w:val="13411865"/>
    <w:rsid w:val="13414D58"/>
    <w:rsid w:val="134303D4"/>
    <w:rsid w:val="13490C20"/>
    <w:rsid w:val="134E0EA1"/>
    <w:rsid w:val="134FCB97"/>
    <w:rsid w:val="1351403F"/>
    <w:rsid w:val="1353FD9D"/>
    <w:rsid w:val="13585B02"/>
    <w:rsid w:val="135B6506"/>
    <w:rsid w:val="135C4960"/>
    <w:rsid w:val="135F0443"/>
    <w:rsid w:val="136607BC"/>
    <w:rsid w:val="13687FCF"/>
    <w:rsid w:val="136AD7DB"/>
    <w:rsid w:val="136C86B5"/>
    <w:rsid w:val="1376A1C6"/>
    <w:rsid w:val="1379322A"/>
    <w:rsid w:val="137BCC99"/>
    <w:rsid w:val="1380F0D7"/>
    <w:rsid w:val="138BBA70"/>
    <w:rsid w:val="139D3D98"/>
    <w:rsid w:val="13A51425"/>
    <w:rsid w:val="13A9B8BB"/>
    <w:rsid w:val="13B1DC66"/>
    <w:rsid w:val="13B5855D"/>
    <w:rsid w:val="13B5C317"/>
    <w:rsid w:val="13B9F1E3"/>
    <w:rsid w:val="13BAED57"/>
    <w:rsid w:val="13C313D4"/>
    <w:rsid w:val="13D3B39F"/>
    <w:rsid w:val="13D55A0D"/>
    <w:rsid w:val="13DC0E49"/>
    <w:rsid w:val="13E4D57D"/>
    <w:rsid w:val="13E6EB48"/>
    <w:rsid w:val="13ED514F"/>
    <w:rsid w:val="13EEF1A9"/>
    <w:rsid w:val="13F016B2"/>
    <w:rsid w:val="13F40CAD"/>
    <w:rsid w:val="13F4894B"/>
    <w:rsid w:val="13FC1B3A"/>
    <w:rsid w:val="140054F7"/>
    <w:rsid w:val="1403A2B3"/>
    <w:rsid w:val="1415179C"/>
    <w:rsid w:val="14174A25"/>
    <w:rsid w:val="14177D8F"/>
    <w:rsid w:val="141CA793"/>
    <w:rsid w:val="1425F816"/>
    <w:rsid w:val="142B6BE2"/>
    <w:rsid w:val="142F6D17"/>
    <w:rsid w:val="1431227A"/>
    <w:rsid w:val="143B7CDB"/>
    <w:rsid w:val="14480E36"/>
    <w:rsid w:val="1449161C"/>
    <w:rsid w:val="144E1EC8"/>
    <w:rsid w:val="14523AE2"/>
    <w:rsid w:val="14558A9E"/>
    <w:rsid w:val="145615D0"/>
    <w:rsid w:val="1464B6FB"/>
    <w:rsid w:val="1468342C"/>
    <w:rsid w:val="1469085D"/>
    <w:rsid w:val="146C2A85"/>
    <w:rsid w:val="147366B8"/>
    <w:rsid w:val="14766E1E"/>
    <w:rsid w:val="1478BB6D"/>
    <w:rsid w:val="147CE4D8"/>
    <w:rsid w:val="147DF1C7"/>
    <w:rsid w:val="148095AA"/>
    <w:rsid w:val="148670BC"/>
    <w:rsid w:val="1491C16B"/>
    <w:rsid w:val="1492D833"/>
    <w:rsid w:val="14962F23"/>
    <w:rsid w:val="14980DCA"/>
    <w:rsid w:val="149CAAD1"/>
    <w:rsid w:val="14B0EC02"/>
    <w:rsid w:val="14B338FD"/>
    <w:rsid w:val="14B4E66B"/>
    <w:rsid w:val="14B65549"/>
    <w:rsid w:val="14BFDCE9"/>
    <w:rsid w:val="14C62D6C"/>
    <w:rsid w:val="14C8F3E1"/>
    <w:rsid w:val="14D17318"/>
    <w:rsid w:val="14D6313A"/>
    <w:rsid w:val="14D7CDA8"/>
    <w:rsid w:val="14E867D2"/>
    <w:rsid w:val="14F2BA8C"/>
    <w:rsid w:val="14FDABFF"/>
    <w:rsid w:val="14FF2C9E"/>
    <w:rsid w:val="150050DA"/>
    <w:rsid w:val="150C6E3F"/>
    <w:rsid w:val="15133494"/>
    <w:rsid w:val="1513843D"/>
    <w:rsid w:val="151AEF49"/>
    <w:rsid w:val="151E2AE6"/>
    <w:rsid w:val="151F0650"/>
    <w:rsid w:val="151F48A0"/>
    <w:rsid w:val="152B21BB"/>
    <w:rsid w:val="152C8281"/>
    <w:rsid w:val="153B404D"/>
    <w:rsid w:val="153E5C58"/>
    <w:rsid w:val="1542B60F"/>
    <w:rsid w:val="15463049"/>
    <w:rsid w:val="154FBF67"/>
    <w:rsid w:val="155A40B4"/>
    <w:rsid w:val="155B77C3"/>
    <w:rsid w:val="1561D5CD"/>
    <w:rsid w:val="157099F7"/>
    <w:rsid w:val="15738984"/>
    <w:rsid w:val="15742948"/>
    <w:rsid w:val="157698DC"/>
    <w:rsid w:val="15792C6D"/>
    <w:rsid w:val="1584E457"/>
    <w:rsid w:val="158A28A4"/>
    <w:rsid w:val="158B87C1"/>
    <w:rsid w:val="159179FE"/>
    <w:rsid w:val="15986C09"/>
    <w:rsid w:val="159ABE77"/>
    <w:rsid w:val="15A28985"/>
    <w:rsid w:val="15A82951"/>
    <w:rsid w:val="15AA54F4"/>
    <w:rsid w:val="15ABF323"/>
    <w:rsid w:val="15C0773B"/>
    <w:rsid w:val="15C0AF97"/>
    <w:rsid w:val="15C261F4"/>
    <w:rsid w:val="15CB6006"/>
    <w:rsid w:val="15CEADE7"/>
    <w:rsid w:val="15D2F531"/>
    <w:rsid w:val="15D40ED7"/>
    <w:rsid w:val="15DA2BDB"/>
    <w:rsid w:val="15DC72DC"/>
    <w:rsid w:val="15E4E75C"/>
    <w:rsid w:val="15EABA01"/>
    <w:rsid w:val="15EC7F5B"/>
    <w:rsid w:val="15F01BF8"/>
    <w:rsid w:val="15F2C317"/>
    <w:rsid w:val="15F96C71"/>
    <w:rsid w:val="16035E54"/>
    <w:rsid w:val="1604AF2C"/>
    <w:rsid w:val="1608AFA3"/>
    <w:rsid w:val="160C9D67"/>
    <w:rsid w:val="1610385B"/>
    <w:rsid w:val="16176815"/>
    <w:rsid w:val="161918C4"/>
    <w:rsid w:val="161C0601"/>
    <w:rsid w:val="161E370B"/>
    <w:rsid w:val="161F60BA"/>
    <w:rsid w:val="162B700B"/>
    <w:rsid w:val="162E8BEE"/>
    <w:rsid w:val="162F6182"/>
    <w:rsid w:val="16331D7B"/>
    <w:rsid w:val="163A17F6"/>
    <w:rsid w:val="163D68E5"/>
    <w:rsid w:val="163FE5F8"/>
    <w:rsid w:val="16414EC9"/>
    <w:rsid w:val="1642BA53"/>
    <w:rsid w:val="1642C6AB"/>
    <w:rsid w:val="1643529A"/>
    <w:rsid w:val="16495B94"/>
    <w:rsid w:val="164DF6D4"/>
    <w:rsid w:val="164FCAFC"/>
    <w:rsid w:val="16563EFD"/>
    <w:rsid w:val="165B4C07"/>
    <w:rsid w:val="165BC5D1"/>
    <w:rsid w:val="165D1773"/>
    <w:rsid w:val="165D538A"/>
    <w:rsid w:val="16644ED1"/>
    <w:rsid w:val="166BD46E"/>
    <w:rsid w:val="1670A5D1"/>
    <w:rsid w:val="167582B1"/>
    <w:rsid w:val="1678BFC5"/>
    <w:rsid w:val="1679F877"/>
    <w:rsid w:val="16827579"/>
    <w:rsid w:val="168CDCE7"/>
    <w:rsid w:val="16902B7F"/>
    <w:rsid w:val="16A172D7"/>
    <w:rsid w:val="16ACAE4E"/>
    <w:rsid w:val="16B3B374"/>
    <w:rsid w:val="16BBDCC7"/>
    <w:rsid w:val="16BE8524"/>
    <w:rsid w:val="16C2D75F"/>
    <w:rsid w:val="16C34CCF"/>
    <w:rsid w:val="16C99E78"/>
    <w:rsid w:val="16C9E21C"/>
    <w:rsid w:val="16D0AB35"/>
    <w:rsid w:val="16D8B29D"/>
    <w:rsid w:val="16DD960E"/>
    <w:rsid w:val="16E28032"/>
    <w:rsid w:val="16EA73F7"/>
    <w:rsid w:val="16EEB82B"/>
    <w:rsid w:val="16F040A2"/>
    <w:rsid w:val="16FDC763"/>
    <w:rsid w:val="17001C64"/>
    <w:rsid w:val="170D44A6"/>
    <w:rsid w:val="170F9CED"/>
    <w:rsid w:val="1716C2AB"/>
    <w:rsid w:val="171890EB"/>
    <w:rsid w:val="171E8FF5"/>
    <w:rsid w:val="1721C459"/>
    <w:rsid w:val="172205E5"/>
    <w:rsid w:val="17251B30"/>
    <w:rsid w:val="172654D5"/>
    <w:rsid w:val="17278491"/>
    <w:rsid w:val="172F959E"/>
    <w:rsid w:val="173409E1"/>
    <w:rsid w:val="1738C9D4"/>
    <w:rsid w:val="17394B34"/>
    <w:rsid w:val="17480D46"/>
    <w:rsid w:val="17559ABF"/>
    <w:rsid w:val="176EF617"/>
    <w:rsid w:val="1775B894"/>
    <w:rsid w:val="1777D4FB"/>
    <w:rsid w:val="1779C02C"/>
    <w:rsid w:val="178089D8"/>
    <w:rsid w:val="1781C0F8"/>
    <w:rsid w:val="1782B566"/>
    <w:rsid w:val="17944E9D"/>
    <w:rsid w:val="17A1B2E8"/>
    <w:rsid w:val="17A29FAC"/>
    <w:rsid w:val="17AB297A"/>
    <w:rsid w:val="17AB350D"/>
    <w:rsid w:val="17AB3FA5"/>
    <w:rsid w:val="17B7086A"/>
    <w:rsid w:val="17B92E41"/>
    <w:rsid w:val="17BC2FA5"/>
    <w:rsid w:val="17C15025"/>
    <w:rsid w:val="17C96EA0"/>
    <w:rsid w:val="17E5B958"/>
    <w:rsid w:val="17E78133"/>
    <w:rsid w:val="17F079DC"/>
    <w:rsid w:val="17F50837"/>
    <w:rsid w:val="17FAE632"/>
    <w:rsid w:val="1800FA15"/>
    <w:rsid w:val="180B6C0C"/>
    <w:rsid w:val="180D01A4"/>
    <w:rsid w:val="1815756E"/>
    <w:rsid w:val="181921DC"/>
    <w:rsid w:val="18204364"/>
    <w:rsid w:val="18227D79"/>
    <w:rsid w:val="182C99BF"/>
    <w:rsid w:val="183635E8"/>
    <w:rsid w:val="184CEC9E"/>
    <w:rsid w:val="18521181"/>
    <w:rsid w:val="18596BCF"/>
    <w:rsid w:val="18705F95"/>
    <w:rsid w:val="1871D054"/>
    <w:rsid w:val="1873E4F7"/>
    <w:rsid w:val="1881AC56"/>
    <w:rsid w:val="18854349"/>
    <w:rsid w:val="188805E5"/>
    <w:rsid w:val="1889D1CA"/>
    <w:rsid w:val="1889EB2D"/>
    <w:rsid w:val="188A5A6E"/>
    <w:rsid w:val="188E1E23"/>
    <w:rsid w:val="1895FF14"/>
    <w:rsid w:val="18A42BA5"/>
    <w:rsid w:val="18A83AB9"/>
    <w:rsid w:val="18A8B58B"/>
    <w:rsid w:val="18B2B22A"/>
    <w:rsid w:val="18C2C3DC"/>
    <w:rsid w:val="18CF9170"/>
    <w:rsid w:val="18D29FDB"/>
    <w:rsid w:val="18D32369"/>
    <w:rsid w:val="18D405C8"/>
    <w:rsid w:val="18DA9746"/>
    <w:rsid w:val="18F141E7"/>
    <w:rsid w:val="18F28217"/>
    <w:rsid w:val="18F57E0A"/>
    <w:rsid w:val="18F83F48"/>
    <w:rsid w:val="19011CF8"/>
    <w:rsid w:val="1903F228"/>
    <w:rsid w:val="1915CC9C"/>
    <w:rsid w:val="19209E49"/>
    <w:rsid w:val="192AB5E3"/>
    <w:rsid w:val="192E1BDB"/>
    <w:rsid w:val="1938A1E5"/>
    <w:rsid w:val="193FE67A"/>
    <w:rsid w:val="194261A0"/>
    <w:rsid w:val="19428A7E"/>
    <w:rsid w:val="1943B82B"/>
    <w:rsid w:val="194DF418"/>
    <w:rsid w:val="194F8234"/>
    <w:rsid w:val="1950B986"/>
    <w:rsid w:val="196121EE"/>
    <w:rsid w:val="19784150"/>
    <w:rsid w:val="197CAE31"/>
    <w:rsid w:val="19851689"/>
    <w:rsid w:val="1985CF16"/>
    <w:rsid w:val="198A625C"/>
    <w:rsid w:val="198CF3DC"/>
    <w:rsid w:val="199DA804"/>
    <w:rsid w:val="19A374DA"/>
    <w:rsid w:val="19A4BEC6"/>
    <w:rsid w:val="19A5C5CF"/>
    <w:rsid w:val="19A5C638"/>
    <w:rsid w:val="19A67669"/>
    <w:rsid w:val="19AC19A1"/>
    <w:rsid w:val="19AD4DB3"/>
    <w:rsid w:val="19AF2285"/>
    <w:rsid w:val="19B0104B"/>
    <w:rsid w:val="19B2140B"/>
    <w:rsid w:val="19C1C32B"/>
    <w:rsid w:val="19C4066A"/>
    <w:rsid w:val="19C7CC3E"/>
    <w:rsid w:val="19D157F3"/>
    <w:rsid w:val="19D5CA1F"/>
    <w:rsid w:val="19DA0D73"/>
    <w:rsid w:val="19E2BC29"/>
    <w:rsid w:val="19E4AC43"/>
    <w:rsid w:val="19E9F331"/>
    <w:rsid w:val="19F116AD"/>
    <w:rsid w:val="19F634CF"/>
    <w:rsid w:val="1A0720EC"/>
    <w:rsid w:val="1A0926F5"/>
    <w:rsid w:val="1A0A8A1C"/>
    <w:rsid w:val="1A14F6A2"/>
    <w:rsid w:val="1A18ACE0"/>
    <w:rsid w:val="1A1F7A9B"/>
    <w:rsid w:val="1A2A9A0F"/>
    <w:rsid w:val="1A2B7334"/>
    <w:rsid w:val="1A2D858C"/>
    <w:rsid w:val="1A30F10F"/>
    <w:rsid w:val="1A31D3B1"/>
    <w:rsid w:val="1A38C154"/>
    <w:rsid w:val="1A3D2C2E"/>
    <w:rsid w:val="1A3F9CA1"/>
    <w:rsid w:val="1A431993"/>
    <w:rsid w:val="1A4609CB"/>
    <w:rsid w:val="1A4655C3"/>
    <w:rsid w:val="1A485B8B"/>
    <w:rsid w:val="1A48E6FA"/>
    <w:rsid w:val="1A4F3284"/>
    <w:rsid w:val="1A5266C4"/>
    <w:rsid w:val="1A53BA09"/>
    <w:rsid w:val="1A5AC918"/>
    <w:rsid w:val="1A6231FE"/>
    <w:rsid w:val="1A695036"/>
    <w:rsid w:val="1A6F7AAF"/>
    <w:rsid w:val="1A73E781"/>
    <w:rsid w:val="1A782DF7"/>
    <w:rsid w:val="1A839F69"/>
    <w:rsid w:val="1A8F35DE"/>
    <w:rsid w:val="1A8FCB37"/>
    <w:rsid w:val="1A900F4A"/>
    <w:rsid w:val="1A9056E1"/>
    <w:rsid w:val="1A95456F"/>
    <w:rsid w:val="1A99C2EB"/>
    <w:rsid w:val="1AA2EB29"/>
    <w:rsid w:val="1AA655DA"/>
    <w:rsid w:val="1AABA5CE"/>
    <w:rsid w:val="1AABC3FE"/>
    <w:rsid w:val="1AB56112"/>
    <w:rsid w:val="1ABBA479"/>
    <w:rsid w:val="1ABE5DAE"/>
    <w:rsid w:val="1ABED6F7"/>
    <w:rsid w:val="1AC21B40"/>
    <w:rsid w:val="1AC2AD3E"/>
    <w:rsid w:val="1ACA4F82"/>
    <w:rsid w:val="1AD7EA79"/>
    <w:rsid w:val="1ADEE466"/>
    <w:rsid w:val="1AE9C63B"/>
    <w:rsid w:val="1AEE6298"/>
    <w:rsid w:val="1AEFED05"/>
    <w:rsid w:val="1AF5716C"/>
    <w:rsid w:val="1AFB008F"/>
    <w:rsid w:val="1B084537"/>
    <w:rsid w:val="1B105EEF"/>
    <w:rsid w:val="1B11CCB4"/>
    <w:rsid w:val="1B130FEA"/>
    <w:rsid w:val="1B1F4B61"/>
    <w:rsid w:val="1B20DFC2"/>
    <w:rsid w:val="1B231E6F"/>
    <w:rsid w:val="1B234C1E"/>
    <w:rsid w:val="1B23DE53"/>
    <w:rsid w:val="1B345ECF"/>
    <w:rsid w:val="1B3D2AE2"/>
    <w:rsid w:val="1B41A5E5"/>
    <w:rsid w:val="1B4C9F51"/>
    <w:rsid w:val="1B56F230"/>
    <w:rsid w:val="1B5BC544"/>
    <w:rsid w:val="1B5E18D7"/>
    <w:rsid w:val="1B5EC8D5"/>
    <w:rsid w:val="1B6B5F74"/>
    <w:rsid w:val="1B6D48B3"/>
    <w:rsid w:val="1B6F102F"/>
    <w:rsid w:val="1B711C6F"/>
    <w:rsid w:val="1B7D8500"/>
    <w:rsid w:val="1B7F67C3"/>
    <w:rsid w:val="1B8BA150"/>
    <w:rsid w:val="1B91E815"/>
    <w:rsid w:val="1B9260DA"/>
    <w:rsid w:val="1B951D45"/>
    <w:rsid w:val="1B97AC88"/>
    <w:rsid w:val="1B99D0F4"/>
    <w:rsid w:val="1B9A09E3"/>
    <w:rsid w:val="1B9AC7E6"/>
    <w:rsid w:val="1BA7F718"/>
    <w:rsid w:val="1BA97F4D"/>
    <w:rsid w:val="1BB438CE"/>
    <w:rsid w:val="1BC40B9D"/>
    <w:rsid w:val="1BC7A932"/>
    <w:rsid w:val="1BC9F077"/>
    <w:rsid w:val="1BCB4CE6"/>
    <w:rsid w:val="1BCBC5F5"/>
    <w:rsid w:val="1BD122E5"/>
    <w:rsid w:val="1BD2FA1D"/>
    <w:rsid w:val="1BDE5E0F"/>
    <w:rsid w:val="1BE394B8"/>
    <w:rsid w:val="1BE8930F"/>
    <w:rsid w:val="1BE8E214"/>
    <w:rsid w:val="1BEF1849"/>
    <w:rsid w:val="1BFF0F20"/>
    <w:rsid w:val="1BFF4026"/>
    <w:rsid w:val="1C072FAE"/>
    <w:rsid w:val="1C09478B"/>
    <w:rsid w:val="1C0C49FE"/>
    <w:rsid w:val="1C177B20"/>
    <w:rsid w:val="1C18A3F6"/>
    <w:rsid w:val="1C38B4BC"/>
    <w:rsid w:val="1C3B644B"/>
    <w:rsid w:val="1C3CA9B0"/>
    <w:rsid w:val="1C3D307E"/>
    <w:rsid w:val="1C4748D1"/>
    <w:rsid w:val="1C4808D7"/>
    <w:rsid w:val="1C503C55"/>
    <w:rsid w:val="1C612A55"/>
    <w:rsid w:val="1C65FA7B"/>
    <w:rsid w:val="1C68F945"/>
    <w:rsid w:val="1C6DD008"/>
    <w:rsid w:val="1C6EB355"/>
    <w:rsid w:val="1C760B3C"/>
    <w:rsid w:val="1C7610CF"/>
    <w:rsid w:val="1C76247B"/>
    <w:rsid w:val="1C7D337B"/>
    <w:rsid w:val="1C80DD43"/>
    <w:rsid w:val="1C98AE88"/>
    <w:rsid w:val="1CA0A8A8"/>
    <w:rsid w:val="1CA4E16E"/>
    <w:rsid w:val="1CA53808"/>
    <w:rsid w:val="1CA7AFAB"/>
    <w:rsid w:val="1CA8B9F0"/>
    <w:rsid w:val="1CAA3254"/>
    <w:rsid w:val="1CAC28AE"/>
    <w:rsid w:val="1CC15E46"/>
    <w:rsid w:val="1CD1302E"/>
    <w:rsid w:val="1CE4C71A"/>
    <w:rsid w:val="1CF2A577"/>
    <w:rsid w:val="1CF37158"/>
    <w:rsid w:val="1CF83635"/>
    <w:rsid w:val="1CF839FE"/>
    <w:rsid w:val="1CF8C7D9"/>
    <w:rsid w:val="1CFF5B3B"/>
    <w:rsid w:val="1D020E46"/>
    <w:rsid w:val="1D0A9780"/>
    <w:rsid w:val="1D1149E7"/>
    <w:rsid w:val="1D133783"/>
    <w:rsid w:val="1D1D9E28"/>
    <w:rsid w:val="1D245441"/>
    <w:rsid w:val="1D282F30"/>
    <w:rsid w:val="1D297211"/>
    <w:rsid w:val="1D29A297"/>
    <w:rsid w:val="1D2F7575"/>
    <w:rsid w:val="1D359C28"/>
    <w:rsid w:val="1D3ABB94"/>
    <w:rsid w:val="1D3FAB47"/>
    <w:rsid w:val="1D49AD83"/>
    <w:rsid w:val="1D5761A9"/>
    <w:rsid w:val="1D58BFB9"/>
    <w:rsid w:val="1D64B6C4"/>
    <w:rsid w:val="1D65221F"/>
    <w:rsid w:val="1D6A2109"/>
    <w:rsid w:val="1D6C7FF4"/>
    <w:rsid w:val="1D6D2F61"/>
    <w:rsid w:val="1D70EB19"/>
    <w:rsid w:val="1D710366"/>
    <w:rsid w:val="1D723146"/>
    <w:rsid w:val="1D749ECA"/>
    <w:rsid w:val="1D7BB890"/>
    <w:rsid w:val="1D7CEA9B"/>
    <w:rsid w:val="1D8032F5"/>
    <w:rsid w:val="1D815CF8"/>
    <w:rsid w:val="1D81E415"/>
    <w:rsid w:val="1D867119"/>
    <w:rsid w:val="1D8B5FD4"/>
    <w:rsid w:val="1D8F8B89"/>
    <w:rsid w:val="1D9A43DE"/>
    <w:rsid w:val="1D9CE858"/>
    <w:rsid w:val="1D9F1B2F"/>
    <w:rsid w:val="1DA11125"/>
    <w:rsid w:val="1DA7538A"/>
    <w:rsid w:val="1DA7D5E1"/>
    <w:rsid w:val="1DA91140"/>
    <w:rsid w:val="1DAC5B20"/>
    <w:rsid w:val="1DAED7B1"/>
    <w:rsid w:val="1DB52F5B"/>
    <w:rsid w:val="1DBA8645"/>
    <w:rsid w:val="1DBAB916"/>
    <w:rsid w:val="1DBBAA9D"/>
    <w:rsid w:val="1DBE4B29"/>
    <w:rsid w:val="1DC6EBD2"/>
    <w:rsid w:val="1DCBA2B8"/>
    <w:rsid w:val="1DDECDEE"/>
    <w:rsid w:val="1DE23E7D"/>
    <w:rsid w:val="1DF2B37C"/>
    <w:rsid w:val="1E01CD6B"/>
    <w:rsid w:val="1E062674"/>
    <w:rsid w:val="1E0B27AB"/>
    <w:rsid w:val="1E0DF616"/>
    <w:rsid w:val="1E239079"/>
    <w:rsid w:val="1E252D89"/>
    <w:rsid w:val="1E29D008"/>
    <w:rsid w:val="1E2C0308"/>
    <w:rsid w:val="1E2E34A6"/>
    <w:rsid w:val="1E39BA79"/>
    <w:rsid w:val="1E3A0EC0"/>
    <w:rsid w:val="1E3A6721"/>
    <w:rsid w:val="1E3EA14C"/>
    <w:rsid w:val="1E427052"/>
    <w:rsid w:val="1E496D76"/>
    <w:rsid w:val="1E4BB266"/>
    <w:rsid w:val="1E4CED8E"/>
    <w:rsid w:val="1E4DBD7A"/>
    <w:rsid w:val="1E5A321E"/>
    <w:rsid w:val="1E74CABE"/>
    <w:rsid w:val="1E7594F2"/>
    <w:rsid w:val="1E7843C4"/>
    <w:rsid w:val="1E7B94D2"/>
    <w:rsid w:val="1E869309"/>
    <w:rsid w:val="1E89EB4C"/>
    <w:rsid w:val="1E8ACE30"/>
    <w:rsid w:val="1E976562"/>
    <w:rsid w:val="1E9B91A8"/>
    <w:rsid w:val="1EA0E104"/>
    <w:rsid w:val="1EA62474"/>
    <w:rsid w:val="1EAB18CC"/>
    <w:rsid w:val="1EB00B48"/>
    <w:rsid w:val="1EB0F568"/>
    <w:rsid w:val="1EB4B997"/>
    <w:rsid w:val="1EB6A5FD"/>
    <w:rsid w:val="1EBDEC53"/>
    <w:rsid w:val="1EC0998F"/>
    <w:rsid w:val="1EC5C98A"/>
    <w:rsid w:val="1ECE318C"/>
    <w:rsid w:val="1EE0CA61"/>
    <w:rsid w:val="1EE4A673"/>
    <w:rsid w:val="1EE6852F"/>
    <w:rsid w:val="1EEFE4D3"/>
    <w:rsid w:val="1EF0E895"/>
    <w:rsid w:val="1EF58FA8"/>
    <w:rsid w:val="1EF94E75"/>
    <w:rsid w:val="1EFAE26B"/>
    <w:rsid w:val="1F050BEC"/>
    <w:rsid w:val="1F062286"/>
    <w:rsid w:val="1F0E6B31"/>
    <w:rsid w:val="1F1B8EFA"/>
    <w:rsid w:val="1F1F45EA"/>
    <w:rsid w:val="1F24F9B7"/>
    <w:rsid w:val="1F269D71"/>
    <w:rsid w:val="1F28487F"/>
    <w:rsid w:val="1F2C698B"/>
    <w:rsid w:val="1F34D4A7"/>
    <w:rsid w:val="1F39DBE2"/>
    <w:rsid w:val="1F3C2358"/>
    <w:rsid w:val="1F3F6797"/>
    <w:rsid w:val="1F43BB09"/>
    <w:rsid w:val="1F43C5A1"/>
    <w:rsid w:val="1F484E90"/>
    <w:rsid w:val="1F4DB7AB"/>
    <w:rsid w:val="1F4FD97F"/>
    <w:rsid w:val="1F5324E0"/>
    <w:rsid w:val="1F598B97"/>
    <w:rsid w:val="1F5D4CAA"/>
    <w:rsid w:val="1F697A56"/>
    <w:rsid w:val="1F6A43A4"/>
    <w:rsid w:val="1F6A489B"/>
    <w:rsid w:val="1F6B5BAB"/>
    <w:rsid w:val="1F705FF4"/>
    <w:rsid w:val="1F723764"/>
    <w:rsid w:val="1F727875"/>
    <w:rsid w:val="1F7483D2"/>
    <w:rsid w:val="1F7973C1"/>
    <w:rsid w:val="1F7BF3F2"/>
    <w:rsid w:val="1F7D1DA2"/>
    <w:rsid w:val="1F812CC7"/>
    <w:rsid w:val="1F86064F"/>
    <w:rsid w:val="1F8625A3"/>
    <w:rsid w:val="1F89C276"/>
    <w:rsid w:val="1F8A36B1"/>
    <w:rsid w:val="1F8FE39C"/>
    <w:rsid w:val="1F904474"/>
    <w:rsid w:val="1F91EC17"/>
    <w:rsid w:val="1F9638C1"/>
    <w:rsid w:val="1FA58BA7"/>
    <w:rsid w:val="1FA8468F"/>
    <w:rsid w:val="1FB6F548"/>
    <w:rsid w:val="1FBA0423"/>
    <w:rsid w:val="1FBBFDD6"/>
    <w:rsid w:val="1FBCE06A"/>
    <w:rsid w:val="1FC0C89E"/>
    <w:rsid w:val="1FC53C7E"/>
    <w:rsid w:val="1FCF1445"/>
    <w:rsid w:val="1FD2DF4D"/>
    <w:rsid w:val="1FD55AB7"/>
    <w:rsid w:val="1FD74C74"/>
    <w:rsid w:val="1FE2A450"/>
    <w:rsid w:val="1FE53DD7"/>
    <w:rsid w:val="1FE8543E"/>
    <w:rsid w:val="1FEC1F4E"/>
    <w:rsid w:val="1FF3BC61"/>
    <w:rsid w:val="1FFAA669"/>
    <w:rsid w:val="1FFCC5E5"/>
    <w:rsid w:val="200CCEB8"/>
    <w:rsid w:val="200E386B"/>
    <w:rsid w:val="2010BD7B"/>
    <w:rsid w:val="201122BC"/>
    <w:rsid w:val="20126D05"/>
    <w:rsid w:val="201486B9"/>
    <w:rsid w:val="2016D226"/>
    <w:rsid w:val="201A27BA"/>
    <w:rsid w:val="20233BA0"/>
    <w:rsid w:val="2027267A"/>
    <w:rsid w:val="2027A3EB"/>
    <w:rsid w:val="202FA82D"/>
    <w:rsid w:val="2035317F"/>
    <w:rsid w:val="20377B30"/>
    <w:rsid w:val="203AD700"/>
    <w:rsid w:val="20472FD4"/>
    <w:rsid w:val="204C2125"/>
    <w:rsid w:val="2051E24C"/>
    <w:rsid w:val="2053033E"/>
    <w:rsid w:val="205EE49D"/>
    <w:rsid w:val="20605735"/>
    <w:rsid w:val="20634D61"/>
    <w:rsid w:val="206624AA"/>
    <w:rsid w:val="206A4692"/>
    <w:rsid w:val="207443F1"/>
    <w:rsid w:val="2074ABEC"/>
    <w:rsid w:val="20761064"/>
    <w:rsid w:val="20893266"/>
    <w:rsid w:val="208D080E"/>
    <w:rsid w:val="208DCB97"/>
    <w:rsid w:val="208E6555"/>
    <w:rsid w:val="208FA47C"/>
    <w:rsid w:val="2090AB15"/>
    <w:rsid w:val="20976487"/>
    <w:rsid w:val="2099A2F4"/>
    <w:rsid w:val="209FAB8F"/>
    <w:rsid w:val="20A5332A"/>
    <w:rsid w:val="20A5A367"/>
    <w:rsid w:val="20A8825D"/>
    <w:rsid w:val="20B4FF97"/>
    <w:rsid w:val="20B73C2A"/>
    <w:rsid w:val="20BB6BFA"/>
    <w:rsid w:val="20C6A076"/>
    <w:rsid w:val="20D27E78"/>
    <w:rsid w:val="20D47E5B"/>
    <w:rsid w:val="20DF1A1A"/>
    <w:rsid w:val="20E04B75"/>
    <w:rsid w:val="20EF1B66"/>
    <w:rsid w:val="20F08048"/>
    <w:rsid w:val="20F1E97D"/>
    <w:rsid w:val="20F82BAA"/>
    <w:rsid w:val="20FBD9FA"/>
    <w:rsid w:val="20FC7A5A"/>
    <w:rsid w:val="20FE023C"/>
    <w:rsid w:val="210458B7"/>
    <w:rsid w:val="21049BE2"/>
    <w:rsid w:val="21093D5D"/>
    <w:rsid w:val="210C18B2"/>
    <w:rsid w:val="210D0A22"/>
    <w:rsid w:val="21125827"/>
    <w:rsid w:val="2114CC3F"/>
    <w:rsid w:val="21184459"/>
    <w:rsid w:val="211DB22A"/>
    <w:rsid w:val="21211282"/>
    <w:rsid w:val="2126D76A"/>
    <w:rsid w:val="212B18B6"/>
    <w:rsid w:val="212C211B"/>
    <w:rsid w:val="21305916"/>
    <w:rsid w:val="2134AD10"/>
    <w:rsid w:val="21353DE3"/>
    <w:rsid w:val="213EFFE9"/>
    <w:rsid w:val="214583E9"/>
    <w:rsid w:val="21487965"/>
    <w:rsid w:val="214A8F6F"/>
    <w:rsid w:val="214ECE58"/>
    <w:rsid w:val="21584BDE"/>
    <w:rsid w:val="2160EE41"/>
    <w:rsid w:val="2167F6DF"/>
    <w:rsid w:val="21691615"/>
    <w:rsid w:val="216B9C5B"/>
    <w:rsid w:val="216C8EA5"/>
    <w:rsid w:val="2173A49A"/>
    <w:rsid w:val="217473F9"/>
    <w:rsid w:val="21786061"/>
    <w:rsid w:val="21793435"/>
    <w:rsid w:val="217FE1EF"/>
    <w:rsid w:val="21818713"/>
    <w:rsid w:val="218429A9"/>
    <w:rsid w:val="218737BD"/>
    <w:rsid w:val="218B390C"/>
    <w:rsid w:val="218DEE72"/>
    <w:rsid w:val="219A6443"/>
    <w:rsid w:val="219A6755"/>
    <w:rsid w:val="21AD52E0"/>
    <w:rsid w:val="21C46008"/>
    <w:rsid w:val="21CA9EA8"/>
    <w:rsid w:val="21CB236E"/>
    <w:rsid w:val="21CD2679"/>
    <w:rsid w:val="21CE4F7B"/>
    <w:rsid w:val="21D36FD0"/>
    <w:rsid w:val="21D395D8"/>
    <w:rsid w:val="21D700CF"/>
    <w:rsid w:val="21E065E7"/>
    <w:rsid w:val="21E0F2D2"/>
    <w:rsid w:val="21E3B537"/>
    <w:rsid w:val="21EA945F"/>
    <w:rsid w:val="21EB3F60"/>
    <w:rsid w:val="22003A69"/>
    <w:rsid w:val="22004E87"/>
    <w:rsid w:val="2202462A"/>
    <w:rsid w:val="220F0BEB"/>
    <w:rsid w:val="221435D5"/>
    <w:rsid w:val="22154D3D"/>
    <w:rsid w:val="2215ED27"/>
    <w:rsid w:val="2217DDBC"/>
    <w:rsid w:val="221A80D4"/>
    <w:rsid w:val="221DB219"/>
    <w:rsid w:val="221F4C96"/>
    <w:rsid w:val="22305269"/>
    <w:rsid w:val="223AEEF0"/>
    <w:rsid w:val="223C8FE5"/>
    <w:rsid w:val="223E7E33"/>
    <w:rsid w:val="2241AC8B"/>
    <w:rsid w:val="22434995"/>
    <w:rsid w:val="2253C7D8"/>
    <w:rsid w:val="225473C9"/>
    <w:rsid w:val="225AD2C8"/>
    <w:rsid w:val="22634766"/>
    <w:rsid w:val="22644385"/>
    <w:rsid w:val="2266E3AF"/>
    <w:rsid w:val="22686E51"/>
    <w:rsid w:val="226D858B"/>
    <w:rsid w:val="226EB380"/>
    <w:rsid w:val="226F1A49"/>
    <w:rsid w:val="22708DF1"/>
    <w:rsid w:val="22719B82"/>
    <w:rsid w:val="227818AA"/>
    <w:rsid w:val="227CAAC6"/>
    <w:rsid w:val="22825A98"/>
    <w:rsid w:val="2282A4CC"/>
    <w:rsid w:val="228590E4"/>
    <w:rsid w:val="228A92D1"/>
    <w:rsid w:val="22915803"/>
    <w:rsid w:val="22A7CC6D"/>
    <w:rsid w:val="22B45E8D"/>
    <w:rsid w:val="22BF8871"/>
    <w:rsid w:val="22C313F3"/>
    <w:rsid w:val="22C47401"/>
    <w:rsid w:val="22D7F218"/>
    <w:rsid w:val="22DDFA25"/>
    <w:rsid w:val="22E7344B"/>
    <w:rsid w:val="22F44B40"/>
    <w:rsid w:val="22F467E6"/>
    <w:rsid w:val="22F9169D"/>
    <w:rsid w:val="22FBC4ED"/>
    <w:rsid w:val="22FD550D"/>
    <w:rsid w:val="230AB452"/>
    <w:rsid w:val="23121F31"/>
    <w:rsid w:val="2313FFFA"/>
    <w:rsid w:val="23145051"/>
    <w:rsid w:val="23158C1D"/>
    <w:rsid w:val="231CDE99"/>
    <w:rsid w:val="232771BA"/>
    <w:rsid w:val="23310027"/>
    <w:rsid w:val="2333678D"/>
    <w:rsid w:val="23394A7E"/>
    <w:rsid w:val="233A291E"/>
    <w:rsid w:val="233F0BDB"/>
    <w:rsid w:val="23513104"/>
    <w:rsid w:val="235A3F93"/>
    <w:rsid w:val="235CE177"/>
    <w:rsid w:val="236164C1"/>
    <w:rsid w:val="23681424"/>
    <w:rsid w:val="2368EC0D"/>
    <w:rsid w:val="236C2966"/>
    <w:rsid w:val="236CBCAF"/>
    <w:rsid w:val="23738A2D"/>
    <w:rsid w:val="2375055C"/>
    <w:rsid w:val="237844D1"/>
    <w:rsid w:val="237B82DD"/>
    <w:rsid w:val="237EB3D2"/>
    <w:rsid w:val="23838DBA"/>
    <w:rsid w:val="2385C102"/>
    <w:rsid w:val="239CFD24"/>
    <w:rsid w:val="23A24421"/>
    <w:rsid w:val="23A41A4C"/>
    <w:rsid w:val="23A52E84"/>
    <w:rsid w:val="23B168AF"/>
    <w:rsid w:val="23B2F610"/>
    <w:rsid w:val="23B66111"/>
    <w:rsid w:val="23BE7AA1"/>
    <w:rsid w:val="23C0DA24"/>
    <w:rsid w:val="23D328AE"/>
    <w:rsid w:val="23D372CA"/>
    <w:rsid w:val="23D8FFF0"/>
    <w:rsid w:val="23DD7CEC"/>
    <w:rsid w:val="23E3D7BD"/>
    <w:rsid w:val="23EF319C"/>
    <w:rsid w:val="23F3BCFF"/>
    <w:rsid w:val="23F62FD0"/>
    <w:rsid w:val="23F9703E"/>
    <w:rsid w:val="23FAF8F0"/>
    <w:rsid w:val="23FB69CB"/>
    <w:rsid w:val="24008D3E"/>
    <w:rsid w:val="240547B1"/>
    <w:rsid w:val="240EC1DB"/>
    <w:rsid w:val="2411A909"/>
    <w:rsid w:val="241678C1"/>
    <w:rsid w:val="241F19A6"/>
    <w:rsid w:val="242A3AFA"/>
    <w:rsid w:val="24356E2A"/>
    <w:rsid w:val="24410280"/>
    <w:rsid w:val="24493E82"/>
    <w:rsid w:val="244BD802"/>
    <w:rsid w:val="244C33AF"/>
    <w:rsid w:val="244FCA77"/>
    <w:rsid w:val="2456BAB3"/>
    <w:rsid w:val="2457C778"/>
    <w:rsid w:val="245C4358"/>
    <w:rsid w:val="245D831D"/>
    <w:rsid w:val="2463D913"/>
    <w:rsid w:val="24648BD2"/>
    <w:rsid w:val="2466BE04"/>
    <w:rsid w:val="2471AF6A"/>
    <w:rsid w:val="2475B965"/>
    <w:rsid w:val="24763C04"/>
    <w:rsid w:val="2481A351"/>
    <w:rsid w:val="2481F2EB"/>
    <w:rsid w:val="24833AB0"/>
    <w:rsid w:val="24876BBD"/>
    <w:rsid w:val="248BBFD6"/>
    <w:rsid w:val="248DF12E"/>
    <w:rsid w:val="248E71E3"/>
    <w:rsid w:val="248F1F82"/>
    <w:rsid w:val="2492788E"/>
    <w:rsid w:val="249629C9"/>
    <w:rsid w:val="24966516"/>
    <w:rsid w:val="24989A47"/>
    <w:rsid w:val="24A8ECF0"/>
    <w:rsid w:val="24ABED73"/>
    <w:rsid w:val="24AD9703"/>
    <w:rsid w:val="24D400BA"/>
    <w:rsid w:val="24D40BD9"/>
    <w:rsid w:val="24D51C6E"/>
    <w:rsid w:val="24EE0966"/>
    <w:rsid w:val="24F5A7D6"/>
    <w:rsid w:val="24FF75C4"/>
    <w:rsid w:val="2501AD38"/>
    <w:rsid w:val="2504B200"/>
    <w:rsid w:val="2504D046"/>
    <w:rsid w:val="2514DD3B"/>
    <w:rsid w:val="251902C8"/>
    <w:rsid w:val="251EB9AC"/>
    <w:rsid w:val="25237A9C"/>
    <w:rsid w:val="2523DAB0"/>
    <w:rsid w:val="25263F9F"/>
    <w:rsid w:val="252760F8"/>
    <w:rsid w:val="252B93E5"/>
    <w:rsid w:val="252E1175"/>
    <w:rsid w:val="2538E974"/>
    <w:rsid w:val="253F8504"/>
    <w:rsid w:val="25446C95"/>
    <w:rsid w:val="254D9F0C"/>
    <w:rsid w:val="255F58AD"/>
    <w:rsid w:val="2563B09B"/>
    <w:rsid w:val="256528DC"/>
    <w:rsid w:val="25695580"/>
    <w:rsid w:val="256F2050"/>
    <w:rsid w:val="25704487"/>
    <w:rsid w:val="25740F1E"/>
    <w:rsid w:val="257ED6A4"/>
    <w:rsid w:val="258502EC"/>
    <w:rsid w:val="25851EEC"/>
    <w:rsid w:val="25872F20"/>
    <w:rsid w:val="258CE871"/>
    <w:rsid w:val="258E4670"/>
    <w:rsid w:val="258FD93C"/>
    <w:rsid w:val="25A09648"/>
    <w:rsid w:val="25A8A325"/>
    <w:rsid w:val="25ABCAC1"/>
    <w:rsid w:val="25AE9C3E"/>
    <w:rsid w:val="25B51C09"/>
    <w:rsid w:val="25B977B0"/>
    <w:rsid w:val="25BBC4FB"/>
    <w:rsid w:val="25C07F03"/>
    <w:rsid w:val="25C26302"/>
    <w:rsid w:val="25D923B4"/>
    <w:rsid w:val="25DD6A59"/>
    <w:rsid w:val="25E06D4C"/>
    <w:rsid w:val="25F1A12D"/>
    <w:rsid w:val="26040E2D"/>
    <w:rsid w:val="2611D7D7"/>
    <w:rsid w:val="2612F915"/>
    <w:rsid w:val="261490CE"/>
    <w:rsid w:val="261A2835"/>
    <w:rsid w:val="261AD964"/>
    <w:rsid w:val="2621D8B5"/>
    <w:rsid w:val="2625603D"/>
    <w:rsid w:val="2625DCBA"/>
    <w:rsid w:val="262A577F"/>
    <w:rsid w:val="262E9567"/>
    <w:rsid w:val="262ECB2F"/>
    <w:rsid w:val="26317BA8"/>
    <w:rsid w:val="2636AAFC"/>
    <w:rsid w:val="26376FF3"/>
    <w:rsid w:val="26429078"/>
    <w:rsid w:val="264F4E8C"/>
    <w:rsid w:val="2652B924"/>
    <w:rsid w:val="265409B3"/>
    <w:rsid w:val="2664461D"/>
    <w:rsid w:val="266902AC"/>
    <w:rsid w:val="266B3544"/>
    <w:rsid w:val="26706589"/>
    <w:rsid w:val="2671C68C"/>
    <w:rsid w:val="267684A5"/>
    <w:rsid w:val="267C26E8"/>
    <w:rsid w:val="268CD59B"/>
    <w:rsid w:val="26922E88"/>
    <w:rsid w:val="26944E1C"/>
    <w:rsid w:val="269D84C9"/>
    <w:rsid w:val="26A7F908"/>
    <w:rsid w:val="26A815AE"/>
    <w:rsid w:val="26AE6AE8"/>
    <w:rsid w:val="26AF3999"/>
    <w:rsid w:val="26BBB5D0"/>
    <w:rsid w:val="26C0E8B9"/>
    <w:rsid w:val="26C1774B"/>
    <w:rsid w:val="26C2BD56"/>
    <w:rsid w:val="26C4C2E9"/>
    <w:rsid w:val="26CD6EA6"/>
    <w:rsid w:val="26D3CD74"/>
    <w:rsid w:val="26E4879F"/>
    <w:rsid w:val="26EAFDED"/>
    <w:rsid w:val="26EEB04B"/>
    <w:rsid w:val="26F29637"/>
    <w:rsid w:val="26F64B73"/>
    <w:rsid w:val="26F80551"/>
    <w:rsid w:val="26FEB7D5"/>
    <w:rsid w:val="2701A9AF"/>
    <w:rsid w:val="270D06B0"/>
    <w:rsid w:val="270E535B"/>
    <w:rsid w:val="27100593"/>
    <w:rsid w:val="271288AC"/>
    <w:rsid w:val="2715269F"/>
    <w:rsid w:val="27180086"/>
    <w:rsid w:val="2720E29B"/>
    <w:rsid w:val="2728E77D"/>
    <w:rsid w:val="272CEC98"/>
    <w:rsid w:val="273314DB"/>
    <w:rsid w:val="273444C2"/>
    <w:rsid w:val="273599F9"/>
    <w:rsid w:val="273B9641"/>
    <w:rsid w:val="273D2F63"/>
    <w:rsid w:val="273D94AF"/>
    <w:rsid w:val="27479866"/>
    <w:rsid w:val="2759D21B"/>
    <w:rsid w:val="27616555"/>
    <w:rsid w:val="27623F79"/>
    <w:rsid w:val="2766C026"/>
    <w:rsid w:val="27678FA9"/>
    <w:rsid w:val="2767B07B"/>
    <w:rsid w:val="27727AB5"/>
    <w:rsid w:val="27755FB1"/>
    <w:rsid w:val="277CE0C0"/>
    <w:rsid w:val="277F59EB"/>
    <w:rsid w:val="277FE352"/>
    <w:rsid w:val="27812745"/>
    <w:rsid w:val="27812E5C"/>
    <w:rsid w:val="2788590A"/>
    <w:rsid w:val="278B7C48"/>
    <w:rsid w:val="278EE716"/>
    <w:rsid w:val="27997476"/>
    <w:rsid w:val="279ABEE1"/>
    <w:rsid w:val="27A15381"/>
    <w:rsid w:val="27B547B0"/>
    <w:rsid w:val="27B9DC3E"/>
    <w:rsid w:val="27C029E7"/>
    <w:rsid w:val="27C15170"/>
    <w:rsid w:val="27C52998"/>
    <w:rsid w:val="27C675F2"/>
    <w:rsid w:val="27D0D8D9"/>
    <w:rsid w:val="27D8B448"/>
    <w:rsid w:val="27DC5431"/>
    <w:rsid w:val="27F13D74"/>
    <w:rsid w:val="27F1AFE5"/>
    <w:rsid w:val="27F4E57D"/>
    <w:rsid w:val="27F670FF"/>
    <w:rsid w:val="27F71945"/>
    <w:rsid w:val="27FF3721"/>
    <w:rsid w:val="281980A7"/>
    <w:rsid w:val="2819F275"/>
    <w:rsid w:val="2822B8A6"/>
    <w:rsid w:val="2823598F"/>
    <w:rsid w:val="28240054"/>
    <w:rsid w:val="283A4D0F"/>
    <w:rsid w:val="283AF7AD"/>
    <w:rsid w:val="28400BF3"/>
    <w:rsid w:val="2842CD4A"/>
    <w:rsid w:val="28560879"/>
    <w:rsid w:val="2856B47D"/>
    <w:rsid w:val="2861AA90"/>
    <w:rsid w:val="2862F43D"/>
    <w:rsid w:val="286F8D63"/>
    <w:rsid w:val="28721E13"/>
    <w:rsid w:val="287437C5"/>
    <w:rsid w:val="287685E8"/>
    <w:rsid w:val="2876D6A8"/>
    <w:rsid w:val="28771FDF"/>
    <w:rsid w:val="287CEDA1"/>
    <w:rsid w:val="2882C078"/>
    <w:rsid w:val="288D2C59"/>
    <w:rsid w:val="2891D1E2"/>
    <w:rsid w:val="2896C3A9"/>
    <w:rsid w:val="28A41215"/>
    <w:rsid w:val="28A41D61"/>
    <w:rsid w:val="28AAC7B3"/>
    <w:rsid w:val="28AC5134"/>
    <w:rsid w:val="28ACFF1A"/>
    <w:rsid w:val="28B13C74"/>
    <w:rsid w:val="28BB33AB"/>
    <w:rsid w:val="28BF106D"/>
    <w:rsid w:val="28BFF8A2"/>
    <w:rsid w:val="28C3BB58"/>
    <w:rsid w:val="28C701E4"/>
    <w:rsid w:val="28CA53D8"/>
    <w:rsid w:val="28CB26A4"/>
    <w:rsid w:val="28DFA99A"/>
    <w:rsid w:val="28E26200"/>
    <w:rsid w:val="28F37596"/>
    <w:rsid w:val="28F39DEB"/>
    <w:rsid w:val="28FEFF54"/>
    <w:rsid w:val="29011D3A"/>
    <w:rsid w:val="2903B962"/>
    <w:rsid w:val="290895A1"/>
    <w:rsid w:val="290BE75F"/>
    <w:rsid w:val="291955A6"/>
    <w:rsid w:val="291E74F2"/>
    <w:rsid w:val="291ED4EC"/>
    <w:rsid w:val="2923756F"/>
    <w:rsid w:val="292606E5"/>
    <w:rsid w:val="292F83DB"/>
    <w:rsid w:val="293B60E5"/>
    <w:rsid w:val="293B66DF"/>
    <w:rsid w:val="29453A22"/>
    <w:rsid w:val="29476875"/>
    <w:rsid w:val="294AD64F"/>
    <w:rsid w:val="2959E0EE"/>
    <w:rsid w:val="295B1507"/>
    <w:rsid w:val="296030FC"/>
    <w:rsid w:val="29686DC0"/>
    <w:rsid w:val="296D8EA8"/>
    <w:rsid w:val="296E87E3"/>
    <w:rsid w:val="296F8D4A"/>
    <w:rsid w:val="297369F2"/>
    <w:rsid w:val="297C43BD"/>
    <w:rsid w:val="297D202F"/>
    <w:rsid w:val="297F506C"/>
    <w:rsid w:val="2980C19A"/>
    <w:rsid w:val="2982A08B"/>
    <w:rsid w:val="298401FA"/>
    <w:rsid w:val="298573C7"/>
    <w:rsid w:val="2985DCE2"/>
    <w:rsid w:val="2985EFCB"/>
    <w:rsid w:val="29865D7C"/>
    <w:rsid w:val="29880643"/>
    <w:rsid w:val="29891604"/>
    <w:rsid w:val="298B7F84"/>
    <w:rsid w:val="298CD8CC"/>
    <w:rsid w:val="298F2A9E"/>
    <w:rsid w:val="2990A6A4"/>
    <w:rsid w:val="29985141"/>
    <w:rsid w:val="299A2108"/>
    <w:rsid w:val="299BB5D5"/>
    <w:rsid w:val="29A8EB7D"/>
    <w:rsid w:val="29B230A4"/>
    <w:rsid w:val="29B74B7A"/>
    <w:rsid w:val="29C00F44"/>
    <w:rsid w:val="29C9E37B"/>
    <w:rsid w:val="29D0F9E0"/>
    <w:rsid w:val="29D5B7BE"/>
    <w:rsid w:val="29D90E05"/>
    <w:rsid w:val="29EDDFAF"/>
    <w:rsid w:val="29F06E0B"/>
    <w:rsid w:val="29F16DEF"/>
    <w:rsid w:val="29F4BBE8"/>
    <w:rsid w:val="29F5419D"/>
    <w:rsid w:val="29FFBAAA"/>
    <w:rsid w:val="2A0A12E1"/>
    <w:rsid w:val="2A2453D7"/>
    <w:rsid w:val="2A255A07"/>
    <w:rsid w:val="2A29C290"/>
    <w:rsid w:val="2A2CD878"/>
    <w:rsid w:val="2A39568C"/>
    <w:rsid w:val="2A3BB6C1"/>
    <w:rsid w:val="2A3C5C0D"/>
    <w:rsid w:val="2A3C5F08"/>
    <w:rsid w:val="2A3E57D0"/>
    <w:rsid w:val="2A47B185"/>
    <w:rsid w:val="2A4C7CE9"/>
    <w:rsid w:val="2A50F6C3"/>
    <w:rsid w:val="2A51E9D6"/>
    <w:rsid w:val="2A563EE8"/>
    <w:rsid w:val="2A5A99F7"/>
    <w:rsid w:val="2A661557"/>
    <w:rsid w:val="2A751CB1"/>
    <w:rsid w:val="2A83AB9D"/>
    <w:rsid w:val="2A8AED1E"/>
    <w:rsid w:val="2A8D4335"/>
    <w:rsid w:val="2A8E26A3"/>
    <w:rsid w:val="2A91DB78"/>
    <w:rsid w:val="2A928625"/>
    <w:rsid w:val="2A968257"/>
    <w:rsid w:val="2A98D25B"/>
    <w:rsid w:val="2AAE32CE"/>
    <w:rsid w:val="2AAEF2D8"/>
    <w:rsid w:val="2AAF1E82"/>
    <w:rsid w:val="2AB86DF8"/>
    <w:rsid w:val="2ABCF6E7"/>
    <w:rsid w:val="2AC2EB34"/>
    <w:rsid w:val="2ACA35AF"/>
    <w:rsid w:val="2AD0148C"/>
    <w:rsid w:val="2ADA796F"/>
    <w:rsid w:val="2AE047B7"/>
    <w:rsid w:val="2AE416F7"/>
    <w:rsid w:val="2AE49334"/>
    <w:rsid w:val="2AEB141A"/>
    <w:rsid w:val="2AF1497C"/>
    <w:rsid w:val="2AFC4F00"/>
    <w:rsid w:val="2B067971"/>
    <w:rsid w:val="2B06CA0E"/>
    <w:rsid w:val="2B070FAF"/>
    <w:rsid w:val="2B0833AD"/>
    <w:rsid w:val="2B13BE82"/>
    <w:rsid w:val="2B1F1116"/>
    <w:rsid w:val="2B20AEC8"/>
    <w:rsid w:val="2B2662AD"/>
    <w:rsid w:val="2B27BDFE"/>
    <w:rsid w:val="2B282A09"/>
    <w:rsid w:val="2B323AE5"/>
    <w:rsid w:val="2B34DFA5"/>
    <w:rsid w:val="2B3592CE"/>
    <w:rsid w:val="2B4084C4"/>
    <w:rsid w:val="2B4C9C6C"/>
    <w:rsid w:val="2B5D0C37"/>
    <w:rsid w:val="2B5D6E2D"/>
    <w:rsid w:val="2B617165"/>
    <w:rsid w:val="2B6E00CA"/>
    <w:rsid w:val="2B6F1BEF"/>
    <w:rsid w:val="2B71512C"/>
    <w:rsid w:val="2B72E892"/>
    <w:rsid w:val="2B7724F8"/>
    <w:rsid w:val="2B77955A"/>
    <w:rsid w:val="2B7C8A9F"/>
    <w:rsid w:val="2B7E36A2"/>
    <w:rsid w:val="2B894934"/>
    <w:rsid w:val="2B8DB712"/>
    <w:rsid w:val="2B975539"/>
    <w:rsid w:val="2B9B8E4E"/>
    <w:rsid w:val="2B9BCED6"/>
    <w:rsid w:val="2BB5BEE5"/>
    <w:rsid w:val="2BB6BD5D"/>
    <w:rsid w:val="2BBA072B"/>
    <w:rsid w:val="2BC8A8D9"/>
    <w:rsid w:val="2BCABFD6"/>
    <w:rsid w:val="2BD101FF"/>
    <w:rsid w:val="2BD5325E"/>
    <w:rsid w:val="2BDBE65C"/>
    <w:rsid w:val="2BE5994F"/>
    <w:rsid w:val="2BEEA937"/>
    <w:rsid w:val="2BF22CBB"/>
    <w:rsid w:val="2BF232BC"/>
    <w:rsid w:val="2BF6EC4E"/>
    <w:rsid w:val="2BF7F1BB"/>
    <w:rsid w:val="2BFC0732"/>
    <w:rsid w:val="2BFCEE58"/>
    <w:rsid w:val="2C04C1CF"/>
    <w:rsid w:val="2C051708"/>
    <w:rsid w:val="2C06D90C"/>
    <w:rsid w:val="2C077777"/>
    <w:rsid w:val="2C097CD3"/>
    <w:rsid w:val="2C175BAF"/>
    <w:rsid w:val="2C177B78"/>
    <w:rsid w:val="2C18CF44"/>
    <w:rsid w:val="2C1D6C24"/>
    <w:rsid w:val="2C1E74D3"/>
    <w:rsid w:val="2C3325DA"/>
    <w:rsid w:val="2C391F6C"/>
    <w:rsid w:val="2C3F6182"/>
    <w:rsid w:val="2C3FE897"/>
    <w:rsid w:val="2C4726CF"/>
    <w:rsid w:val="2C48D0D4"/>
    <w:rsid w:val="2C4BE9CE"/>
    <w:rsid w:val="2C4D2A9F"/>
    <w:rsid w:val="2C4E432A"/>
    <w:rsid w:val="2C5074BC"/>
    <w:rsid w:val="2C55A6B8"/>
    <w:rsid w:val="2C5887B6"/>
    <w:rsid w:val="2C5B3D43"/>
    <w:rsid w:val="2C653FFB"/>
    <w:rsid w:val="2C6C9C6D"/>
    <w:rsid w:val="2C721F50"/>
    <w:rsid w:val="2C824741"/>
    <w:rsid w:val="2C846B96"/>
    <w:rsid w:val="2C8F9463"/>
    <w:rsid w:val="2C91388D"/>
    <w:rsid w:val="2C960FC8"/>
    <w:rsid w:val="2C9A80DE"/>
    <w:rsid w:val="2C9E047E"/>
    <w:rsid w:val="2CA8B27F"/>
    <w:rsid w:val="2CA8CB17"/>
    <w:rsid w:val="2CBB76A7"/>
    <w:rsid w:val="2CBFE092"/>
    <w:rsid w:val="2CC1134C"/>
    <w:rsid w:val="2CC26AD9"/>
    <w:rsid w:val="2CCE184E"/>
    <w:rsid w:val="2CD057D6"/>
    <w:rsid w:val="2CDCFDC1"/>
    <w:rsid w:val="2CF095FE"/>
    <w:rsid w:val="2D042794"/>
    <w:rsid w:val="2D07E316"/>
    <w:rsid w:val="2D083B12"/>
    <w:rsid w:val="2D0B9AA6"/>
    <w:rsid w:val="2D0EB595"/>
    <w:rsid w:val="2D144C28"/>
    <w:rsid w:val="2D2C4AE7"/>
    <w:rsid w:val="2D354350"/>
    <w:rsid w:val="2D36ACA7"/>
    <w:rsid w:val="2D45AF87"/>
    <w:rsid w:val="2D47168F"/>
    <w:rsid w:val="2D474911"/>
    <w:rsid w:val="2D48E6C1"/>
    <w:rsid w:val="2D4F9B3E"/>
    <w:rsid w:val="2D52CD04"/>
    <w:rsid w:val="2D578BD1"/>
    <w:rsid w:val="2D5B180E"/>
    <w:rsid w:val="2D5B86D8"/>
    <w:rsid w:val="2D5BD4E7"/>
    <w:rsid w:val="2D6263F9"/>
    <w:rsid w:val="2D645D6D"/>
    <w:rsid w:val="2D6484A0"/>
    <w:rsid w:val="2D7141D6"/>
    <w:rsid w:val="2D7A1BF2"/>
    <w:rsid w:val="2D7BE98A"/>
    <w:rsid w:val="2D9219BF"/>
    <w:rsid w:val="2DA7CFDA"/>
    <w:rsid w:val="2DA8E224"/>
    <w:rsid w:val="2DB47E81"/>
    <w:rsid w:val="2DBA1CBD"/>
    <w:rsid w:val="2DBBA5FA"/>
    <w:rsid w:val="2DBDC0A9"/>
    <w:rsid w:val="2DC26F28"/>
    <w:rsid w:val="2DC3A489"/>
    <w:rsid w:val="2DC93AF6"/>
    <w:rsid w:val="2DCA761D"/>
    <w:rsid w:val="2DCCC19C"/>
    <w:rsid w:val="2DD291ED"/>
    <w:rsid w:val="2DD83161"/>
    <w:rsid w:val="2DDAF1BA"/>
    <w:rsid w:val="2DE1FB87"/>
    <w:rsid w:val="2DE4A135"/>
    <w:rsid w:val="2DF3E445"/>
    <w:rsid w:val="2DF817FE"/>
    <w:rsid w:val="2DF887D1"/>
    <w:rsid w:val="2DFA1A34"/>
    <w:rsid w:val="2E05FC87"/>
    <w:rsid w:val="2E0EF893"/>
    <w:rsid w:val="2E138182"/>
    <w:rsid w:val="2E1526B1"/>
    <w:rsid w:val="2E157351"/>
    <w:rsid w:val="2E17A702"/>
    <w:rsid w:val="2E17EAE4"/>
    <w:rsid w:val="2E193866"/>
    <w:rsid w:val="2E3089F8"/>
    <w:rsid w:val="2E35B449"/>
    <w:rsid w:val="2E36E725"/>
    <w:rsid w:val="2E3A18C0"/>
    <w:rsid w:val="2E3A4D4E"/>
    <w:rsid w:val="2E3A67F3"/>
    <w:rsid w:val="2E3BCA6E"/>
    <w:rsid w:val="2E41649B"/>
    <w:rsid w:val="2E451779"/>
    <w:rsid w:val="2E467351"/>
    <w:rsid w:val="2E4EFE67"/>
    <w:rsid w:val="2E50DF93"/>
    <w:rsid w:val="2E535518"/>
    <w:rsid w:val="2E5E5376"/>
    <w:rsid w:val="2E66EA75"/>
    <w:rsid w:val="2E77C6F1"/>
    <w:rsid w:val="2E7C6846"/>
    <w:rsid w:val="2E7C7364"/>
    <w:rsid w:val="2E83DEE4"/>
    <w:rsid w:val="2E842F80"/>
    <w:rsid w:val="2E8CCC52"/>
    <w:rsid w:val="2E8DB2AB"/>
    <w:rsid w:val="2E8F651C"/>
    <w:rsid w:val="2E923868"/>
    <w:rsid w:val="2EA83810"/>
    <w:rsid w:val="2EAB3A0D"/>
    <w:rsid w:val="2EAC1986"/>
    <w:rsid w:val="2EB048BA"/>
    <w:rsid w:val="2EB27375"/>
    <w:rsid w:val="2EB7A09C"/>
    <w:rsid w:val="2EB8CCEA"/>
    <w:rsid w:val="2EBAC218"/>
    <w:rsid w:val="2EBBC8C3"/>
    <w:rsid w:val="2EBEAC6F"/>
    <w:rsid w:val="2EBFD59C"/>
    <w:rsid w:val="2EC9C601"/>
    <w:rsid w:val="2ECF80BB"/>
    <w:rsid w:val="2ED01833"/>
    <w:rsid w:val="2ED5D4E7"/>
    <w:rsid w:val="2EDE756B"/>
    <w:rsid w:val="2EE1B5D1"/>
    <w:rsid w:val="2EE338AF"/>
    <w:rsid w:val="2EEA5D72"/>
    <w:rsid w:val="2EF14346"/>
    <w:rsid w:val="2EF38B55"/>
    <w:rsid w:val="2EF85AF0"/>
    <w:rsid w:val="2EF88DC1"/>
    <w:rsid w:val="2EFF1CB7"/>
    <w:rsid w:val="2F00499B"/>
    <w:rsid w:val="2F060FC0"/>
    <w:rsid w:val="2F13B5E0"/>
    <w:rsid w:val="2F1AC9FC"/>
    <w:rsid w:val="2F1F5A21"/>
    <w:rsid w:val="2F26C120"/>
    <w:rsid w:val="2F281AF9"/>
    <w:rsid w:val="2F29A5A2"/>
    <w:rsid w:val="2F2BD093"/>
    <w:rsid w:val="2F2FC1CA"/>
    <w:rsid w:val="2F3D2C72"/>
    <w:rsid w:val="2F41DC39"/>
    <w:rsid w:val="2F433EE7"/>
    <w:rsid w:val="2F4A8F0B"/>
    <w:rsid w:val="2F4B3A21"/>
    <w:rsid w:val="2F50C6BD"/>
    <w:rsid w:val="2F568240"/>
    <w:rsid w:val="2F602EF2"/>
    <w:rsid w:val="2F66F3B0"/>
    <w:rsid w:val="2F6F769D"/>
    <w:rsid w:val="2F6FDA96"/>
    <w:rsid w:val="2F77AB0B"/>
    <w:rsid w:val="2F77E9CF"/>
    <w:rsid w:val="2F7B3028"/>
    <w:rsid w:val="2F7DF607"/>
    <w:rsid w:val="2F7F3E25"/>
    <w:rsid w:val="2F7F9E20"/>
    <w:rsid w:val="2F84A386"/>
    <w:rsid w:val="2F8ACB30"/>
    <w:rsid w:val="2F909026"/>
    <w:rsid w:val="2F91CBB1"/>
    <w:rsid w:val="2FAFD6C7"/>
    <w:rsid w:val="2FB5DDA8"/>
    <w:rsid w:val="2FB80AB8"/>
    <w:rsid w:val="2FB86CDB"/>
    <w:rsid w:val="2FBCC1B6"/>
    <w:rsid w:val="2FC4109E"/>
    <w:rsid w:val="2FC9BA6F"/>
    <w:rsid w:val="2FCCA7EE"/>
    <w:rsid w:val="2FD098A1"/>
    <w:rsid w:val="2FD1A50B"/>
    <w:rsid w:val="2FD5E046"/>
    <w:rsid w:val="2FD62DAF"/>
    <w:rsid w:val="2FDB8B95"/>
    <w:rsid w:val="2FDE84F6"/>
    <w:rsid w:val="2FE15A70"/>
    <w:rsid w:val="2FED850C"/>
    <w:rsid w:val="2FEE2E1D"/>
    <w:rsid w:val="2FF943CE"/>
    <w:rsid w:val="2FFBF7F4"/>
    <w:rsid w:val="2FFCB6AA"/>
    <w:rsid w:val="300B4D67"/>
    <w:rsid w:val="301546CE"/>
    <w:rsid w:val="30163FC4"/>
    <w:rsid w:val="301913EE"/>
    <w:rsid w:val="301C45C9"/>
    <w:rsid w:val="30200CCC"/>
    <w:rsid w:val="30204A35"/>
    <w:rsid w:val="302617F7"/>
    <w:rsid w:val="30275C64"/>
    <w:rsid w:val="304ABAA1"/>
    <w:rsid w:val="305553CB"/>
    <w:rsid w:val="3055E52A"/>
    <w:rsid w:val="3064290F"/>
    <w:rsid w:val="3073120A"/>
    <w:rsid w:val="3077070F"/>
    <w:rsid w:val="307BEFAB"/>
    <w:rsid w:val="307F2596"/>
    <w:rsid w:val="30818FB4"/>
    <w:rsid w:val="3083E5BE"/>
    <w:rsid w:val="3085DD78"/>
    <w:rsid w:val="30862DD3"/>
    <w:rsid w:val="3086A596"/>
    <w:rsid w:val="308707DD"/>
    <w:rsid w:val="30878401"/>
    <w:rsid w:val="30971EAE"/>
    <w:rsid w:val="30A54505"/>
    <w:rsid w:val="30A59A62"/>
    <w:rsid w:val="30A8184F"/>
    <w:rsid w:val="30B05EC2"/>
    <w:rsid w:val="30B2EDEC"/>
    <w:rsid w:val="30C850A4"/>
    <w:rsid w:val="30CE191F"/>
    <w:rsid w:val="30D11884"/>
    <w:rsid w:val="30D264A5"/>
    <w:rsid w:val="30DAA327"/>
    <w:rsid w:val="30DBD26F"/>
    <w:rsid w:val="30E587DB"/>
    <w:rsid w:val="30F168D1"/>
    <w:rsid w:val="30F69AF0"/>
    <w:rsid w:val="30F8EDB0"/>
    <w:rsid w:val="310DCFB5"/>
    <w:rsid w:val="3111F5CE"/>
    <w:rsid w:val="3117B239"/>
    <w:rsid w:val="311BBF6F"/>
    <w:rsid w:val="311D2B6A"/>
    <w:rsid w:val="3128094D"/>
    <w:rsid w:val="312B9176"/>
    <w:rsid w:val="312D1E5F"/>
    <w:rsid w:val="312E6275"/>
    <w:rsid w:val="3131B1E6"/>
    <w:rsid w:val="3134D084"/>
    <w:rsid w:val="313885AC"/>
    <w:rsid w:val="31455885"/>
    <w:rsid w:val="3150A8F4"/>
    <w:rsid w:val="315E6DC9"/>
    <w:rsid w:val="3161BCCA"/>
    <w:rsid w:val="31630586"/>
    <w:rsid w:val="316F0E32"/>
    <w:rsid w:val="31717DD6"/>
    <w:rsid w:val="31727D2D"/>
    <w:rsid w:val="31742AB1"/>
    <w:rsid w:val="31783D0C"/>
    <w:rsid w:val="317DD6AA"/>
    <w:rsid w:val="3185A529"/>
    <w:rsid w:val="318B3413"/>
    <w:rsid w:val="318FDD7B"/>
    <w:rsid w:val="31908AAB"/>
    <w:rsid w:val="3190A518"/>
    <w:rsid w:val="319A4127"/>
    <w:rsid w:val="319DD281"/>
    <w:rsid w:val="319EA96F"/>
    <w:rsid w:val="31A5A92D"/>
    <w:rsid w:val="31B41215"/>
    <w:rsid w:val="31B7F64E"/>
    <w:rsid w:val="31BDD56B"/>
    <w:rsid w:val="31BEEE4F"/>
    <w:rsid w:val="31C0A1F1"/>
    <w:rsid w:val="31C3D8AF"/>
    <w:rsid w:val="31C516EB"/>
    <w:rsid w:val="31C66A1A"/>
    <w:rsid w:val="31CC0B82"/>
    <w:rsid w:val="31CEA49A"/>
    <w:rsid w:val="31E06412"/>
    <w:rsid w:val="31EAF6C1"/>
    <w:rsid w:val="31EC23A5"/>
    <w:rsid w:val="31EECCBF"/>
    <w:rsid w:val="31F6EE58"/>
    <w:rsid w:val="31FF5AA8"/>
    <w:rsid w:val="3200D586"/>
    <w:rsid w:val="3202170C"/>
    <w:rsid w:val="320C974F"/>
    <w:rsid w:val="320E12E4"/>
    <w:rsid w:val="3214C01F"/>
    <w:rsid w:val="321899B8"/>
    <w:rsid w:val="321C7AD4"/>
    <w:rsid w:val="321D4E11"/>
    <w:rsid w:val="321DFAA8"/>
    <w:rsid w:val="321E2601"/>
    <w:rsid w:val="321F7CF7"/>
    <w:rsid w:val="32263113"/>
    <w:rsid w:val="32284C90"/>
    <w:rsid w:val="3230294D"/>
    <w:rsid w:val="323A7292"/>
    <w:rsid w:val="323B7FA5"/>
    <w:rsid w:val="324C207C"/>
    <w:rsid w:val="3254B155"/>
    <w:rsid w:val="326711C9"/>
    <w:rsid w:val="326C5E23"/>
    <w:rsid w:val="326CDADA"/>
    <w:rsid w:val="3270EDDB"/>
    <w:rsid w:val="3271B07B"/>
    <w:rsid w:val="3274E49F"/>
    <w:rsid w:val="328388A9"/>
    <w:rsid w:val="328A9AF9"/>
    <w:rsid w:val="328B146B"/>
    <w:rsid w:val="32917B25"/>
    <w:rsid w:val="3295E7EF"/>
    <w:rsid w:val="3295F729"/>
    <w:rsid w:val="329A73D2"/>
    <w:rsid w:val="32A68997"/>
    <w:rsid w:val="32A69A20"/>
    <w:rsid w:val="32B27B20"/>
    <w:rsid w:val="32B6C311"/>
    <w:rsid w:val="32BC8A68"/>
    <w:rsid w:val="32C13F9E"/>
    <w:rsid w:val="32C43E93"/>
    <w:rsid w:val="32C9F0A7"/>
    <w:rsid w:val="32CE4FE4"/>
    <w:rsid w:val="32D0DDE6"/>
    <w:rsid w:val="32D337FA"/>
    <w:rsid w:val="32D472B3"/>
    <w:rsid w:val="32D9F7C1"/>
    <w:rsid w:val="32DE68F6"/>
    <w:rsid w:val="32E2A8CD"/>
    <w:rsid w:val="32E87A5D"/>
    <w:rsid w:val="32F99357"/>
    <w:rsid w:val="32FA2A2F"/>
    <w:rsid w:val="32FA79FE"/>
    <w:rsid w:val="3306262A"/>
    <w:rsid w:val="3323060F"/>
    <w:rsid w:val="33297589"/>
    <w:rsid w:val="332D109D"/>
    <w:rsid w:val="333302C9"/>
    <w:rsid w:val="333325A4"/>
    <w:rsid w:val="3333B470"/>
    <w:rsid w:val="333C71F9"/>
    <w:rsid w:val="3344CF91"/>
    <w:rsid w:val="33484F69"/>
    <w:rsid w:val="33496CDA"/>
    <w:rsid w:val="334F2F1B"/>
    <w:rsid w:val="33531F83"/>
    <w:rsid w:val="33572B73"/>
    <w:rsid w:val="3364A663"/>
    <w:rsid w:val="336D78DD"/>
    <w:rsid w:val="336F330A"/>
    <w:rsid w:val="3373D48C"/>
    <w:rsid w:val="3376FCF9"/>
    <w:rsid w:val="33777D60"/>
    <w:rsid w:val="337BEF31"/>
    <w:rsid w:val="337F7C0F"/>
    <w:rsid w:val="3385F719"/>
    <w:rsid w:val="33862173"/>
    <w:rsid w:val="33928973"/>
    <w:rsid w:val="33932DF8"/>
    <w:rsid w:val="339446BD"/>
    <w:rsid w:val="339FF33B"/>
    <w:rsid w:val="33A0EEF5"/>
    <w:rsid w:val="33A6A551"/>
    <w:rsid w:val="33AC7D93"/>
    <w:rsid w:val="33AF0D49"/>
    <w:rsid w:val="33B0E5A7"/>
    <w:rsid w:val="33B5ED55"/>
    <w:rsid w:val="33B859BC"/>
    <w:rsid w:val="33BA79D7"/>
    <w:rsid w:val="33C47700"/>
    <w:rsid w:val="33C535B6"/>
    <w:rsid w:val="33CC0053"/>
    <w:rsid w:val="33CE915C"/>
    <w:rsid w:val="33D68017"/>
    <w:rsid w:val="33E27D69"/>
    <w:rsid w:val="33E65919"/>
    <w:rsid w:val="33EF3547"/>
    <w:rsid w:val="33F05125"/>
    <w:rsid w:val="33F43709"/>
    <w:rsid w:val="33F82C30"/>
    <w:rsid w:val="33F86203"/>
    <w:rsid w:val="33FD5D1C"/>
    <w:rsid w:val="33FE3EE0"/>
    <w:rsid w:val="3405380E"/>
    <w:rsid w:val="340B52C4"/>
    <w:rsid w:val="341EF919"/>
    <w:rsid w:val="341F780B"/>
    <w:rsid w:val="3422A4DA"/>
    <w:rsid w:val="34288034"/>
    <w:rsid w:val="342A8D6F"/>
    <w:rsid w:val="3431FE5A"/>
    <w:rsid w:val="34327656"/>
    <w:rsid w:val="34338DF2"/>
    <w:rsid w:val="34389D9B"/>
    <w:rsid w:val="343E7A6A"/>
    <w:rsid w:val="344CA024"/>
    <w:rsid w:val="345849A7"/>
    <w:rsid w:val="345C18C9"/>
    <w:rsid w:val="345FB83E"/>
    <w:rsid w:val="346544AE"/>
    <w:rsid w:val="346BAF8D"/>
    <w:rsid w:val="347716DA"/>
    <w:rsid w:val="3479366A"/>
    <w:rsid w:val="347ABDA7"/>
    <w:rsid w:val="347E9301"/>
    <w:rsid w:val="347EA5DB"/>
    <w:rsid w:val="3483EA99"/>
    <w:rsid w:val="348A601E"/>
    <w:rsid w:val="34943AEE"/>
    <w:rsid w:val="349AE3B1"/>
    <w:rsid w:val="349C81E0"/>
    <w:rsid w:val="34A45E08"/>
    <w:rsid w:val="34A7208F"/>
    <w:rsid w:val="34AD6333"/>
    <w:rsid w:val="34B07652"/>
    <w:rsid w:val="34B4C4FC"/>
    <w:rsid w:val="34BCF4B8"/>
    <w:rsid w:val="34C43C36"/>
    <w:rsid w:val="34C5EC6F"/>
    <w:rsid w:val="34C692CE"/>
    <w:rsid w:val="34D81655"/>
    <w:rsid w:val="34D88E9A"/>
    <w:rsid w:val="34DA0C58"/>
    <w:rsid w:val="34DAF7C6"/>
    <w:rsid w:val="34DEE10E"/>
    <w:rsid w:val="34DFD1BE"/>
    <w:rsid w:val="34E0BBE1"/>
    <w:rsid w:val="34E316FE"/>
    <w:rsid w:val="34E45260"/>
    <w:rsid w:val="34E8B02B"/>
    <w:rsid w:val="34EB5FB8"/>
    <w:rsid w:val="34EC8545"/>
    <w:rsid w:val="34F4B018"/>
    <w:rsid w:val="35058DA7"/>
    <w:rsid w:val="3506D27A"/>
    <w:rsid w:val="35088204"/>
    <w:rsid w:val="3508A241"/>
    <w:rsid w:val="350C7280"/>
    <w:rsid w:val="35127EA6"/>
    <w:rsid w:val="3515AC6D"/>
    <w:rsid w:val="3516EFBC"/>
    <w:rsid w:val="35207B71"/>
    <w:rsid w:val="35259045"/>
    <w:rsid w:val="352D1829"/>
    <w:rsid w:val="352E023A"/>
    <w:rsid w:val="352FE64D"/>
    <w:rsid w:val="3530AFE3"/>
    <w:rsid w:val="353DDF57"/>
    <w:rsid w:val="354CE4A8"/>
    <w:rsid w:val="354D5F90"/>
    <w:rsid w:val="3553AAA9"/>
    <w:rsid w:val="355A477B"/>
    <w:rsid w:val="355AF524"/>
    <w:rsid w:val="355BE6AB"/>
    <w:rsid w:val="3561D549"/>
    <w:rsid w:val="35657260"/>
    <w:rsid w:val="356ABB30"/>
    <w:rsid w:val="356EB037"/>
    <w:rsid w:val="357093F1"/>
    <w:rsid w:val="357590FB"/>
    <w:rsid w:val="35763823"/>
    <w:rsid w:val="357B3C1B"/>
    <w:rsid w:val="357FB739"/>
    <w:rsid w:val="35865477"/>
    <w:rsid w:val="3586E05C"/>
    <w:rsid w:val="3591977C"/>
    <w:rsid w:val="359F648B"/>
    <w:rsid w:val="35A22E76"/>
    <w:rsid w:val="35A2FDDF"/>
    <w:rsid w:val="35A5B375"/>
    <w:rsid w:val="35A9125C"/>
    <w:rsid w:val="35A95EF9"/>
    <w:rsid w:val="35AFB41C"/>
    <w:rsid w:val="35B38C0B"/>
    <w:rsid w:val="35B8B101"/>
    <w:rsid w:val="35BF6D64"/>
    <w:rsid w:val="35BF77FC"/>
    <w:rsid w:val="35C19A9E"/>
    <w:rsid w:val="35C754B3"/>
    <w:rsid w:val="35C77699"/>
    <w:rsid w:val="35C7B3FE"/>
    <w:rsid w:val="35CC3983"/>
    <w:rsid w:val="35CF27F3"/>
    <w:rsid w:val="35D58476"/>
    <w:rsid w:val="35DC275B"/>
    <w:rsid w:val="35E04F7B"/>
    <w:rsid w:val="35E28849"/>
    <w:rsid w:val="35E3B097"/>
    <w:rsid w:val="35E82C87"/>
    <w:rsid w:val="35EC9AD6"/>
    <w:rsid w:val="35ED047C"/>
    <w:rsid w:val="35EE3417"/>
    <w:rsid w:val="35F754D7"/>
    <w:rsid w:val="35F859DA"/>
    <w:rsid w:val="35FB94B9"/>
    <w:rsid w:val="35FD19D8"/>
    <w:rsid w:val="360683CF"/>
    <w:rsid w:val="360C0475"/>
    <w:rsid w:val="361CAC21"/>
    <w:rsid w:val="361F3228"/>
    <w:rsid w:val="361F99CE"/>
    <w:rsid w:val="36227E37"/>
    <w:rsid w:val="36233A58"/>
    <w:rsid w:val="3631EDBA"/>
    <w:rsid w:val="363B7E20"/>
    <w:rsid w:val="363C51A5"/>
    <w:rsid w:val="363DBF94"/>
    <w:rsid w:val="3641F437"/>
    <w:rsid w:val="36453F55"/>
    <w:rsid w:val="364CE27A"/>
    <w:rsid w:val="36509FF2"/>
    <w:rsid w:val="365543DC"/>
    <w:rsid w:val="365CC128"/>
    <w:rsid w:val="365D7FDE"/>
    <w:rsid w:val="365E100C"/>
    <w:rsid w:val="365F0AB1"/>
    <w:rsid w:val="36679F52"/>
    <w:rsid w:val="3672D0C9"/>
    <w:rsid w:val="367A86E8"/>
    <w:rsid w:val="367EC561"/>
    <w:rsid w:val="368171CF"/>
    <w:rsid w:val="3697F991"/>
    <w:rsid w:val="369AD6E6"/>
    <w:rsid w:val="36A5A1B0"/>
    <w:rsid w:val="36A75E2D"/>
    <w:rsid w:val="36AB0287"/>
    <w:rsid w:val="36AC957B"/>
    <w:rsid w:val="36B039AC"/>
    <w:rsid w:val="36B40EF8"/>
    <w:rsid w:val="36B9F0FD"/>
    <w:rsid w:val="36BB67D3"/>
    <w:rsid w:val="36BCEDE2"/>
    <w:rsid w:val="36BDA200"/>
    <w:rsid w:val="36CCD4F7"/>
    <w:rsid w:val="36CDB2C7"/>
    <w:rsid w:val="36D04ECE"/>
    <w:rsid w:val="36D1B70D"/>
    <w:rsid w:val="36D45C1D"/>
    <w:rsid w:val="36D96A6A"/>
    <w:rsid w:val="36DFE991"/>
    <w:rsid w:val="36E26380"/>
    <w:rsid w:val="36E3E483"/>
    <w:rsid w:val="36E63041"/>
    <w:rsid w:val="36E8F7DE"/>
    <w:rsid w:val="36E94353"/>
    <w:rsid w:val="36F2A927"/>
    <w:rsid w:val="36F43D4C"/>
    <w:rsid w:val="36F4CC5C"/>
    <w:rsid w:val="36FE1E52"/>
    <w:rsid w:val="36FE2504"/>
    <w:rsid w:val="3712D465"/>
    <w:rsid w:val="371425E2"/>
    <w:rsid w:val="371D5C8A"/>
    <w:rsid w:val="371D9AD8"/>
    <w:rsid w:val="371E61E2"/>
    <w:rsid w:val="37209920"/>
    <w:rsid w:val="37284B35"/>
    <w:rsid w:val="37297141"/>
    <w:rsid w:val="372E2450"/>
    <w:rsid w:val="372EAA54"/>
    <w:rsid w:val="372FBDF3"/>
    <w:rsid w:val="37349914"/>
    <w:rsid w:val="373AC065"/>
    <w:rsid w:val="373AF255"/>
    <w:rsid w:val="3743C93C"/>
    <w:rsid w:val="3744FB8E"/>
    <w:rsid w:val="37476A65"/>
    <w:rsid w:val="374DD872"/>
    <w:rsid w:val="3759181C"/>
    <w:rsid w:val="375FE78F"/>
    <w:rsid w:val="37666364"/>
    <w:rsid w:val="37679699"/>
    <w:rsid w:val="376A9CA5"/>
    <w:rsid w:val="376B20BB"/>
    <w:rsid w:val="376DB224"/>
    <w:rsid w:val="377255CA"/>
    <w:rsid w:val="37731B3F"/>
    <w:rsid w:val="3776BD71"/>
    <w:rsid w:val="3778E250"/>
    <w:rsid w:val="37835707"/>
    <w:rsid w:val="3787E4C9"/>
    <w:rsid w:val="37908A74"/>
    <w:rsid w:val="37973DDE"/>
    <w:rsid w:val="379AD0F0"/>
    <w:rsid w:val="379DA4FE"/>
    <w:rsid w:val="37A415F5"/>
    <w:rsid w:val="37A6CB11"/>
    <w:rsid w:val="37AB13DB"/>
    <w:rsid w:val="37BA2CED"/>
    <w:rsid w:val="37BF822F"/>
    <w:rsid w:val="37C0A34C"/>
    <w:rsid w:val="37C33F60"/>
    <w:rsid w:val="37CF541F"/>
    <w:rsid w:val="37D871BF"/>
    <w:rsid w:val="37E0E306"/>
    <w:rsid w:val="37ED4479"/>
    <w:rsid w:val="37F8E01C"/>
    <w:rsid w:val="37FA5C17"/>
    <w:rsid w:val="37FA945F"/>
    <w:rsid w:val="37FD1DDC"/>
    <w:rsid w:val="37FF27E6"/>
    <w:rsid w:val="38025A7E"/>
    <w:rsid w:val="380911CF"/>
    <w:rsid w:val="380C3027"/>
    <w:rsid w:val="380CE1C0"/>
    <w:rsid w:val="381D4E66"/>
    <w:rsid w:val="3824A9A5"/>
    <w:rsid w:val="3825CB9E"/>
    <w:rsid w:val="382A3736"/>
    <w:rsid w:val="382C45A5"/>
    <w:rsid w:val="382CC3B0"/>
    <w:rsid w:val="382E03E9"/>
    <w:rsid w:val="3832237F"/>
    <w:rsid w:val="38347DEF"/>
    <w:rsid w:val="3835A889"/>
    <w:rsid w:val="38370130"/>
    <w:rsid w:val="3839D26D"/>
    <w:rsid w:val="383B3157"/>
    <w:rsid w:val="383D29DC"/>
    <w:rsid w:val="38535487"/>
    <w:rsid w:val="385B5461"/>
    <w:rsid w:val="385D4A69"/>
    <w:rsid w:val="385E023D"/>
    <w:rsid w:val="3862B043"/>
    <w:rsid w:val="386CFCDF"/>
    <w:rsid w:val="3879A331"/>
    <w:rsid w:val="387EF85E"/>
    <w:rsid w:val="38809DFD"/>
    <w:rsid w:val="3884823D"/>
    <w:rsid w:val="388DDDA6"/>
    <w:rsid w:val="388FFB49"/>
    <w:rsid w:val="3896318C"/>
    <w:rsid w:val="389CD5B9"/>
    <w:rsid w:val="38A1837B"/>
    <w:rsid w:val="38A2EEB8"/>
    <w:rsid w:val="38A6230A"/>
    <w:rsid w:val="38AA9DC0"/>
    <w:rsid w:val="38AB0AD8"/>
    <w:rsid w:val="38AB63C7"/>
    <w:rsid w:val="38AC4A28"/>
    <w:rsid w:val="38B2405D"/>
    <w:rsid w:val="38BE2231"/>
    <w:rsid w:val="38BF2E6D"/>
    <w:rsid w:val="38C14E3D"/>
    <w:rsid w:val="38C2CF50"/>
    <w:rsid w:val="38C60074"/>
    <w:rsid w:val="38C6CD83"/>
    <w:rsid w:val="38C8D264"/>
    <w:rsid w:val="38C9BE06"/>
    <w:rsid w:val="38CB93D8"/>
    <w:rsid w:val="38CFD2DB"/>
    <w:rsid w:val="38D208EE"/>
    <w:rsid w:val="38D27DD0"/>
    <w:rsid w:val="38DCF071"/>
    <w:rsid w:val="38DD22FF"/>
    <w:rsid w:val="38DE7D41"/>
    <w:rsid w:val="38DFA128"/>
    <w:rsid w:val="38E1B002"/>
    <w:rsid w:val="38E2314F"/>
    <w:rsid w:val="38E7DBC5"/>
    <w:rsid w:val="38E94D49"/>
    <w:rsid w:val="38F17BFC"/>
    <w:rsid w:val="38F2CD1C"/>
    <w:rsid w:val="38F82A02"/>
    <w:rsid w:val="390320B3"/>
    <w:rsid w:val="390EAD84"/>
    <w:rsid w:val="39196FAE"/>
    <w:rsid w:val="391A395E"/>
    <w:rsid w:val="39247BCB"/>
    <w:rsid w:val="3926F532"/>
    <w:rsid w:val="392E245B"/>
    <w:rsid w:val="39460E4E"/>
    <w:rsid w:val="394F2D92"/>
    <w:rsid w:val="39553D64"/>
    <w:rsid w:val="3956EA81"/>
    <w:rsid w:val="395EC2DF"/>
    <w:rsid w:val="39679693"/>
    <w:rsid w:val="3967BB49"/>
    <w:rsid w:val="39686B1F"/>
    <w:rsid w:val="3969FBFE"/>
    <w:rsid w:val="396EFCC5"/>
    <w:rsid w:val="397D8612"/>
    <w:rsid w:val="39817789"/>
    <w:rsid w:val="398202BB"/>
    <w:rsid w:val="39843889"/>
    <w:rsid w:val="398540C7"/>
    <w:rsid w:val="39890FCD"/>
    <w:rsid w:val="39922A0C"/>
    <w:rsid w:val="399AEBFC"/>
    <w:rsid w:val="399B14ED"/>
    <w:rsid w:val="399D448B"/>
    <w:rsid w:val="39A1CF51"/>
    <w:rsid w:val="39ABF8C3"/>
    <w:rsid w:val="39ABFA28"/>
    <w:rsid w:val="39B28857"/>
    <w:rsid w:val="39B4E9F2"/>
    <w:rsid w:val="39BDEA75"/>
    <w:rsid w:val="39BE446B"/>
    <w:rsid w:val="39C14F09"/>
    <w:rsid w:val="39C1D6C2"/>
    <w:rsid w:val="39C597DF"/>
    <w:rsid w:val="39CA3168"/>
    <w:rsid w:val="39D2BBB9"/>
    <w:rsid w:val="39D48B80"/>
    <w:rsid w:val="39DBBC78"/>
    <w:rsid w:val="39E3CF4F"/>
    <w:rsid w:val="39E86B5B"/>
    <w:rsid w:val="39E91D7B"/>
    <w:rsid w:val="39EC3282"/>
    <w:rsid w:val="39F69636"/>
    <w:rsid w:val="39FA55D8"/>
    <w:rsid w:val="39FF1F33"/>
    <w:rsid w:val="3A004AD7"/>
    <w:rsid w:val="3A009F55"/>
    <w:rsid w:val="3A08E9E6"/>
    <w:rsid w:val="3A119F98"/>
    <w:rsid w:val="3A136C4E"/>
    <w:rsid w:val="3A142C9B"/>
    <w:rsid w:val="3A156FCF"/>
    <w:rsid w:val="3A1BB6F4"/>
    <w:rsid w:val="3A315F65"/>
    <w:rsid w:val="3A35CD5C"/>
    <w:rsid w:val="3A37772A"/>
    <w:rsid w:val="3A3FEACD"/>
    <w:rsid w:val="3A477EEB"/>
    <w:rsid w:val="3A52FC6C"/>
    <w:rsid w:val="3A53E3CB"/>
    <w:rsid w:val="3A559198"/>
    <w:rsid w:val="3A5FB683"/>
    <w:rsid w:val="3A6A27C1"/>
    <w:rsid w:val="3A6BCDFF"/>
    <w:rsid w:val="3A6BD552"/>
    <w:rsid w:val="3A6C6A13"/>
    <w:rsid w:val="3A74A304"/>
    <w:rsid w:val="3A82B500"/>
    <w:rsid w:val="3A8E6C68"/>
    <w:rsid w:val="3A914AF0"/>
    <w:rsid w:val="3A95F552"/>
    <w:rsid w:val="3A98DD6C"/>
    <w:rsid w:val="3A98E9B2"/>
    <w:rsid w:val="3A9912AF"/>
    <w:rsid w:val="3AA02D9E"/>
    <w:rsid w:val="3AA1E8B1"/>
    <w:rsid w:val="3AA4ADD5"/>
    <w:rsid w:val="3AA54FC9"/>
    <w:rsid w:val="3AA8BEB2"/>
    <w:rsid w:val="3AB44D7E"/>
    <w:rsid w:val="3AC9C2B4"/>
    <w:rsid w:val="3AD02C8E"/>
    <w:rsid w:val="3AD4C7B0"/>
    <w:rsid w:val="3AD625EC"/>
    <w:rsid w:val="3ADA43AC"/>
    <w:rsid w:val="3ADF9064"/>
    <w:rsid w:val="3AE0B388"/>
    <w:rsid w:val="3AE1F15F"/>
    <w:rsid w:val="3AEA2EDA"/>
    <w:rsid w:val="3AEB5CAA"/>
    <w:rsid w:val="3AEBA6FE"/>
    <w:rsid w:val="3AEBC285"/>
    <w:rsid w:val="3AEDFCC0"/>
    <w:rsid w:val="3AF28D05"/>
    <w:rsid w:val="3AF889EC"/>
    <w:rsid w:val="3AF8D32A"/>
    <w:rsid w:val="3AFE5E11"/>
    <w:rsid w:val="3B008263"/>
    <w:rsid w:val="3B068802"/>
    <w:rsid w:val="3B08F645"/>
    <w:rsid w:val="3B126607"/>
    <w:rsid w:val="3B143C9C"/>
    <w:rsid w:val="3B1D584A"/>
    <w:rsid w:val="3B1E4F99"/>
    <w:rsid w:val="3B2A3AED"/>
    <w:rsid w:val="3B2B0EE2"/>
    <w:rsid w:val="3B495A3D"/>
    <w:rsid w:val="3B4BB6D7"/>
    <w:rsid w:val="3B4F5A83"/>
    <w:rsid w:val="3B570A5D"/>
    <w:rsid w:val="3B5750B0"/>
    <w:rsid w:val="3B577D5C"/>
    <w:rsid w:val="3B591CA8"/>
    <w:rsid w:val="3B61B7DA"/>
    <w:rsid w:val="3B627F9A"/>
    <w:rsid w:val="3B6BBA47"/>
    <w:rsid w:val="3B6F4A1D"/>
    <w:rsid w:val="3B70A3D3"/>
    <w:rsid w:val="3B70AAE3"/>
    <w:rsid w:val="3B71E409"/>
    <w:rsid w:val="3B74B854"/>
    <w:rsid w:val="3B7AE274"/>
    <w:rsid w:val="3B7E6D54"/>
    <w:rsid w:val="3B7F1B7B"/>
    <w:rsid w:val="3B835BFB"/>
    <w:rsid w:val="3B87C00E"/>
    <w:rsid w:val="3B884BEF"/>
    <w:rsid w:val="3B8AE65B"/>
    <w:rsid w:val="3B8D215B"/>
    <w:rsid w:val="3BA231E9"/>
    <w:rsid w:val="3BA95C4C"/>
    <w:rsid w:val="3BB10C17"/>
    <w:rsid w:val="3BB5FCFF"/>
    <w:rsid w:val="3BC539EB"/>
    <w:rsid w:val="3BC7A6F2"/>
    <w:rsid w:val="3BCC35B2"/>
    <w:rsid w:val="3BD5D741"/>
    <w:rsid w:val="3BE5BC92"/>
    <w:rsid w:val="3BF1AC82"/>
    <w:rsid w:val="3BFA62C9"/>
    <w:rsid w:val="3BFEDB7F"/>
    <w:rsid w:val="3C14D8E9"/>
    <w:rsid w:val="3C17CC41"/>
    <w:rsid w:val="3C237662"/>
    <w:rsid w:val="3C242468"/>
    <w:rsid w:val="3C25AE55"/>
    <w:rsid w:val="3C26E5D2"/>
    <w:rsid w:val="3C276972"/>
    <w:rsid w:val="3C3294CC"/>
    <w:rsid w:val="3C37BF0E"/>
    <w:rsid w:val="3C3918A6"/>
    <w:rsid w:val="3C3BE6B0"/>
    <w:rsid w:val="3C4F85CA"/>
    <w:rsid w:val="3C52161D"/>
    <w:rsid w:val="3C5332FF"/>
    <w:rsid w:val="3C5EC79D"/>
    <w:rsid w:val="3C630D48"/>
    <w:rsid w:val="3C6F2FE1"/>
    <w:rsid w:val="3C6FC0A4"/>
    <w:rsid w:val="3C72B450"/>
    <w:rsid w:val="3C7389E4"/>
    <w:rsid w:val="3C73FC7E"/>
    <w:rsid w:val="3C76105B"/>
    <w:rsid w:val="3C8186AF"/>
    <w:rsid w:val="3C820C07"/>
    <w:rsid w:val="3C82A890"/>
    <w:rsid w:val="3C877AB2"/>
    <w:rsid w:val="3C88452A"/>
    <w:rsid w:val="3C92CBC5"/>
    <w:rsid w:val="3C9A3049"/>
    <w:rsid w:val="3C9D04BC"/>
    <w:rsid w:val="3C9FDD8A"/>
    <w:rsid w:val="3CAD3972"/>
    <w:rsid w:val="3CAE3753"/>
    <w:rsid w:val="3CB04B67"/>
    <w:rsid w:val="3CB692FB"/>
    <w:rsid w:val="3CB8785C"/>
    <w:rsid w:val="3CB90C05"/>
    <w:rsid w:val="3CB9319D"/>
    <w:rsid w:val="3CBCF0E6"/>
    <w:rsid w:val="3CBCF1E9"/>
    <w:rsid w:val="3CBD0594"/>
    <w:rsid w:val="3CBDF99B"/>
    <w:rsid w:val="3CBEC2E9"/>
    <w:rsid w:val="3CCB3B9F"/>
    <w:rsid w:val="3CD228CF"/>
    <w:rsid w:val="3CD3C862"/>
    <w:rsid w:val="3CD91357"/>
    <w:rsid w:val="3CDE3BDA"/>
    <w:rsid w:val="3CDED11A"/>
    <w:rsid w:val="3CE11BC6"/>
    <w:rsid w:val="3CE1D4BD"/>
    <w:rsid w:val="3CEEC203"/>
    <w:rsid w:val="3CEFE19F"/>
    <w:rsid w:val="3CF62D16"/>
    <w:rsid w:val="3CFAA875"/>
    <w:rsid w:val="3CFF63BA"/>
    <w:rsid w:val="3D01B976"/>
    <w:rsid w:val="3D042A12"/>
    <w:rsid w:val="3D04E90E"/>
    <w:rsid w:val="3D0EC54F"/>
    <w:rsid w:val="3D130709"/>
    <w:rsid w:val="3D20DD2E"/>
    <w:rsid w:val="3D21BE70"/>
    <w:rsid w:val="3D237291"/>
    <w:rsid w:val="3D252304"/>
    <w:rsid w:val="3D3133DA"/>
    <w:rsid w:val="3D32AB96"/>
    <w:rsid w:val="3D33479E"/>
    <w:rsid w:val="3D3B618E"/>
    <w:rsid w:val="3D3FAA1C"/>
    <w:rsid w:val="3D407A25"/>
    <w:rsid w:val="3D464452"/>
    <w:rsid w:val="3D4F31BA"/>
    <w:rsid w:val="3D5DA106"/>
    <w:rsid w:val="3D615328"/>
    <w:rsid w:val="3D6376A7"/>
    <w:rsid w:val="3D6537C6"/>
    <w:rsid w:val="3D6E6B97"/>
    <w:rsid w:val="3D6E7631"/>
    <w:rsid w:val="3D7323D5"/>
    <w:rsid w:val="3D779624"/>
    <w:rsid w:val="3D7D893B"/>
    <w:rsid w:val="3D7E5A85"/>
    <w:rsid w:val="3D8BD1A2"/>
    <w:rsid w:val="3D911958"/>
    <w:rsid w:val="3D94BB60"/>
    <w:rsid w:val="3DA263C9"/>
    <w:rsid w:val="3DA2F2A3"/>
    <w:rsid w:val="3DA4C44E"/>
    <w:rsid w:val="3DB0F5CD"/>
    <w:rsid w:val="3DBA4B22"/>
    <w:rsid w:val="3DBAE6C1"/>
    <w:rsid w:val="3DC12D3E"/>
    <w:rsid w:val="3DC44D93"/>
    <w:rsid w:val="3DC6348B"/>
    <w:rsid w:val="3DC8F866"/>
    <w:rsid w:val="3DCA7DBD"/>
    <w:rsid w:val="3DD3DF4D"/>
    <w:rsid w:val="3DD461B6"/>
    <w:rsid w:val="3DD657DA"/>
    <w:rsid w:val="3DE031B4"/>
    <w:rsid w:val="3DE83331"/>
    <w:rsid w:val="3DEFA71E"/>
    <w:rsid w:val="3E07A23E"/>
    <w:rsid w:val="3E0EE958"/>
    <w:rsid w:val="3E16224A"/>
    <w:rsid w:val="3E1C6589"/>
    <w:rsid w:val="3E258FD1"/>
    <w:rsid w:val="3E2C6433"/>
    <w:rsid w:val="3E2D3EC8"/>
    <w:rsid w:val="3E35C505"/>
    <w:rsid w:val="3E3B8A9D"/>
    <w:rsid w:val="3E49BFB1"/>
    <w:rsid w:val="3E4C2ACE"/>
    <w:rsid w:val="3E4CABDB"/>
    <w:rsid w:val="3E4EB5F8"/>
    <w:rsid w:val="3E538753"/>
    <w:rsid w:val="3E54B24E"/>
    <w:rsid w:val="3E54E328"/>
    <w:rsid w:val="3E5B682B"/>
    <w:rsid w:val="3E62A3A4"/>
    <w:rsid w:val="3E6B9C4B"/>
    <w:rsid w:val="3E7CDDE8"/>
    <w:rsid w:val="3E8C3404"/>
    <w:rsid w:val="3E976074"/>
    <w:rsid w:val="3E97C63B"/>
    <w:rsid w:val="3E9896ED"/>
    <w:rsid w:val="3EA05482"/>
    <w:rsid w:val="3EABFFB3"/>
    <w:rsid w:val="3EB23416"/>
    <w:rsid w:val="3EB896C8"/>
    <w:rsid w:val="3EC39F3A"/>
    <w:rsid w:val="3ED16CCA"/>
    <w:rsid w:val="3ED5534B"/>
    <w:rsid w:val="3ED5CE72"/>
    <w:rsid w:val="3ED95C21"/>
    <w:rsid w:val="3EDC8256"/>
    <w:rsid w:val="3EE09D9A"/>
    <w:rsid w:val="3EE6FC47"/>
    <w:rsid w:val="3EEA5555"/>
    <w:rsid w:val="3EEC1FEA"/>
    <w:rsid w:val="3EECDDED"/>
    <w:rsid w:val="3EF44AD6"/>
    <w:rsid w:val="3EF6819B"/>
    <w:rsid w:val="3EF84E49"/>
    <w:rsid w:val="3F03D8F7"/>
    <w:rsid w:val="3F041F89"/>
    <w:rsid w:val="3F072BC4"/>
    <w:rsid w:val="3F08D61F"/>
    <w:rsid w:val="3F091F9C"/>
    <w:rsid w:val="3F0EB500"/>
    <w:rsid w:val="3F122CA0"/>
    <w:rsid w:val="3F15CA30"/>
    <w:rsid w:val="3F235848"/>
    <w:rsid w:val="3F2934E3"/>
    <w:rsid w:val="3F2C9F7D"/>
    <w:rsid w:val="3F349658"/>
    <w:rsid w:val="3F37BE91"/>
    <w:rsid w:val="3F3B1C3E"/>
    <w:rsid w:val="3F42DD0E"/>
    <w:rsid w:val="3F49D290"/>
    <w:rsid w:val="3F49ED9E"/>
    <w:rsid w:val="3F4AF1A6"/>
    <w:rsid w:val="3F4F68FA"/>
    <w:rsid w:val="3F4F8A20"/>
    <w:rsid w:val="3F538FBE"/>
    <w:rsid w:val="3F576720"/>
    <w:rsid w:val="3F5BB0DB"/>
    <w:rsid w:val="3F6C23AC"/>
    <w:rsid w:val="3F6EBDEF"/>
    <w:rsid w:val="3F6F43D2"/>
    <w:rsid w:val="3F73990A"/>
    <w:rsid w:val="3F76A057"/>
    <w:rsid w:val="3F77589C"/>
    <w:rsid w:val="3F7836DE"/>
    <w:rsid w:val="3F788B6B"/>
    <w:rsid w:val="3F8252B9"/>
    <w:rsid w:val="3F828701"/>
    <w:rsid w:val="3F8360E4"/>
    <w:rsid w:val="3F84B09F"/>
    <w:rsid w:val="3F8C9311"/>
    <w:rsid w:val="3F9B2954"/>
    <w:rsid w:val="3FA2600A"/>
    <w:rsid w:val="3FA2A610"/>
    <w:rsid w:val="3FABA8BF"/>
    <w:rsid w:val="3FADFC50"/>
    <w:rsid w:val="3FB1053A"/>
    <w:rsid w:val="3FB1CB52"/>
    <w:rsid w:val="3FB4EDF9"/>
    <w:rsid w:val="3FBF4DCE"/>
    <w:rsid w:val="3FC34A9E"/>
    <w:rsid w:val="3FC3CE12"/>
    <w:rsid w:val="3FC7A981"/>
    <w:rsid w:val="3FD202E6"/>
    <w:rsid w:val="3FD51CED"/>
    <w:rsid w:val="3FD935BC"/>
    <w:rsid w:val="3FE58D7B"/>
    <w:rsid w:val="3FEA2020"/>
    <w:rsid w:val="3FF631D5"/>
    <w:rsid w:val="3FF7E46B"/>
    <w:rsid w:val="3FF9A15E"/>
    <w:rsid w:val="3FFABD3E"/>
    <w:rsid w:val="4006D380"/>
    <w:rsid w:val="400F3E3F"/>
    <w:rsid w:val="4010C174"/>
    <w:rsid w:val="401182BD"/>
    <w:rsid w:val="401B906C"/>
    <w:rsid w:val="401E68FF"/>
    <w:rsid w:val="4020F597"/>
    <w:rsid w:val="4023FA81"/>
    <w:rsid w:val="402EFA95"/>
    <w:rsid w:val="403115BD"/>
    <w:rsid w:val="403430E0"/>
    <w:rsid w:val="403F3331"/>
    <w:rsid w:val="4045AE8F"/>
    <w:rsid w:val="4051AC04"/>
    <w:rsid w:val="40568B3E"/>
    <w:rsid w:val="4058CEF0"/>
    <w:rsid w:val="405B3A8D"/>
    <w:rsid w:val="405C5F1F"/>
    <w:rsid w:val="405D7080"/>
    <w:rsid w:val="4066DF86"/>
    <w:rsid w:val="406991A4"/>
    <w:rsid w:val="406BE879"/>
    <w:rsid w:val="4072C6B9"/>
    <w:rsid w:val="4080F7D6"/>
    <w:rsid w:val="4082AE05"/>
    <w:rsid w:val="4085F6C9"/>
    <w:rsid w:val="40898F72"/>
    <w:rsid w:val="4089E48B"/>
    <w:rsid w:val="408C3690"/>
    <w:rsid w:val="408CC714"/>
    <w:rsid w:val="408F5417"/>
    <w:rsid w:val="409053CA"/>
    <w:rsid w:val="409855CA"/>
    <w:rsid w:val="409C26C6"/>
    <w:rsid w:val="409D9426"/>
    <w:rsid w:val="40A18DAF"/>
    <w:rsid w:val="40A8E3BD"/>
    <w:rsid w:val="40B2C01E"/>
    <w:rsid w:val="40B3A632"/>
    <w:rsid w:val="40B6806C"/>
    <w:rsid w:val="40B94714"/>
    <w:rsid w:val="40CE84BF"/>
    <w:rsid w:val="40D2440F"/>
    <w:rsid w:val="40D3835F"/>
    <w:rsid w:val="40D88720"/>
    <w:rsid w:val="40DE8A26"/>
    <w:rsid w:val="40DFD19B"/>
    <w:rsid w:val="40E1B979"/>
    <w:rsid w:val="40E36775"/>
    <w:rsid w:val="40E3AD47"/>
    <w:rsid w:val="40E4FC8A"/>
    <w:rsid w:val="40E6CC75"/>
    <w:rsid w:val="40E90514"/>
    <w:rsid w:val="40EC2A6F"/>
    <w:rsid w:val="40ED295F"/>
    <w:rsid w:val="40F6F034"/>
    <w:rsid w:val="40F9B331"/>
    <w:rsid w:val="40FB92ED"/>
    <w:rsid w:val="41061065"/>
    <w:rsid w:val="410FA1D7"/>
    <w:rsid w:val="411F27A5"/>
    <w:rsid w:val="4120F981"/>
    <w:rsid w:val="4126A32E"/>
    <w:rsid w:val="412AD442"/>
    <w:rsid w:val="412E87CF"/>
    <w:rsid w:val="41315550"/>
    <w:rsid w:val="414CBEB6"/>
    <w:rsid w:val="414F9065"/>
    <w:rsid w:val="415F7FA6"/>
    <w:rsid w:val="41600A09"/>
    <w:rsid w:val="41652A56"/>
    <w:rsid w:val="41662B48"/>
    <w:rsid w:val="41670587"/>
    <w:rsid w:val="416B9B11"/>
    <w:rsid w:val="416F437A"/>
    <w:rsid w:val="4171148C"/>
    <w:rsid w:val="4175E645"/>
    <w:rsid w:val="41777913"/>
    <w:rsid w:val="4177F653"/>
    <w:rsid w:val="4182C512"/>
    <w:rsid w:val="41891F21"/>
    <w:rsid w:val="418C079B"/>
    <w:rsid w:val="41908B45"/>
    <w:rsid w:val="4190B753"/>
    <w:rsid w:val="41924C2B"/>
    <w:rsid w:val="41959FF6"/>
    <w:rsid w:val="4195CB48"/>
    <w:rsid w:val="419FFA8B"/>
    <w:rsid w:val="41AAFBE3"/>
    <w:rsid w:val="41ABCD48"/>
    <w:rsid w:val="41BA3476"/>
    <w:rsid w:val="41BDB157"/>
    <w:rsid w:val="41C1FF5E"/>
    <w:rsid w:val="41C954BB"/>
    <w:rsid w:val="41D01351"/>
    <w:rsid w:val="41D13F5A"/>
    <w:rsid w:val="41D945A7"/>
    <w:rsid w:val="41E04676"/>
    <w:rsid w:val="41EF3820"/>
    <w:rsid w:val="41F2E232"/>
    <w:rsid w:val="41F30639"/>
    <w:rsid w:val="41F3D495"/>
    <w:rsid w:val="41FB594B"/>
    <w:rsid w:val="42091C9C"/>
    <w:rsid w:val="420A6F7F"/>
    <w:rsid w:val="420D2468"/>
    <w:rsid w:val="4216C0AE"/>
    <w:rsid w:val="421D0ABF"/>
    <w:rsid w:val="422B6F1B"/>
    <w:rsid w:val="422BB30A"/>
    <w:rsid w:val="422ECF61"/>
    <w:rsid w:val="422F5932"/>
    <w:rsid w:val="42307A71"/>
    <w:rsid w:val="42316605"/>
    <w:rsid w:val="4245F0E8"/>
    <w:rsid w:val="424D5C14"/>
    <w:rsid w:val="424DE5C4"/>
    <w:rsid w:val="424F468A"/>
    <w:rsid w:val="4250E4B9"/>
    <w:rsid w:val="4250F11F"/>
    <w:rsid w:val="4254C24A"/>
    <w:rsid w:val="425CFFA3"/>
    <w:rsid w:val="4263CAFD"/>
    <w:rsid w:val="42655818"/>
    <w:rsid w:val="426A389C"/>
    <w:rsid w:val="426BB6D2"/>
    <w:rsid w:val="426BDB50"/>
    <w:rsid w:val="426E91CC"/>
    <w:rsid w:val="42701E09"/>
    <w:rsid w:val="4271C2EF"/>
    <w:rsid w:val="42740E19"/>
    <w:rsid w:val="42765A57"/>
    <w:rsid w:val="4279B08F"/>
    <w:rsid w:val="427D3D1D"/>
    <w:rsid w:val="4280EA31"/>
    <w:rsid w:val="42865A7E"/>
    <w:rsid w:val="4289A9E4"/>
    <w:rsid w:val="42962B1F"/>
    <w:rsid w:val="429CB2CD"/>
    <w:rsid w:val="429E7439"/>
    <w:rsid w:val="429FCDB2"/>
    <w:rsid w:val="42A3B525"/>
    <w:rsid w:val="42AE0809"/>
    <w:rsid w:val="42AEB0B7"/>
    <w:rsid w:val="42AEC556"/>
    <w:rsid w:val="42B1668B"/>
    <w:rsid w:val="42BB905D"/>
    <w:rsid w:val="42C03349"/>
    <w:rsid w:val="42C25F4A"/>
    <w:rsid w:val="42C80E3B"/>
    <w:rsid w:val="42C99F3D"/>
    <w:rsid w:val="42CDD029"/>
    <w:rsid w:val="42CFDAFB"/>
    <w:rsid w:val="42DA5872"/>
    <w:rsid w:val="42DA93A4"/>
    <w:rsid w:val="42DC335D"/>
    <w:rsid w:val="42E05740"/>
    <w:rsid w:val="42E0F9B5"/>
    <w:rsid w:val="42EA72AD"/>
    <w:rsid w:val="42F1EC8B"/>
    <w:rsid w:val="430529C6"/>
    <w:rsid w:val="431205BC"/>
    <w:rsid w:val="4313A383"/>
    <w:rsid w:val="4313D99F"/>
    <w:rsid w:val="431AB43D"/>
    <w:rsid w:val="431D1345"/>
    <w:rsid w:val="4327E423"/>
    <w:rsid w:val="432BE4F1"/>
    <w:rsid w:val="43347F8E"/>
    <w:rsid w:val="433D3BDF"/>
    <w:rsid w:val="4344ECF7"/>
    <w:rsid w:val="434DD965"/>
    <w:rsid w:val="43662FE3"/>
    <w:rsid w:val="436A071F"/>
    <w:rsid w:val="436DC0BD"/>
    <w:rsid w:val="4371D037"/>
    <w:rsid w:val="4373E5E2"/>
    <w:rsid w:val="437982DA"/>
    <w:rsid w:val="4379B9F2"/>
    <w:rsid w:val="437A45D7"/>
    <w:rsid w:val="4382FCAB"/>
    <w:rsid w:val="43887259"/>
    <w:rsid w:val="438CA4A3"/>
    <w:rsid w:val="438E94A3"/>
    <w:rsid w:val="438EF9D3"/>
    <w:rsid w:val="43901192"/>
    <w:rsid w:val="4398E402"/>
    <w:rsid w:val="43A02FFC"/>
    <w:rsid w:val="43A27B0E"/>
    <w:rsid w:val="43B35B04"/>
    <w:rsid w:val="43B51278"/>
    <w:rsid w:val="43B9FF1C"/>
    <w:rsid w:val="43BFC3DE"/>
    <w:rsid w:val="43C654CB"/>
    <w:rsid w:val="43CC1649"/>
    <w:rsid w:val="43D0E0D6"/>
    <w:rsid w:val="43D74DC1"/>
    <w:rsid w:val="43D9D168"/>
    <w:rsid w:val="43DE1E2B"/>
    <w:rsid w:val="43DEC489"/>
    <w:rsid w:val="43DECA07"/>
    <w:rsid w:val="43DFE361"/>
    <w:rsid w:val="43E1EE85"/>
    <w:rsid w:val="43E2AA0F"/>
    <w:rsid w:val="43EA6DDA"/>
    <w:rsid w:val="43F0FB57"/>
    <w:rsid w:val="43F5AC4D"/>
    <w:rsid w:val="43F6B3B5"/>
    <w:rsid w:val="43F88643"/>
    <w:rsid w:val="43FF2113"/>
    <w:rsid w:val="43FFAEFC"/>
    <w:rsid w:val="440665D3"/>
    <w:rsid w:val="4417C1C4"/>
    <w:rsid w:val="4418B67D"/>
    <w:rsid w:val="441F932E"/>
    <w:rsid w:val="4424947F"/>
    <w:rsid w:val="442A8194"/>
    <w:rsid w:val="4437C17B"/>
    <w:rsid w:val="443A7987"/>
    <w:rsid w:val="443AE91B"/>
    <w:rsid w:val="443AEFBD"/>
    <w:rsid w:val="44449845"/>
    <w:rsid w:val="4446058D"/>
    <w:rsid w:val="4448932C"/>
    <w:rsid w:val="444EEC20"/>
    <w:rsid w:val="444F79BF"/>
    <w:rsid w:val="444F856D"/>
    <w:rsid w:val="4451DAE2"/>
    <w:rsid w:val="4457F179"/>
    <w:rsid w:val="446012DD"/>
    <w:rsid w:val="44717D5B"/>
    <w:rsid w:val="447B5325"/>
    <w:rsid w:val="447B8441"/>
    <w:rsid w:val="447C3880"/>
    <w:rsid w:val="448A01FB"/>
    <w:rsid w:val="44991160"/>
    <w:rsid w:val="44A5C281"/>
    <w:rsid w:val="44A81DD6"/>
    <w:rsid w:val="44BDB71B"/>
    <w:rsid w:val="44BE1372"/>
    <w:rsid w:val="44C30866"/>
    <w:rsid w:val="44C71B0D"/>
    <w:rsid w:val="44C7928D"/>
    <w:rsid w:val="44DB277E"/>
    <w:rsid w:val="44E664FD"/>
    <w:rsid w:val="44E9F58D"/>
    <w:rsid w:val="44F3FA99"/>
    <w:rsid w:val="44F45A70"/>
    <w:rsid w:val="45009097"/>
    <w:rsid w:val="4507A823"/>
    <w:rsid w:val="450D5F64"/>
    <w:rsid w:val="450E3445"/>
    <w:rsid w:val="451B5368"/>
    <w:rsid w:val="4520054D"/>
    <w:rsid w:val="4520A99F"/>
    <w:rsid w:val="4524B0F9"/>
    <w:rsid w:val="45263C4C"/>
    <w:rsid w:val="452B2288"/>
    <w:rsid w:val="452F492D"/>
    <w:rsid w:val="4532863E"/>
    <w:rsid w:val="45342663"/>
    <w:rsid w:val="453830A9"/>
    <w:rsid w:val="453F18A6"/>
    <w:rsid w:val="4543A1EE"/>
    <w:rsid w:val="454ACE57"/>
    <w:rsid w:val="454B0140"/>
    <w:rsid w:val="4555CF9D"/>
    <w:rsid w:val="455E3029"/>
    <w:rsid w:val="455F8F2A"/>
    <w:rsid w:val="45613445"/>
    <w:rsid w:val="4567AD76"/>
    <w:rsid w:val="456FFEF4"/>
    <w:rsid w:val="457176A1"/>
    <w:rsid w:val="45731CBF"/>
    <w:rsid w:val="45758D0D"/>
    <w:rsid w:val="457EED0D"/>
    <w:rsid w:val="45848918"/>
    <w:rsid w:val="4584E859"/>
    <w:rsid w:val="45893F1F"/>
    <w:rsid w:val="458B0C64"/>
    <w:rsid w:val="458C2B2F"/>
    <w:rsid w:val="458D9C6F"/>
    <w:rsid w:val="458E2E62"/>
    <w:rsid w:val="45901825"/>
    <w:rsid w:val="45970692"/>
    <w:rsid w:val="45AE69CB"/>
    <w:rsid w:val="45B608F2"/>
    <w:rsid w:val="45B7CCA0"/>
    <w:rsid w:val="45B973D3"/>
    <w:rsid w:val="45B994B1"/>
    <w:rsid w:val="45BC1AB5"/>
    <w:rsid w:val="45C0BEEF"/>
    <w:rsid w:val="45C2E12B"/>
    <w:rsid w:val="45C58FDF"/>
    <w:rsid w:val="45C68311"/>
    <w:rsid w:val="45C8FEAC"/>
    <w:rsid w:val="45C981AC"/>
    <w:rsid w:val="45CDCF10"/>
    <w:rsid w:val="45D035A1"/>
    <w:rsid w:val="45D8B85C"/>
    <w:rsid w:val="45E1B9FF"/>
    <w:rsid w:val="45EDDCAB"/>
    <w:rsid w:val="45F67830"/>
    <w:rsid w:val="45F7D79A"/>
    <w:rsid w:val="45F81F5C"/>
    <w:rsid w:val="45F90C18"/>
    <w:rsid w:val="45FAC963"/>
    <w:rsid w:val="45FB1DAA"/>
    <w:rsid w:val="460301B8"/>
    <w:rsid w:val="46052BC9"/>
    <w:rsid w:val="4611A400"/>
    <w:rsid w:val="461BDA4A"/>
    <w:rsid w:val="462709F3"/>
    <w:rsid w:val="46326D3F"/>
    <w:rsid w:val="46466147"/>
    <w:rsid w:val="464A5D56"/>
    <w:rsid w:val="464C014A"/>
    <w:rsid w:val="465705A1"/>
    <w:rsid w:val="465D74AA"/>
    <w:rsid w:val="46638A0A"/>
    <w:rsid w:val="4665E298"/>
    <w:rsid w:val="466BD6E5"/>
    <w:rsid w:val="466ED28B"/>
    <w:rsid w:val="467D4BF6"/>
    <w:rsid w:val="468DF60B"/>
    <w:rsid w:val="46966DCB"/>
    <w:rsid w:val="469AB775"/>
    <w:rsid w:val="46AD38CD"/>
    <w:rsid w:val="46B5132F"/>
    <w:rsid w:val="46BEC18F"/>
    <w:rsid w:val="46D7D709"/>
    <w:rsid w:val="46DACE7E"/>
    <w:rsid w:val="46DC9E73"/>
    <w:rsid w:val="46DDAB6F"/>
    <w:rsid w:val="46EE57ED"/>
    <w:rsid w:val="46F05ED6"/>
    <w:rsid w:val="46F94EC6"/>
    <w:rsid w:val="46F9A21A"/>
    <w:rsid w:val="4709453E"/>
    <w:rsid w:val="470EC695"/>
    <w:rsid w:val="4711F43C"/>
    <w:rsid w:val="47156727"/>
    <w:rsid w:val="471B79BA"/>
    <w:rsid w:val="471CCDF8"/>
    <w:rsid w:val="471CE39D"/>
    <w:rsid w:val="472C055C"/>
    <w:rsid w:val="472D60CC"/>
    <w:rsid w:val="473D3A74"/>
    <w:rsid w:val="47406880"/>
    <w:rsid w:val="474458C6"/>
    <w:rsid w:val="474E3D90"/>
    <w:rsid w:val="475612E0"/>
    <w:rsid w:val="475A76F3"/>
    <w:rsid w:val="475BB40B"/>
    <w:rsid w:val="475CC0A6"/>
    <w:rsid w:val="475FFE29"/>
    <w:rsid w:val="47627DD5"/>
    <w:rsid w:val="477C0A4F"/>
    <w:rsid w:val="477E484A"/>
    <w:rsid w:val="478484EE"/>
    <w:rsid w:val="479A6302"/>
    <w:rsid w:val="479C9511"/>
    <w:rsid w:val="47A3FADA"/>
    <w:rsid w:val="47AC453C"/>
    <w:rsid w:val="47B16757"/>
    <w:rsid w:val="47B648CD"/>
    <w:rsid w:val="47B7A505"/>
    <w:rsid w:val="47BBC269"/>
    <w:rsid w:val="47C73BBB"/>
    <w:rsid w:val="47C76084"/>
    <w:rsid w:val="47CD39D9"/>
    <w:rsid w:val="47D639C6"/>
    <w:rsid w:val="47D7E0EB"/>
    <w:rsid w:val="47E13589"/>
    <w:rsid w:val="47E141CF"/>
    <w:rsid w:val="47E54F0C"/>
    <w:rsid w:val="47EDE7E5"/>
    <w:rsid w:val="47F5E3DE"/>
    <w:rsid w:val="47F7208D"/>
    <w:rsid w:val="480033EA"/>
    <w:rsid w:val="48014EFC"/>
    <w:rsid w:val="4801F210"/>
    <w:rsid w:val="4802E3FF"/>
    <w:rsid w:val="48076326"/>
    <w:rsid w:val="481D9AFF"/>
    <w:rsid w:val="48227F18"/>
    <w:rsid w:val="482B204B"/>
    <w:rsid w:val="482D4911"/>
    <w:rsid w:val="483B00BF"/>
    <w:rsid w:val="484E2370"/>
    <w:rsid w:val="484E3A31"/>
    <w:rsid w:val="484EE01F"/>
    <w:rsid w:val="48512D7B"/>
    <w:rsid w:val="485CCE96"/>
    <w:rsid w:val="485E334F"/>
    <w:rsid w:val="4865C2F4"/>
    <w:rsid w:val="4870CFB3"/>
    <w:rsid w:val="4871CBD2"/>
    <w:rsid w:val="48721162"/>
    <w:rsid w:val="487491F6"/>
    <w:rsid w:val="48753B01"/>
    <w:rsid w:val="48779975"/>
    <w:rsid w:val="4877EE43"/>
    <w:rsid w:val="48844E32"/>
    <w:rsid w:val="4887719C"/>
    <w:rsid w:val="488BAD82"/>
    <w:rsid w:val="48923FBE"/>
    <w:rsid w:val="48A2E46A"/>
    <w:rsid w:val="48A49C77"/>
    <w:rsid w:val="48A51AF3"/>
    <w:rsid w:val="48ACD265"/>
    <w:rsid w:val="48AD5CA3"/>
    <w:rsid w:val="48AE0155"/>
    <w:rsid w:val="48B06664"/>
    <w:rsid w:val="48B3A45F"/>
    <w:rsid w:val="48C0B442"/>
    <w:rsid w:val="48C18071"/>
    <w:rsid w:val="48C1EC55"/>
    <w:rsid w:val="48C583E3"/>
    <w:rsid w:val="48CACAB7"/>
    <w:rsid w:val="48CAED25"/>
    <w:rsid w:val="48CC47F4"/>
    <w:rsid w:val="48CF73ED"/>
    <w:rsid w:val="48D20920"/>
    <w:rsid w:val="48D4BC22"/>
    <w:rsid w:val="48D79151"/>
    <w:rsid w:val="48E32769"/>
    <w:rsid w:val="48E40982"/>
    <w:rsid w:val="48E5AA16"/>
    <w:rsid w:val="48F15DDC"/>
    <w:rsid w:val="48F36E4D"/>
    <w:rsid w:val="48FB8472"/>
    <w:rsid w:val="4918E7B9"/>
    <w:rsid w:val="491D607A"/>
    <w:rsid w:val="492EB16B"/>
    <w:rsid w:val="49305B66"/>
    <w:rsid w:val="4938690A"/>
    <w:rsid w:val="493F6570"/>
    <w:rsid w:val="49403DEC"/>
    <w:rsid w:val="494295E2"/>
    <w:rsid w:val="494636DD"/>
    <w:rsid w:val="494DBDC4"/>
    <w:rsid w:val="494DC0DC"/>
    <w:rsid w:val="494E1767"/>
    <w:rsid w:val="49509F9F"/>
    <w:rsid w:val="495C0DA8"/>
    <w:rsid w:val="496E1740"/>
    <w:rsid w:val="49731B8A"/>
    <w:rsid w:val="497417F6"/>
    <w:rsid w:val="49777644"/>
    <w:rsid w:val="4981F380"/>
    <w:rsid w:val="498401BA"/>
    <w:rsid w:val="4988237D"/>
    <w:rsid w:val="498F34A6"/>
    <w:rsid w:val="4993A9DC"/>
    <w:rsid w:val="49983437"/>
    <w:rsid w:val="4999303F"/>
    <w:rsid w:val="499E4210"/>
    <w:rsid w:val="49AE0CBC"/>
    <w:rsid w:val="49B564E5"/>
    <w:rsid w:val="49B7BA01"/>
    <w:rsid w:val="49BF2E65"/>
    <w:rsid w:val="49BF6460"/>
    <w:rsid w:val="49C3A515"/>
    <w:rsid w:val="49C5A084"/>
    <w:rsid w:val="49C6EA6F"/>
    <w:rsid w:val="49CB94D1"/>
    <w:rsid w:val="49D8A930"/>
    <w:rsid w:val="49E0820B"/>
    <w:rsid w:val="49E1761A"/>
    <w:rsid w:val="49E86E95"/>
    <w:rsid w:val="49ECD3AE"/>
    <w:rsid w:val="49F00147"/>
    <w:rsid w:val="49F13342"/>
    <w:rsid w:val="49F2541E"/>
    <w:rsid w:val="49F4EEA9"/>
    <w:rsid w:val="49F75424"/>
    <w:rsid w:val="49FB0DC1"/>
    <w:rsid w:val="4A024B11"/>
    <w:rsid w:val="4A02DD8F"/>
    <w:rsid w:val="4A0B54E2"/>
    <w:rsid w:val="4A0ED5BB"/>
    <w:rsid w:val="4A0F9DB4"/>
    <w:rsid w:val="4A168B78"/>
    <w:rsid w:val="4A1820DE"/>
    <w:rsid w:val="4A1E3F92"/>
    <w:rsid w:val="4A1FDECC"/>
    <w:rsid w:val="4A228537"/>
    <w:rsid w:val="4A2798BC"/>
    <w:rsid w:val="4A2F15C2"/>
    <w:rsid w:val="4A35D37B"/>
    <w:rsid w:val="4A3703E3"/>
    <w:rsid w:val="4A381500"/>
    <w:rsid w:val="4A3AC59B"/>
    <w:rsid w:val="4A43301B"/>
    <w:rsid w:val="4A4665A9"/>
    <w:rsid w:val="4A565C39"/>
    <w:rsid w:val="4A58CED2"/>
    <w:rsid w:val="4A5B5F26"/>
    <w:rsid w:val="4A5C3C9D"/>
    <w:rsid w:val="4A610D92"/>
    <w:rsid w:val="4A68D859"/>
    <w:rsid w:val="4A728706"/>
    <w:rsid w:val="4A776109"/>
    <w:rsid w:val="4A7EE47D"/>
    <w:rsid w:val="4A855B01"/>
    <w:rsid w:val="4A8B84D1"/>
    <w:rsid w:val="4A8CA82E"/>
    <w:rsid w:val="4A90CB7B"/>
    <w:rsid w:val="4A90D5CF"/>
    <w:rsid w:val="4A995078"/>
    <w:rsid w:val="4A9CB415"/>
    <w:rsid w:val="4A9FF09F"/>
    <w:rsid w:val="4AA2EFD9"/>
    <w:rsid w:val="4AAB3A61"/>
    <w:rsid w:val="4AACBE58"/>
    <w:rsid w:val="4AAD54C8"/>
    <w:rsid w:val="4AB2A4E1"/>
    <w:rsid w:val="4AB6FEE3"/>
    <w:rsid w:val="4AC9F6AD"/>
    <w:rsid w:val="4ACF3E46"/>
    <w:rsid w:val="4ADE0CE5"/>
    <w:rsid w:val="4AF2B033"/>
    <w:rsid w:val="4AF7238F"/>
    <w:rsid w:val="4AFBBF20"/>
    <w:rsid w:val="4AFD3348"/>
    <w:rsid w:val="4B051801"/>
    <w:rsid w:val="4B09F463"/>
    <w:rsid w:val="4B1D5FB3"/>
    <w:rsid w:val="4B1FFB68"/>
    <w:rsid w:val="4B249952"/>
    <w:rsid w:val="4B266076"/>
    <w:rsid w:val="4B29F306"/>
    <w:rsid w:val="4B2A395B"/>
    <w:rsid w:val="4B2C58D7"/>
    <w:rsid w:val="4B317F41"/>
    <w:rsid w:val="4B31C348"/>
    <w:rsid w:val="4B32F5E5"/>
    <w:rsid w:val="4B399370"/>
    <w:rsid w:val="4B3FC016"/>
    <w:rsid w:val="4B45D620"/>
    <w:rsid w:val="4B4FC6EC"/>
    <w:rsid w:val="4B51452D"/>
    <w:rsid w:val="4B5D6893"/>
    <w:rsid w:val="4B5EC959"/>
    <w:rsid w:val="4B5F1B6D"/>
    <w:rsid w:val="4B629392"/>
    <w:rsid w:val="4B64BDA6"/>
    <w:rsid w:val="4B69AF76"/>
    <w:rsid w:val="4B69D0F0"/>
    <w:rsid w:val="4B6A581C"/>
    <w:rsid w:val="4B6C0143"/>
    <w:rsid w:val="4B71C54E"/>
    <w:rsid w:val="4B72A2EE"/>
    <w:rsid w:val="4B749262"/>
    <w:rsid w:val="4B756200"/>
    <w:rsid w:val="4B75C31D"/>
    <w:rsid w:val="4B7BCD02"/>
    <w:rsid w:val="4B942E35"/>
    <w:rsid w:val="4B998223"/>
    <w:rsid w:val="4B99F72A"/>
    <w:rsid w:val="4BA1082E"/>
    <w:rsid w:val="4BA416CE"/>
    <w:rsid w:val="4BA86A9D"/>
    <w:rsid w:val="4BA95510"/>
    <w:rsid w:val="4BA978A9"/>
    <w:rsid w:val="4BA9C353"/>
    <w:rsid w:val="4BAC60F1"/>
    <w:rsid w:val="4BAE1346"/>
    <w:rsid w:val="4BB1C619"/>
    <w:rsid w:val="4BB1E4CA"/>
    <w:rsid w:val="4BB2AADB"/>
    <w:rsid w:val="4BB7B60A"/>
    <w:rsid w:val="4BBA3264"/>
    <w:rsid w:val="4BBD66EF"/>
    <w:rsid w:val="4BE0173E"/>
    <w:rsid w:val="4BE5BBED"/>
    <w:rsid w:val="4BE8AC9F"/>
    <w:rsid w:val="4BF81C2A"/>
    <w:rsid w:val="4BF85504"/>
    <w:rsid w:val="4BFF03A2"/>
    <w:rsid w:val="4C03D1EE"/>
    <w:rsid w:val="4C0888B8"/>
    <w:rsid w:val="4C0A0246"/>
    <w:rsid w:val="4C0A1A9B"/>
    <w:rsid w:val="4C0AC568"/>
    <w:rsid w:val="4C0B6515"/>
    <w:rsid w:val="4C0DD191"/>
    <w:rsid w:val="4C0EFECC"/>
    <w:rsid w:val="4C1A0AD7"/>
    <w:rsid w:val="4C1A3488"/>
    <w:rsid w:val="4C248D92"/>
    <w:rsid w:val="4C26BEB2"/>
    <w:rsid w:val="4C2DA38E"/>
    <w:rsid w:val="4C35360A"/>
    <w:rsid w:val="4C44230E"/>
    <w:rsid w:val="4C5245F9"/>
    <w:rsid w:val="4C552ADD"/>
    <w:rsid w:val="4C645E9B"/>
    <w:rsid w:val="4C7B7DAF"/>
    <w:rsid w:val="4C86A9F0"/>
    <w:rsid w:val="4C8761E3"/>
    <w:rsid w:val="4C883598"/>
    <w:rsid w:val="4C91DDB4"/>
    <w:rsid w:val="4C99AE4A"/>
    <w:rsid w:val="4CA16AFC"/>
    <w:rsid w:val="4CA32F45"/>
    <w:rsid w:val="4CA8D4ED"/>
    <w:rsid w:val="4CA92633"/>
    <w:rsid w:val="4CAD1EC8"/>
    <w:rsid w:val="4CADA015"/>
    <w:rsid w:val="4CB66F2E"/>
    <w:rsid w:val="4CB6867E"/>
    <w:rsid w:val="4CB86BA9"/>
    <w:rsid w:val="4CD26DDB"/>
    <w:rsid w:val="4CD661B9"/>
    <w:rsid w:val="4CDA1C4A"/>
    <w:rsid w:val="4CDEA539"/>
    <w:rsid w:val="4CE13B78"/>
    <w:rsid w:val="4CE9B8F2"/>
    <w:rsid w:val="4CEA6748"/>
    <w:rsid w:val="4CEA9FD3"/>
    <w:rsid w:val="4CF12F1A"/>
    <w:rsid w:val="4CF173A7"/>
    <w:rsid w:val="4CF98112"/>
    <w:rsid w:val="4CF9A1F9"/>
    <w:rsid w:val="4CFA3203"/>
    <w:rsid w:val="4D0310CC"/>
    <w:rsid w:val="4D03F1C4"/>
    <w:rsid w:val="4D0B85F9"/>
    <w:rsid w:val="4D0D84CE"/>
    <w:rsid w:val="4D119708"/>
    <w:rsid w:val="4D131396"/>
    <w:rsid w:val="4D137A91"/>
    <w:rsid w:val="4D236955"/>
    <w:rsid w:val="4D25F2E2"/>
    <w:rsid w:val="4D39CFB9"/>
    <w:rsid w:val="4D3A2C6A"/>
    <w:rsid w:val="4D3DAB25"/>
    <w:rsid w:val="4D400076"/>
    <w:rsid w:val="4D412AD4"/>
    <w:rsid w:val="4D47EED5"/>
    <w:rsid w:val="4D4DEDFE"/>
    <w:rsid w:val="4D52AE8E"/>
    <w:rsid w:val="4D542ADE"/>
    <w:rsid w:val="4D5B6562"/>
    <w:rsid w:val="4D5C28E8"/>
    <w:rsid w:val="4D5C9A17"/>
    <w:rsid w:val="4D5DCDDA"/>
    <w:rsid w:val="4D6C1359"/>
    <w:rsid w:val="4D6CD8DE"/>
    <w:rsid w:val="4D6E6E7A"/>
    <w:rsid w:val="4D7E494C"/>
    <w:rsid w:val="4D80D3B7"/>
    <w:rsid w:val="4D821B88"/>
    <w:rsid w:val="4D8786B7"/>
    <w:rsid w:val="4D89BFAE"/>
    <w:rsid w:val="4D8C3081"/>
    <w:rsid w:val="4D961E2B"/>
    <w:rsid w:val="4DA30CCA"/>
    <w:rsid w:val="4DAAF641"/>
    <w:rsid w:val="4DB0507A"/>
    <w:rsid w:val="4DD26EB3"/>
    <w:rsid w:val="4DDA0C09"/>
    <w:rsid w:val="4DE8D637"/>
    <w:rsid w:val="4DEAE9E0"/>
    <w:rsid w:val="4DF5F391"/>
    <w:rsid w:val="4E01214C"/>
    <w:rsid w:val="4E05CAE8"/>
    <w:rsid w:val="4E0999EE"/>
    <w:rsid w:val="4E10B057"/>
    <w:rsid w:val="4E10EF01"/>
    <w:rsid w:val="4E10F328"/>
    <w:rsid w:val="4E13983C"/>
    <w:rsid w:val="4E13BC20"/>
    <w:rsid w:val="4E15013B"/>
    <w:rsid w:val="4E1DA6DC"/>
    <w:rsid w:val="4E2B54DE"/>
    <w:rsid w:val="4E2ECAF4"/>
    <w:rsid w:val="4E31C090"/>
    <w:rsid w:val="4E36240C"/>
    <w:rsid w:val="4E3BF698"/>
    <w:rsid w:val="4E3D94F1"/>
    <w:rsid w:val="4E402325"/>
    <w:rsid w:val="4E408830"/>
    <w:rsid w:val="4E43953B"/>
    <w:rsid w:val="4E53052D"/>
    <w:rsid w:val="4E5422CD"/>
    <w:rsid w:val="4E545259"/>
    <w:rsid w:val="4E587170"/>
    <w:rsid w:val="4E5C0D0E"/>
    <w:rsid w:val="4E62CAA9"/>
    <w:rsid w:val="4E65CD0D"/>
    <w:rsid w:val="4E7004A4"/>
    <w:rsid w:val="4E767224"/>
    <w:rsid w:val="4E7678B0"/>
    <w:rsid w:val="4E7A1A1E"/>
    <w:rsid w:val="4E81015F"/>
    <w:rsid w:val="4E816D28"/>
    <w:rsid w:val="4E8306FC"/>
    <w:rsid w:val="4E88F673"/>
    <w:rsid w:val="4E8C65F9"/>
    <w:rsid w:val="4E902802"/>
    <w:rsid w:val="4E92120C"/>
    <w:rsid w:val="4E9CE8D9"/>
    <w:rsid w:val="4E9D3910"/>
    <w:rsid w:val="4EA0B4DD"/>
    <w:rsid w:val="4EB2EA9E"/>
    <w:rsid w:val="4EB48923"/>
    <w:rsid w:val="4EB83FE5"/>
    <w:rsid w:val="4EBCF87E"/>
    <w:rsid w:val="4ECB7C61"/>
    <w:rsid w:val="4EDA350B"/>
    <w:rsid w:val="4EDB460F"/>
    <w:rsid w:val="4EDEAF76"/>
    <w:rsid w:val="4EE233DA"/>
    <w:rsid w:val="4EE358D9"/>
    <w:rsid w:val="4EE53D37"/>
    <w:rsid w:val="4EE83B2B"/>
    <w:rsid w:val="4EEA542A"/>
    <w:rsid w:val="4EECCEB2"/>
    <w:rsid w:val="4EF1E681"/>
    <w:rsid w:val="4EF3DD66"/>
    <w:rsid w:val="4F092F17"/>
    <w:rsid w:val="4F0D3E26"/>
    <w:rsid w:val="4F15CD99"/>
    <w:rsid w:val="4F162A34"/>
    <w:rsid w:val="4F1E171A"/>
    <w:rsid w:val="4F23A84B"/>
    <w:rsid w:val="4F2963DC"/>
    <w:rsid w:val="4F353445"/>
    <w:rsid w:val="4F43F795"/>
    <w:rsid w:val="4F4ACA5F"/>
    <w:rsid w:val="4F4F6005"/>
    <w:rsid w:val="4F5146F2"/>
    <w:rsid w:val="4F5255CE"/>
    <w:rsid w:val="4F550406"/>
    <w:rsid w:val="4F55534A"/>
    <w:rsid w:val="4F58514D"/>
    <w:rsid w:val="4F65A3D7"/>
    <w:rsid w:val="4F6E0185"/>
    <w:rsid w:val="4F708ADA"/>
    <w:rsid w:val="4F747B56"/>
    <w:rsid w:val="4F7495E7"/>
    <w:rsid w:val="4F7C7859"/>
    <w:rsid w:val="4F83EC7A"/>
    <w:rsid w:val="4F87590D"/>
    <w:rsid w:val="4F8916B8"/>
    <w:rsid w:val="4F89B6CB"/>
    <w:rsid w:val="4F8EFEB1"/>
    <w:rsid w:val="4F8FB643"/>
    <w:rsid w:val="4FA8964A"/>
    <w:rsid w:val="4FB71FF8"/>
    <w:rsid w:val="4FC6EE76"/>
    <w:rsid w:val="4FCA85DE"/>
    <w:rsid w:val="4FD2C076"/>
    <w:rsid w:val="4FD64BBE"/>
    <w:rsid w:val="4FD80CA7"/>
    <w:rsid w:val="4FDE496A"/>
    <w:rsid w:val="4FDECC38"/>
    <w:rsid w:val="4FDF133C"/>
    <w:rsid w:val="4FEAA089"/>
    <w:rsid w:val="4FECB85B"/>
    <w:rsid w:val="4FF1776D"/>
    <w:rsid w:val="4FF42961"/>
    <w:rsid w:val="4FF7FB5A"/>
    <w:rsid w:val="4FFB93A1"/>
    <w:rsid w:val="4FFD7187"/>
    <w:rsid w:val="50010104"/>
    <w:rsid w:val="5003D3CF"/>
    <w:rsid w:val="50072BC5"/>
    <w:rsid w:val="500ECA4B"/>
    <w:rsid w:val="5017BEC6"/>
    <w:rsid w:val="50263BB7"/>
    <w:rsid w:val="50327D59"/>
    <w:rsid w:val="50399BC8"/>
    <w:rsid w:val="50432C3B"/>
    <w:rsid w:val="5063DD04"/>
    <w:rsid w:val="50691563"/>
    <w:rsid w:val="50712389"/>
    <w:rsid w:val="50750D94"/>
    <w:rsid w:val="5076E293"/>
    <w:rsid w:val="50797529"/>
    <w:rsid w:val="507D752F"/>
    <w:rsid w:val="50807195"/>
    <w:rsid w:val="5084D302"/>
    <w:rsid w:val="508A8A6D"/>
    <w:rsid w:val="50982079"/>
    <w:rsid w:val="509FEADD"/>
    <w:rsid w:val="50A1890C"/>
    <w:rsid w:val="50B03F0C"/>
    <w:rsid w:val="50B7F002"/>
    <w:rsid w:val="50B8949E"/>
    <w:rsid w:val="50BC285A"/>
    <w:rsid w:val="50BC3F35"/>
    <w:rsid w:val="50C026EE"/>
    <w:rsid w:val="50CA2AEA"/>
    <w:rsid w:val="50D5E5D5"/>
    <w:rsid w:val="50D634C9"/>
    <w:rsid w:val="50DF1339"/>
    <w:rsid w:val="50E787AD"/>
    <w:rsid w:val="50F7DD43"/>
    <w:rsid w:val="50FC7D85"/>
    <w:rsid w:val="5101985E"/>
    <w:rsid w:val="51071396"/>
    <w:rsid w:val="51081BFB"/>
    <w:rsid w:val="510F25D1"/>
    <w:rsid w:val="512B2EC9"/>
    <w:rsid w:val="512C15A0"/>
    <w:rsid w:val="5136212C"/>
    <w:rsid w:val="513C0774"/>
    <w:rsid w:val="513EF15C"/>
    <w:rsid w:val="513FBE99"/>
    <w:rsid w:val="515092CB"/>
    <w:rsid w:val="5154F0B1"/>
    <w:rsid w:val="5157290B"/>
    <w:rsid w:val="515905F1"/>
    <w:rsid w:val="5159A1F5"/>
    <w:rsid w:val="515A28A0"/>
    <w:rsid w:val="51610E9A"/>
    <w:rsid w:val="516711EF"/>
    <w:rsid w:val="516B996C"/>
    <w:rsid w:val="516CD121"/>
    <w:rsid w:val="517773C0"/>
    <w:rsid w:val="517848A0"/>
    <w:rsid w:val="51785A64"/>
    <w:rsid w:val="517D2825"/>
    <w:rsid w:val="517EA388"/>
    <w:rsid w:val="5182001F"/>
    <w:rsid w:val="518340A0"/>
    <w:rsid w:val="518A07D1"/>
    <w:rsid w:val="518D5765"/>
    <w:rsid w:val="5197AA70"/>
    <w:rsid w:val="519C29C8"/>
    <w:rsid w:val="519C747F"/>
    <w:rsid w:val="51A94392"/>
    <w:rsid w:val="51AC86A9"/>
    <w:rsid w:val="51AE418B"/>
    <w:rsid w:val="51BD1437"/>
    <w:rsid w:val="51C74897"/>
    <w:rsid w:val="51C8D948"/>
    <w:rsid w:val="51C97734"/>
    <w:rsid w:val="51CB3170"/>
    <w:rsid w:val="51CD6A07"/>
    <w:rsid w:val="51D0011D"/>
    <w:rsid w:val="51DA009D"/>
    <w:rsid w:val="51E7BF78"/>
    <w:rsid w:val="51E8731C"/>
    <w:rsid w:val="51EA8789"/>
    <w:rsid w:val="51F0A8C4"/>
    <w:rsid w:val="51F0E1CA"/>
    <w:rsid w:val="51F3CFF2"/>
    <w:rsid w:val="51F7D1B5"/>
    <w:rsid w:val="51FE8177"/>
    <w:rsid w:val="5205ACD9"/>
    <w:rsid w:val="5208A231"/>
    <w:rsid w:val="5211EFD8"/>
    <w:rsid w:val="52139603"/>
    <w:rsid w:val="52161EC2"/>
    <w:rsid w:val="521E64FC"/>
    <w:rsid w:val="522677A9"/>
    <w:rsid w:val="52281227"/>
    <w:rsid w:val="52310C2C"/>
    <w:rsid w:val="52323B1C"/>
    <w:rsid w:val="52326284"/>
    <w:rsid w:val="524022B9"/>
    <w:rsid w:val="52406620"/>
    <w:rsid w:val="524B987D"/>
    <w:rsid w:val="5251A9DC"/>
    <w:rsid w:val="52555819"/>
    <w:rsid w:val="526187D5"/>
    <w:rsid w:val="52678451"/>
    <w:rsid w:val="52687FA6"/>
    <w:rsid w:val="52689135"/>
    <w:rsid w:val="526DDDF4"/>
    <w:rsid w:val="5275C779"/>
    <w:rsid w:val="52769ADF"/>
    <w:rsid w:val="527BF768"/>
    <w:rsid w:val="527C67A2"/>
    <w:rsid w:val="527D88AB"/>
    <w:rsid w:val="528099E5"/>
    <w:rsid w:val="528309CE"/>
    <w:rsid w:val="5287C88B"/>
    <w:rsid w:val="528A3E6B"/>
    <w:rsid w:val="5293CD17"/>
    <w:rsid w:val="5295FF3E"/>
    <w:rsid w:val="529A0E93"/>
    <w:rsid w:val="529DB26E"/>
    <w:rsid w:val="52A55D82"/>
    <w:rsid w:val="52A8D0FF"/>
    <w:rsid w:val="52B34C4B"/>
    <w:rsid w:val="52B5F193"/>
    <w:rsid w:val="52B601DC"/>
    <w:rsid w:val="52BB74DC"/>
    <w:rsid w:val="52BD1D35"/>
    <w:rsid w:val="52BF594B"/>
    <w:rsid w:val="52D818F1"/>
    <w:rsid w:val="52D8312B"/>
    <w:rsid w:val="52D8623E"/>
    <w:rsid w:val="52D9BFC3"/>
    <w:rsid w:val="52DA382A"/>
    <w:rsid w:val="52DA9F52"/>
    <w:rsid w:val="52DF1908"/>
    <w:rsid w:val="52E0EA7A"/>
    <w:rsid w:val="52E224DA"/>
    <w:rsid w:val="52E50B34"/>
    <w:rsid w:val="52E65F62"/>
    <w:rsid w:val="52F412F7"/>
    <w:rsid w:val="52FBB5DB"/>
    <w:rsid w:val="5301ECCE"/>
    <w:rsid w:val="5303DC9F"/>
    <w:rsid w:val="53041ADE"/>
    <w:rsid w:val="530644D0"/>
    <w:rsid w:val="530921A4"/>
    <w:rsid w:val="530CA7B8"/>
    <w:rsid w:val="5311876A"/>
    <w:rsid w:val="53176058"/>
    <w:rsid w:val="53257DBB"/>
    <w:rsid w:val="5326B1DA"/>
    <w:rsid w:val="5326EE61"/>
    <w:rsid w:val="53277933"/>
    <w:rsid w:val="532D9CE0"/>
    <w:rsid w:val="533AE57E"/>
    <w:rsid w:val="533B66CB"/>
    <w:rsid w:val="53419881"/>
    <w:rsid w:val="534E87FB"/>
    <w:rsid w:val="53504D08"/>
    <w:rsid w:val="5351B028"/>
    <w:rsid w:val="5352DEEB"/>
    <w:rsid w:val="535D5909"/>
    <w:rsid w:val="535DC5C1"/>
    <w:rsid w:val="536A1F5B"/>
    <w:rsid w:val="536BC8B0"/>
    <w:rsid w:val="536F1A42"/>
    <w:rsid w:val="53886CB6"/>
    <w:rsid w:val="53894194"/>
    <w:rsid w:val="5394A319"/>
    <w:rsid w:val="53985C66"/>
    <w:rsid w:val="539FE04D"/>
    <w:rsid w:val="53A567DF"/>
    <w:rsid w:val="53BA18B7"/>
    <w:rsid w:val="53D172DC"/>
    <w:rsid w:val="53D61DBC"/>
    <w:rsid w:val="53E45E24"/>
    <w:rsid w:val="53E7AE65"/>
    <w:rsid w:val="53E91E5B"/>
    <w:rsid w:val="53F1782C"/>
    <w:rsid w:val="53F1B171"/>
    <w:rsid w:val="540534A7"/>
    <w:rsid w:val="540EEB96"/>
    <w:rsid w:val="54145241"/>
    <w:rsid w:val="541D5A87"/>
    <w:rsid w:val="541DA25B"/>
    <w:rsid w:val="54202F26"/>
    <w:rsid w:val="542DF931"/>
    <w:rsid w:val="54305168"/>
    <w:rsid w:val="5439EED3"/>
    <w:rsid w:val="543CA642"/>
    <w:rsid w:val="5440D2FD"/>
    <w:rsid w:val="5450185E"/>
    <w:rsid w:val="5451CF97"/>
    <w:rsid w:val="545358E7"/>
    <w:rsid w:val="54542B8D"/>
    <w:rsid w:val="545CF7CE"/>
    <w:rsid w:val="545FB2B2"/>
    <w:rsid w:val="5469D0FE"/>
    <w:rsid w:val="546F3C64"/>
    <w:rsid w:val="547747DB"/>
    <w:rsid w:val="5480D2DF"/>
    <w:rsid w:val="5481685B"/>
    <w:rsid w:val="548A911B"/>
    <w:rsid w:val="548F0E09"/>
    <w:rsid w:val="5492EDFB"/>
    <w:rsid w:val="549318E9"/>
    <w:rsid w:val="54A64833"/>
    <w:rsid w:val="54AB6AA0"/>
    <w:rsid w:val="54B19074"/>
    <w:rsid w:val="54B62F42"/>
    <w:rsid w:val="54B79935"/>
    <w:rsid w:val="54BA9A50"/>
    <w:rsid w:val="54BCB1FD"/>
    <w:rsid w:val="54C0D5C0"/>
    <w:rsid w:val="54C7F493"/>
    <w:rsid w:val="54CCA990"/>
    <w:rsid w:val="54D11ECC"/>
    <w:rsid w:val="54D28681"/>
    <w:rsid w:val="54D51508"/>
    <w:rsid w:val="54D9FAC1"/>
    <w:rsid w:val="54DBF693"/>
    <w:rsid w:val="54F187BD"/>
    <w:rsid w:val="54F69BD7"/>
    <w:rsid w:val="54F8334B"/>
    <w:rsid w:val="5500D6C6"/>
    <w:rsid w:val="55093CA4"/>
    <w:rsid w:val="550CF86F"/>
    <w:rsid w:val="5510CFAB"/>
    <w:rsid w:val="551422B9"/>
    <w:rsid w:val="5514B53B"/>
    <w:rsid w:val="551AFCCF"/>
    <w:rsid w:val="551C1175"/>
    <w:rsid w:val="551C74C4"/>
    <w:rsid w:val="5520A259"/>
    <w:rsid w:val="5527941E"/>
    <w:rsid w:val="552999EC"/>
    <w:rsid w:val="553F78AA"/>
    <w:rsid w:val="5541C855"/>
    <w:rsid w:val="554F3CAC"/>
    <w:rsid w:val="5551CB54"/>
    <w:rsid w:val="55777108"/>
    <w:rsid w:val="5578646C"/>
    <w:rsid w:val="558CD4BD"/>
    <w:rsid w:val="558D4564"/>
    <w:rsid w:val="558EFE07"/>
    <w:rsid w:val="558F66AC"/>
    <w:rsid w:val="5597383C"/>
    <w:rsid w:val="559760E1"/>
    <w:rsid w:val="559CAB22"/>
    <w:rsid w:val="55A25A81"/>
    <w:rsid w:val="55A4D5A8"/>
    <w:rsid w:val="55A75BF8"/>
    <w:rsid w:val="55A81437"/>
    <w:rsid w:val="55B79F3F"/>
    <w:rsid w:val="55BC0BCD"/>
    <w:rsid w:val="55BD184C"/>
    <w:rsid w:val="55BD91C8"/>
    <w:rsid w:val="55BEF495"/>
    <w:rsid w:val="55CD0888"/>
    <w:rsid w:val="55CEB8C5"/>
    <w:rsid w:val="55CF63D5"/>
    <w:rsid w:val="55D2FCD5"/>
    <w:rsid w:val="55D69E61"/>
    <w:rsid w:val="55D8EFB9"/>
    <w:rsid w:val="55DD3205"/>
    <w:rsid w:val="55DD4D88"/>
    <w:rsid w:val="55EEEA83"/>
    <w:rsid w:val="55F0FCF7"/>
    <w:rsid w:val="55F4F2F4"/>
    <w:rsid w:val="55F63F23"/>
    <w:rsid w:val="55FA060A"/>
    <w:rsid w:val="55FCE222"/>
    <w:rsid w:val="56004A5E"/>
    <w:rsid w:val="56043B39"/>
    <w:rsid w:val="5604FB5E"/>
    <w:rsid w:val="560ED164"/>
    <w:rsid w:val="56115B42"/>
    <w:rsid w:val="561392DA"/>
    <w:rsid w:val="561D59FF"/>
    <w:rsid w:val="5627CEC9"/>
    <w:rsid w:val="5629AC7E"/>
    <w:rsid w:val="562DF616"/>
    <w:rsid w:val="56313C56"/>
    <w:rsid w:val="56346291"/>
    <w:rsid w:val="563D6C30"/>
    <w:rsid w:val="564477FC"/>
    <w:rsid w:val="5649D3BB"/>
    <w:rsid w:val="564C41D9"/>
    <w:rsid w:val="5655E757"/>
    <w:rsid w:val="56624A90"/>
    <w:rsid w:val="566253C3"/>
    <w:rsid w:val="566ACBCD"/>
    <w:rsid w:val="5680C127"/>
    <w:rsid w:val="568353A8"/>
    <w:rsid w:val="5684DD0F"/>
    <w:rsid w:val="56866C7F"/>
    <w:rsid w:val="568D249E"/>
    <w:rsid w:val="568E9347"/>
    <w:rsid w:val="5695A08D"/>
    <w:rsid w:val="5698A811"/>
    <w:rsid w:val="569E8121"/>
    <w:rsid w:val="569FA8A5"/>
    <w:rsid w:val="56A6D89C"/>
    <w:rsid w:val="56A7ADAC"/>
    <w:rsid w:val="56AA5CD3"/>
    <w:rsid w:val="56ADFCAF"/>
    <w:rsid w:val="56B4353E"/>
    <w:rsid w:val="56BE506F"/>
    <w:rsid w:val="56D571BF"/>
    <w:rsid w:val="56D84839"/>
    <w:rsid w:val="56DE05C7"/>
    <w:rsid w:val="56E1800A"/>
    <w:rsid w:val="56E3E339"/>
    <w:rsid w:val="56E46DE5"/>
    <w:rsid w:val="56E83CB2"/>
    <w:rsid w:val="56EA4443"/>
    <w:rsid w:val="56EC8A54"/>
    <w:rsid w:val="56F110CC"/>
    <w:rsid w:val="56F48BB3"/>
    <w:rsid w:val="56F7C9A4"/>
    <w:rsid w:val="56FD7BC7"/>
    <w:rsid w:val="56FDB9E9"/>
    <w:rsid w:val="56FE82CA"/>
    <w:rsid w:val="57001C99"/>
    <w:rsid w:val="5708ED5E"/>
    <w:rsid w:val="570F3B16"/>
    <w:rsid w:val="57139997"/>
    <w:rsid w:val="571C3B12"/>
    <w:rsid w:val="57247BD3"/>
    <w:rsid w:val="5727F238"/>
    <w:rsid w:val="5728223C"/>
    <w:rsid w:val="572E5816"/>
    <w:rsid w:val="57397562"/>
    <w:rsid w:val="573C58AC"/>
    <w:rsid w:val="57466787"/>
    <w:rsid w:val="57466F7E"/>
    <w:rsid w:val="574A280B"/>
    <w:rsid w:val="574E9E42"/>
    <w:rsid w:val="574ED3C2"/>
    <w:rsid w:val="575235DF"/>
    <w:rsid w:val="57547C6D"/>
    <w:rsid w:val="575C42AC"/>
    <w:rsid w:val="57693D90"/>
    <w:rsid w:val="576B5274"/>
    <w:rsid w:val="576E7859"/>
    <w:rsid w:val="57727151"/>
    <w:rsid w:val="57727480"/>
    <w:rsid w:val="57789462"/>
    <w:rsid w:val="577A7F5A"/>
    <w:rsid w:val="577D2629"/>
    <w:rsid w:val="578C1148"/>
    <w:rsid w:val="5792E9E5"/>
    <w:rsid w:val="57A3B743"/>
    <w:rsid w:val="57AB3CB9"/>
    <w:rsid w:val="57AD0814"/>
    <w:rsid w:val="57AD9D4B"/>
    <w:rsid w:val="57B62EDE"/>
    <w:rsid w:val="57BFBECD"/>
    <w:rsid w:val="57C1DB52"/>
    <w:rsid w:val="57C6C5D4"/>
    <w:rsid w:val="57CA6447"/>
    <w:rsid w:val="57CEA91E"/>
    <w:rsid w:val="57D2DC96"/>
    <w:rsid w:val="57D671FF"/>
    <w:rsid w:val="57D6F9C2"/>
    <w:rsid w:val="57D9F62F"/>
    <w:rsid w:val="57DD2522"/>
    <w:rsid w:val="57E3788F"/>
    <w:rsid w:val="57ECC6E7"/>
    <w:rsid w:val="57F5F4DC"/>
    <w:rsid w:val="57F64A34"/>
    <w:rsid w:val="57F72701"/>
    <w:rsid w:val="57FB76DA"/>
    <w:rsid w:val="5801A407"/>
    <w:rsid w:val="580243A6"/>
    <w:rsid w:val="5802BC83"/>
    <w:rsid w:val="5806DB03"/>
    <w:rsid w:val="5819F73A"/>
    <w:rsid w:val="581BE80B"/>
    <w:rsid w:val="5827EE3D"/>
    <w:rsid w:val="582A9519"/>
    <w:rsid w:val="582CB9F8"/>
    <w:rsid w:val="582E93F2"/>
    <w:rsid w:val="5844E6AE"/>
    <w:rsid w:val="58533E12"/>
    <w:rsid w:val="585455F5"/>
    <w:rsid w:val="58552AD3"/>
    <w:rsid w:val="58555066"/>
    <w:rsid w:val="5860206B"/>
    <w:rsid w:val="58633E7C"/>
    <w:rsid w:val="58692739"/>
    <w:rsid w:val="58692C4A"/>
    <w:rsid w:val="586D66DC"/>
    <w:rsid w:val="5873F3F5"/>
    <w:rsid w:val="5874045E"/>
    <w:rsid w:val="58740C87"/>
    <w:rsid w:val="5874A4A3"/>
    <w:rsid w:val="587BD0C7"/>
    <w:rsid w:val="58801841"/>
    <w:rsid w:val="58886DBB"/>
    <w:rsid w:val="58984FBD"/>
    <w:rsid w:val="58AB3A2B"/>
    <w:rsid w:val="58ADB044"/>
    <w:rsid w:val="58B7835F"/>
    <w:rsid w:val="58BBAB13"/>
    <w:rsid w:val="58C222C5"/>
    <w:rsid w:val="58C54E47"/>
    <w:rsid w:val="58C788CD"/>
    <w:rsid w:val="58CDD960"/>
    <w:rsid w:val="58D49B75"/>
    <w:rsid w:val="58D7B90F"/>
    <w:rsid w:val="58D93FFE"/>
    <w:rsid w:val="58E9008A"/>
    <w:rsid w:val="58F0469F"/>
    <w:rsid w:val="58F21E0B"/>
    <w:rsid w:val="58FB698C"/>
    <w:rsid w:val="58FC6FF7"/>
    <w:rsid w:val="58FCC730"/>
    <w:rsid w:val="58FD061D"/>
    <w:rsid w:val="590D71C5"/>
    <w:rsid w:val="5911317E"/>
    <w:rsid w:val="5914AADD"/>
    <w:rsid w:val="5919EC57"/>
    <w:rsid w:val="591F0A34"/>
    <w:rsid w:val="592B368A"/>
    <w:rsid w:val="592B7084"/>
    <w:rsid w:val="59324018"/>
    <w:rsid w:val="5933C40F"/>
    <w:rsid w:val="593876B9"/>
    <w:rsid w:val="593D4B67"/>
    <w:rsid w:val="593F3FA3"/>
    <w:rsid w:val="5941C6E9"/>
    <w:rsid w:val="59431474"/>
    <w:rsid w:val="594FCA00"/>
    <w:rsid w:val="59567A5A"/>
    <w:rsid w:val="5958CCA7"/>
    <w:rsid w:val="59643CB8"/>
    <w:rsid w:val="59712751"/>
    <w:rsid w:val="59742611"/>
    <w:rsid w:val="5975B3E9"/>
    <w:rsid w:val="597CC93B"/>
    <w:rsid w:val="597D8E27"/>
    <w:rsid w:val="5980418F"/>
    <w:rsid w:val="59843702"/>
    <w:rsid w:val="5990A198"/>
    <w:rsid w:val="599BC58D"/>
    <w:rsid w:val="599C2FFF"/>
    <w:rsid w:val="59A16C0B"/>
    <w:rsid w:val="59A50F97"/>
    <w:rsid w:val="59A73D50"/>
    <w:rsid w:val="59AE347C"/>
    <w:rsid w:val="59AEA45E"/>
    <w:rsid w:val="59AED72F"/>
    <w:rsid w:val="59B7F1D9"/>
    <w:rsid w:val="59C6CFA1"/>
    <w:rsid w:val="59CB4DD6"/>
    <w:rsid w:val="59CBE6D2"/>
    <w:rsid w:val="59CE92DB"/>
    <w:rsid w:val="59CF2E27"/>
    <w:rsid w:val="59E6CCE3"/>
    <w:rsid w:val="59E7BD4B"/>
    <w:rsid w:val="59EA8A99"/>
    <w:rsid w:val="59ECA68D"/>
    <w:rsid w:val="59ED6156"/>
    <w:rsid w:val="59F72D54"/>
    <w:rsid w:val="59FC2A5A"/>
    <w:rsid w:val="5A02BFE8"/>
    <w:rsid w:val="5A04CB6B"/>
    <w:rsid w:val="5A0BAC54"/>
    <w:rsid w:val="5A0DD631"/>
    <w:rsid w:val="5A11AC83"/>
    <w:rsid w:val="5A1256E4"/>
    <w:rsid w:val="5A13E811"/>
    <w:rsid w:val="5A16ACD2"/>
    <w:rsid w:val="5A2ECEE6"/>
    <w:rsid w:val="5A336C11"/>
    <w:rsid w:val="5A34D4F1"/>
    <w:rsid w:val="5A34FAD4"/>
    <w:rsid w:val="5A4135DB"/>
    <w:rsid w:val="5A54C9FA"/>
    <w:rsid w:val="5A58A954"/>
    <w:rsid w:val="5A59C04E"/>
    <w:rsid w:val="5A6199E1"/>
    <w:rsid w:val="5A6DD658"/>
    <w:rsid w:val="5A77B654"/>
    <w:rsid w:val="5A78C9D3"/>
    <w:rsid w:val="5A7A92F1"/>
    <w:rsid w:val="5A7B9763"/>
    <w:rsid w:val="5A7CED79"/>
    <w:rsid w:val="5A803A57"/>
    <w:rsid w:val="5A84AB6D"/>
    <w:rsid w:val="5A87F7FE"/>
    <w:rsid w:val="5A889719"/>
    <w:rsid w:val="5A891CEA"/>
    <w:rsid w:val="5A8FD661"/>
    <w:rsid w:val="5A96D12C"/>
    <w:rsid w:val="5A990B81"/>
    <w:rsid w:val="5A99D649"/>
    <w:rsid w:val="5A9A7146"/>
    <w:rsid w:val="5A9C4BE4"/>
    <w:rsid w:val="5A9DA248"/>
    <w:rsid w:val="5AA875B4"/>
    <w:rsid w:val="5AAF24AF"/>
    <w:rsid w:val="5AB24BFA"/>
    <w:rsid w:val="5AC4F0A6"/>
    <w:rsid w:val="5ACCB14C"/>
    <w:rsid w:val="5AD5409D"/>
    <w:rsid w:val="5ADAD2D1"/>
    <w:rsid w:val="5ADBF394"/>
    <w:rsid w:val="5ADF0C13"/>
    <w:rsid w:val="5AE126C2"/>
    <w:rsid w:val="5AE338A9"/>
    <w:rsid w:val="5AE590D7"/>
    <w:rsid w:val="5AEF7A07"/>
    <w:rsid w:val="5AEFBB05"/>
    <w:rsid w:val="5AF4D1F7"/>
    <w:rsid w:val="5AF8E118"/>
    <w:rsid w:val="5AFCE96A"/>
    <w:rsid w:val="5B00A813"/>
    <w:rsid w:val="5B05F9E4"/>
    <w:rsid w:val="5B0EA0B2"/>
    <w:rsid w:val="5B0ED7F2"/>
    <w:rsid w:val="5B18DA96"/>
    <w:rsid w:val="5B199742"/>
    <w:rsid w:val="5B19C11D"/>
    <w:rsid w:val="5B1BD343"/>
    <w:rsid w:val="5B1F1B96"/>
    <w:rsid w:val="5B21E064"/>
    <w:rsid w:val="5B2B010C"/>
    <w:rsid w:val="5B30AA52"/>
    <w:rsid w:val="5B3270BA"/>
    <w:rsid w:val="5B34D68B"/>
    <w:rsid w:val="5B36D170"/>
    <w:rsid w:val="5B49C59A"/>
    <w:rsid w:val="5B4AD16B"/>
    <w:rsid w:val="5B50C769"/>
    <w:rsid w:val="5B5406A4"/>
    <w:rsid w:val="5B5794C8"/>
    <w:rsid w:val="5B580819"/>
    <w:rsid w:val="5B591548"/>
    <w:rsid w:val="5B624A13"/>
    <w:rsid w:val="5B656225"/>
    <w:rsid w:val="5B6AB721"/>
    <w:rsid w:val="5B6C7494"/>
    <w:rsid w:val="5B6D537D"/>
    <w:rsid w:val="5B6DD2FB"/>
    <w:rsid w:val="5B734A8B"/>
    <w:rsid w:val="5B8063F9"/>
    <w:rsid w:val="5B830B56"/>
    <w:rsid w:val="5B8E27AD"/>
    <w:rsid w:val="5B9319F4"/>
    <w:rsid w:val="5B97D30B"/>
    <w:rsid w:val="5BA2159D"/>
    <w:rsid w:val="5BA22574"/>
    <w:rsid w:val="5BA25047"/>
    <w:rsid w:val="5BA33070"/>
    <w:rsid w:val="5BA8B3D4"/>
    <w:rsid w:val="5BAC9337"/>
    <w:rsid w:val="5BACC73B"/>
    <w:rsid w:val="5BADCCB8"/>
    <w:rsid w:val="5BB4CDB3"/>
    <w:rsid w:val="5BBE9ED7"/>
    <w:rsid w:val="5BBF1B57"/>
    <w:rsid w:val="5BC1030B"/>
    <w:rsid w:val="5BC789CF"/>
    <w:rsid w:val="5BCF4DC9"/>
    <w:rsid w:val="5BD7ECAA"/>
    <w:rsid w:val="5BD8A879"/>
    <w:rsid w:val="5BEF47FA"/>
    <w:rsid w:val="5BF2E988"/>
    <w:rsid w:val="5BF70B1C"/>
    <w:rsid w:val="5C04D217"/>
    <w:rsid w:val="5C04DB94"/>
    <w:rsid w:val="5C0C0520"/>
    <w:rsid w:val="5C1E0F6E"/>
    <w:rsid w:val="5C22B270"/>
    <w:rsid w:val="5C2C3385"/>
    <w:rsid w:val="5C2CD012"/>
    <w:rsid w:val="5C2D4D14"/>
    <w:rsid w:val="5C3BFFD0"/>
    <w:rsid w:val="5C4249BD"/>
    <w:rsid w:val="5C55B525"/>
    <w:rsid w:val="5C5A113B"/>
    <w:rsid w:val="5C5F9504"/>
    <w:rsid w:val="5C5FACE3"/>
    <w:rsid w:val="5C60C38B"/>
    <w:rsid w:val="5C61CBF0"/>
    <w:rsid w:val="5C665E7C"/>
    <w:rsid w:val="5C68C0EB"/>
    <w:rsid w:val="5C6F270A"/>
    <w:rsid w:val="5C74B4BC"/>
    <w:rsid w:val="5C7594CF"/>
    <w:rsid w:val="5C789DF2"/>
    <w:rsid w:val="5C7A0429"/>
    <w:rsid w:val="5C7EA5F8"/>
    <w:rsid w:val="5C848EAF"/>
    <w:rsid w:val="5C849646"/>
    <w:rsid w:val="5C9DAF79"/>
    <w:rsid w:val="5C9F905A"/>
    <w:rsid w:val="5CA0B6B9"/>
    <w:rsid w:val="5CA1A840"/>
    <w:rsid w:val="5CA5615D"/>
    <w:rsid w:val="5CA6E86F"/>
    <w:rsid w:val="5CAFC93A"/>
    <w:rsid w:val="5CB337BA"/>
    <w:rsid w:val="5CBCFED7"/>
    <w:rsid w:val="5CBDC1DE"/>
    <w:rsid w:val="5CD04D8D"/>
    <w:rsid w:val="5CE77EA8"/>
    <w:rsid w:val="5CEEC285"/>
    <w:rsid w:val="5CEFC2C0"/>
    <w:rsid w:val="5CF10A73"/>
    <w:rsid w:val="5CF1C913"/>
    <w:rsid w:val="5CFF8423"/>
    <w:rsid w:val="5D0021A8"/>
    <w:rsid w:val="5D0A0D0A"/>
    <w:rsid w:val="5D0D9450"/>
    <w:rsid w:val="5D10E771"/>
    <w:rsid w:val="5D139CB1"/>
    <w:rsid w:val="5D26A187"/>
    <w:rsid w:val="5D2772D1"/>
    <w:rsid w:val="5D278C1F"/>
    <w:rsid w:val="5D28C189"/>
    <w:rsid w:val="5D29F44A"/>
    <w:rsid w:val="5D2E9043"/>
    <w:rsid w:val="5D31BC41"/>
    <w:rsid w:val="5D41682D"/>
    <w:rsid w:val="5D569482"/>
    <w:rsid w:val="5D5B36E2"/>
    <w:rsid w:val="5D5CC06E"/>
    <w:rsid w:val="5D5CE834"/>
    <w:rsid w:val="5D5D952A"/>
    <w:rsid w:val="5D610E32"/>
    <w:rsid w:val="5D61399F"/>
    <w:rsid w:val="5D6DC058"/>
    <w:rsid w:val="5D7E1BFB"/>
    <w:rsid w:val="5D81C21C"/>
    <w:rsid w:val="5D85C565"/>
    <w:rsid w:val="5D8CD6D1"/>
    <w:rsid w:val="5D91B03B"/>
    <w:rsid w:val="5D99C99B"/>
    <w:rsid w:val="5D9D8A8F"/>
    <w:rsid w:val="5D9E2664"/>
    <w:rsid w:val="5DA4435A"/>
    <w:rsid w:val="5DA60C25"/>
    <w:rsid w:val="5DA9F679"/>
    <w:rsid w:val="5DADC37F"/>
    <w:rsid w:val="5DB1DA86"/>
    <w:rsid w:val="5DB81749"/>
    <w:rsid w:val="5DBDBA97"/>
    <w:rsid w:val="5DC92E5E"/>
    <w:rsid w:val="5DD0FB51"/>
    <w:rsid w:val="5DD11E6E"/>
    <w:rsid w:val="5DD45616"/>
    <w:rsid w:val="5DD6222F"/>
    <w:rsid w:val="5DE64F68"/>
    <w:rsid w:val="5DEAFFB9"/>
    <w:rsid w:val="5DF8E382"/>
    <w:rsid w:val="5DFA74FB"/>
    <w:rsid w:val="5E0C4C87"/>
    <w:rsid w:val="5E0CA636"/>
    <w:rsid w:val="5E0D11C9"/>
    <w:rsid w:val="5E0D5534"/>
    <w:rsid w:val="5E1B7E78"/>
    <w:rsid w:val="5E1C4C85"/>
    <w:rsid w:val="5E2471A8"/>
    <w:rsid w:val="5E26843D"/>
    <w:rsid w:val="5E26D982"/>
    <w:rsid w:val="5E366C08"/>
    <w:rsid w:val="5E3A853F"/>
    <w:rsid w:val="5E3ED1A4"/>
    <w:rsid w:val="5E44690D"/>
    <w:rsid w:val="5E47D432"/>
    <w:rsid w:val="5E48B963"/>
    <w:rsid w:val="5E4C32B3"/>
    <w:rsid w:val="5E545170"/>
    <w:rsid w:val="5E58C00C"/>
    <w:rsid w:val="5E5E5E4F"/>
    <w:rsid w:val="5E5EBFFC"/>
    <w:rsid w:val="5E623E1D"/>
    <w:rsid w:val="5E6352E6"/>
    <w:rsid w:val="5E63999D"/>
    <w:rsid w:val="5E6443F6"/>
    <w:rsid w:val="5E7391B0"/>
    <w:rsid w:val="5E75B94B"/>
    <w:rsid w:val="5E7D5024"/>
    <w:rsid w:val="5E81E158"/>
    <w:rsid w:val="5E8BE4C1"/>
    <w:rsid w:val="5E913CE4"/>
    <w:rsid w:val="5E993445"/>
    <w:rsid w:val="5EA2F451"/>
    <w:rsid w:val="5EB12DB2"/>
    <w:rsid w:val="5EB5D124"/>
    <w:rsid w:val="5EB7C169"/>
    <w:rsid w:val="5EC8A86D"/>
    <w:rsid w:val="5EC8C84B"/>
    <w:rsid w:val="5ECBFA40"/>
    <w:rsid w:val="5ED8AE7C"/>
    <w:rsid w:val="5EE0E175"/>
    <w:rsid w:val="5EE1F082"/>
    <w:rsid w:val="5EE6AF37"/>
    <w:rsid w:val="5EEE5DA6"/>
    <w:rsid w:val="5EEE7A4C"/>
    <w:rsid w:val="5EF06C52"/>
    <w:rsid w:val="5EF5D550"/>
    <w:rsid w:val="5EF77C06"/>
    <w:rsid w:val="5EF9B4EF"/>
    <w:rsid w:val="5F0062C6"/>
    <w:rsid w:val="5F0CD534"/>
    <w:rsid w:val="5F12C2DE"/>
    <w:rsid w:val="5F148760"/>
    <w:rsid w:val="5F262E25"/>
    <w:rsid w:val="5F294CA1"/>
    <w:rsid w:val="5F2A3856"/>
    <w:rsid w:val="5F347B04"/>
    <w:rsid w:val="5F39F096"/>
    <w:rsid w:val="5F3D3E32"/>
    <w:rsid w:val="5F3EFC74"/>
    <w:rsid w:val="5F439F93"/>
    <w:rsid w:val="5F4AEDDE"/>
    <w:rsid w:val="5F4CF2ED"/>
    <w:rsid w:val="5F4E0716"/>
    <w:rsid w:val="5F5303B1"/>
    <w:rsid w:val="5F677E2C"/>
    <w:rsid w:val="5F69EEDF"/>
    <w:rsid w:val="5F6D8617"/>
    <w:rsid w:val="5F73392E"/>
    <w:rsid w:val="5F795083"/>
    <w:rsid w:val="5F7CD338"/>
    <w:rsid w:val="5F856024"/>
    <w:rsid w:val="5F87BFA4"/>
    <w:rsid w:val="5F94612A"/>
    <w:rsid w:val="5F958B9B"/>
    <w:rsid w:val="5F9E208F"/>
    <w:rsid w:val="5FA6B446"/>
    <w:rsid w:val="5FA88CDA"/>
    <w:rsid w:val="5FB1E803"/>
    <w:rsid w:val="5FB74E26"/>
    <w:rsid w:val="5FBB1234"/>
    <w:rsid w:val="5FC59FEB"/>
    <w:rsid w:val="5FDC0245"/>
    <w:rsid w:val="5FDF0F81"/>
    <w:rsid w:val="5FE3981B"/>
    <w:rsid w:val="5FE5AC6E"/>
    <w:rsid w:val="5FE774C7"/>
    <w:rsid w:val="5FE8A521"/>
    <w:rsid w:val="60032AEE"/>
    <w:rsid w:val="6003555B"/>
    <w:rsid w:val="60041B75"/>
    <w:rsid w:val="6004363B"/>
    <w:rsid w:val="600F50EC"/>
    <w:rsid w:val="600FDBAE"/>
    <w:rsid w:val="6011319D"/>
    <w:rsid w:val="601424D3"/>
    <w:rsid w:val="60294297"/>
    <w:rsid w:val="602C4C01"/>
    <w:rsid w:val="602CDB32"/>
    <w:rsid w:val="60305584"/>
    <w:rsid w:val="60347D8E"/>
    <w:rsid w:val="603F6307"/>
    <w:rsid w:val="60429CCA"/>
    <w:rsid w:val="604709C6"/>
    <w:rsid w:val="6047331F"/>
    <w:rsid w:val="6048C1C1"/>
    <w:rsid w:val="604B3D01"/>
    <w:rsid w:val="60500D89"/>
    <w:rsid w:val="60513C58"/>
    <w:rsid w:val="605C1078"/>
    <w:rsid w:val="605C62D3"/>
    <w:rsid w:val="60651D10"/>
    <w:rsid w:val="6067A03C"/>
    <w:rsid w:val="606935C5"/>
    <w:rsid w:val="606B06C5"/>
    <w:rsid w:val="606D19B8"/>
    <w:rsid w:val="60784DA3"/>
    <w:rsid w:val="607EA701"/>
    <w:rsid w:val="6080C58F"/>
    <w:rsid w:val="60854B4E"/>
    <w:rsid w:val="6089A9DF"/>
    <w:rsid w:val="608A92AE"/>
    <w:rsid w:val="608E45A3"/>
    <w:rsid w:val="608E83E6"/>
    <w:rsid w:val="609537AD"/>
    <w:rsid w:val="609542BB"/>
    <w:rsid w:val="609623E2"/>
    <w:rsid w:val="60983DF2"/>
    <w:rsid w:val="60A20B1C"/>
    <w:rsid w:val="60AB611C"/>
    <w:rsid w:val="60ADDA1F"/>
    <w:rsid w:val="60B32FE2"/>
    <w:rsid w:val="60B33D35"/>
    <w:rsid w:val="60B9A044"/>
    <w:rsid w:val="60BCC7C8"/>
    <w:rsid w:val="60C840D0"/>
    <w:rsid w:val="60C874A5"/>
    <w:rsid w:val="60C8CF62"/>
    <w:rsid w:val="60CCEB35"/>
    <w:rsid w:val="60CED7AD"/>
    <w:rsid w:val="60D29E91"/>
    <w:rsid w:val="60D7B9AC"/>
    <w:rsid w:val="60D8A8E1"/>
    <w:rsid w:val="60D9CE30"/>
    <w:rsid w:val="60DAA995"/>
    <w:rsid w:val="60DDDB5B"/>
    <w:rsid w:val="60DE3845"/>
    <w:rsid w:val="60E5ECB1"/>
    <w:rsid w:val="60F8874C"/>
    <w:rsid w:val="60FC0BD8"/>
    <w:rsid w:val="6114E134"/>
    <w:rsid w:val="6116CCBD"/>
    <w:rsid w:val="611EB162"/>
    <w:rsid w:val="6123663C"/>
    <w:rsid w:val="6125FA7A"/>
    <w:rsid w:val="61268230"/>
    <w:rsid w:val="6130B1C9"/>
    <w:rsid w:val="6138F286"/>
    <w:rsid w:val="613D04C7"/>
    <w:rsid w:val="613D072D"/>
    <w:rsid w:val="613F1764"/>
    <w:rsid w:val="61417E0E"/>
    <w:rsid w:val="6141BD25"/>
    <w:rsid w:val="6142A1CC"/>
    <w:rsid w:val="614D4DCC"/>
    <w:rsid w:val="6150AA7C"/>
    <w:rsid w:val="6151FD7D"/>
    <w:rsid w:val="61550D60"/>
    <w:rsid w:val="6155C159"/>
    <w:rsid w:val="615D9D33"/>
    <w:rsid w:val="6161A6DD"/>
    <w:rsid w:val="6162F28E"/>
    <w:rsid w:val="61688743"/>
    <w:rsid w:val="6169971B"/>
    <w:rsid w:val="6169BB94"/>
    <w:rsid w:val="616A2F77"/>
    <w:rsid w:val="616CDA71"/>
    <w:rsid w:val="616E7B90"/>
    <w:rsid w:val="6187ED99"/>
    <w:rsid w:val="61881B7F"/>
    <w:rsid w:val="618EB0FF"/>
    <w:rsid w:val="61908DF1"/>
    <w:rsid w:val="619785B3"/>
    <w:rsid w:val="61993363"/>
    <w:rsid w:val="619FD162"/>
    <w:rsid w:val="61A469BE"/>
    <w:rsid w:val="61A520BF"/>
    <w:rsid w:val="61A7A321"/>
    <w:rsid w:val="61A81BB6"/>
    <w:rsid w:val="61AD913D"/>
    <w:rsid w:val="61B7117C"/>
    <w:rsid w:val="61CBE1E5"/>
    <w:rsid w:val="61CE3755"/>
    <w:rsid w:val="61D55E1A"/>
    <w:rsid w:val="61DF24E0"/>
    <w:rsid w:val="61E1AEFB"/>
    <w:rsid w:val="61E8D00E"/>
    <w:rsid w:val="61F25F94"/>
    <w:rsid w:val="61F26A89"/>
    <w:rsid w:val="61FA3D3E"/>
    <w:rsid w:val="61FA9506"/>
    <w:rsid w:val="61FEBFF6"/>
    <w:rsid w:val="6200C709"/>
    <w:rsid w:val="62065788"/>
    <w:rsid w:val="6206B116"/>
    <w:rsid w:val="620B4AC5"/>
    <w:rsid w:val="620BFF18"/>
    <w:rsid w:val="620C846C"/>
    <w:rsid w:val="6214A90F"/>
    <w:rsid w:val="621DDF91"/>
    <w:rsid w:val="622964AD"/>
    <w:rsid w:val="622B6A23"/>
    <w:rsid w:val="622C2E7C"/>
    <w:rsid w:val="622DA2F2"/>
    <w:rsid w:val="62361369"/>
    <w:rsid w:val="623A259B"/>
    <w:rsid w:val="623BF90F"/>
    <w:rsid w:val="6243FE30"/>
    <w:rsid w:val="624DA048"/>
    <w:rsid w:val="624E850D"/>
    <w:rsid w:val="62518724"/>
    <w:rsid w:val="62526472"/>
    <w:rsid w:val="62566DCD"/>
    <w:rsid w:val="6259AD6E"/>
    <w:rsid w:val="625A9A41"/>
    <w:rsid w:val="625AAA7A"/>
    <w:rsid w:val="625B318A"/>
    <w:rsid w:val="625D20D4"/>
    <w:rsid w:val="62645EFA"/>
    <w:rsid w:val="6268BFB0"/>
    <w:rsid w:val="626D8328"/>
    <w:rsid w:val="62703CFC"/>
    <w:rsid w:val="6274C2CD"/>
    <w:rsid w:val="62756CB7"/>
    <w:rsid w:val="6276E296"/>
    <w:rsid w:val="627711C9"/>
    <w:rsid w:val="62832C7F"/>
    <w:rsid w:val="6295A9A0"/>
    <w:rsid w:val="62A61890"/>
    <w:rsid w:val="62A96081"/>
    <w:rsid w:val="62A96BB4"/>
    <w:rsid w:val="62AB3DC4"/>
    <w:rsid w:val="62B3C1C7"/>
    <w:rsid w:val="62B622CB"/>
    <w:rsid w:val="62C11F05"/>
    <w:rsid w:val="62CA2623"/>
    <w:rsid w:val="62CAEACB"/>
    <w:rsid w:val="62D20D8C"/>
    <w:rsid w:val="62D52C63"/>
    <w:rsid w:val="62D5932D"/>
    <w:rsid w:val="62D6AD7A"/>
    <w:rsid w:val="62D9B824"/>
    <w:rsid w:val="62E1A0AF"/>
    <w:rsid w:val="62E370C7"/>
    <w:rsid w:val="62E3DA34"/>
    <w:rsid w:val="62E3FB65"/>
    <w:rsid w:val="62ECF2F2"/>
    <w:rsid w:val="62EE683B"/>
    <w:rsid w:val="62EF3B65"/>
    <w:rsid w:val="62F06280"/>
    <w:rsid w:val="62F5DF54"/>
    <w:rsid w:val="62F6CD2C"/>
    <w:rsid w:val="62FB36E6"/>
    <w:rsid w:val="62FB90FF"/>
    <w:rsid w:val="62FC54EE"/>
    <w:rsid w:val="631616CB"/>
    <w:rsid w:val="631D69D6"/>
    <w:rsid w:val="631FE6FE"/>
    <w:rsid w:val="632283BB"/>
    <w:rsid w:val="6329AB45"/>
    <w:rsid w:val="632F3C25"/>
    <w:rsid w:val="633153E4"/>
    <w:rsid w:val="6332ACD1"/>
    <w:rsid w:val="633847B6"/>
    <w:rsid w:val="633BED5A"/>
    <w:rsid w:val="6342DF74"/>
    <w:rsid w:val="634352F9"/>
    <w:rsid w:val="6354EDB9"/>
    <w:rsid w:val="6360DEF3"/>
    <w:rsid w:val="63632C6C"/>
    <w:rsid w:val="6365E6D2"/>
    <w:rsid w:val="6367C92D"/>
    <w:rsid w:val="63707F06"/>
    <w:rsid w:val="637D16F1"/>
    <w:rsid w:val="637EAE7C"/>
    <w:rsid w:val="63841C43"/>
    <w:rsid w:val="638CACB4"/>
    <w:rsid w:val="6392D900"/>
    <w:rsid w:val="6393736E"/>
    <w:rsid w:val="6393A974"/>
    <w:rsid w:val="63A6F832"/>
    <w:rsid w:val="63B56D4F"/>
    <w:rsid w:val="63B86669"/>
    <w:rsid w:val="63B92B61"/>
    <w:rsid w:val="63BD6629"/>
    <w:rsid w:val="63BF5678"/>
    <w:rsid w:val="63C844C7"/>
    <w:rsid w:val="63D7C411"/>
    <w:rsid w:val="63DB158B"/>
    <w:rsid w:val="63DC06CF"/>
    <w:rsid w:val="63DC11FD"/>
    <w:rsid w:val="63DDF1A4"/>
    <w:rsid w:val="63E287E5"/>
    <w:rsid w:val="6401E465"/>
    <w:rsid w:val="640226A1"/>
    <w:rsid w:val="6407C8F4"/>
    <w:rsid w:val="64095BC9"/>
    <w:rsid w:val="640CD77F"/>
    <w:rsid w:val="640D0CD0"/>
    <w:rsid w:val="640DAED8"/>
    <w:rsid w:val="640F6875"/>
    <w:rsid w:val="64103A66"/>
    <w:rsid w:val="64125DC5"/>
    <w:rsid w:val="6412CAE1"/>
    <w:rsid w:val="6418CAD8"/>
    <w:rsid w:val="641A7B15"/>
    <w:rsid w:val="64245A16"/>
    <w:rsid w:val="6425C56A"/>
    <w:rsid w:val="6427258E"/>
    <w:rsid w:val="642DE3DE"/>
    <w:rsid w:val="6432A658"/>
    <w:rsid w:val="64378FD0"/>
    <w:rsid w:val="643EED2E"/>
    <w:rsid w:val="64499E78"/>
    <w:rsid w:val="644B5B8C"/>
    <w:rsid w:val="644BABF4"/>
    <w:rsid w:val="644EE513"/>
    <w:rsid w:val="64505B79"/>
    <w:rsid w:val="6461F27A"/>
    <w:rsid w:val="6463E053"/>
    <w:rsid w:val="64667D7D"/>
    <w:rsid w:val="646CB8F9"/>
    <w:rsid w:val="646F91C3"/>
    <w:rsid w:val="646FABA2"/>
    <w:rsid w:val="6472520C"/>
    <w:rsid w:val="647834BF"/>
    <w:rsid w:val="6478B53B"/>
    <w:rsid w:val="6479A01D"/>
    <w:rsid w:val="647B59AB"/>
    <w:rsid w:val="647C8B9E"/>
    <w:rsid w:val="6480C287"/>
    <w:rsid w:val="6482F9FC"/>
    <w:rsid w:val="64836154"/>
    <w:rsid w:val="6484655A"/>
    <w:rsid w:val="6488D3E8"/>
    <w:rsid w:val="648C0A03"/>
    <w:rsid w:val="648DCA08"/>
    <w:rsid w:val="6490B396"/>
    <w:rsid w:val="64949896"/>
    <w:rsid w:val="64996121"/>
    <w:rsid w:val="649B14DC"/>
    <w:rsid w:val="649F214E"/>
    <w:rsid w:val="64AB8150"/>
    <w:rsid w:val="64AE77BB"/>
    <w:rsid w:val="64B2122A"/>
    <w:rsid w:val="64B60533"/>
    <w:rsid w:val="64B80B47"/>
    <w:rsid w:val="64BE12C2"/>
    <w:rsid w:val="64C628AA"/>
    <w:rsid w:val="64CEFDEE"/>
    <w:rsid w:val="64D01666"/>
    <w:rsid w:val="64E2C20F"/>
    <w:rsid w:val="64E32862"/>
    <w:rsid w:val="64E8CDF8"/>
    <w:rsid w:val="64EF5EB6"/>
    <w:rsid w:val="64F740BA"/>
    <w:rsid w:val="64FB9D8A"/>
    <w:rsid w:val="65091309"/>
    <w:rsid w:val="6509AB41"/>
    <w:rsid w:val="6509F282"/>
    <w:rsid w:val="650BEB00"/>
    <w:rsid w:val="650C9486"/>
    <w:rsid w:val="6514B459"/>
    <w:rsid w:val="651CF87B"/>
    <w:rsid w:val="651FDA71"/>
    <w:rsid w:val="65222958"/>
    <w:rsid w:val="652678EB"/>
    <w:rsid w:val="65293990"/>
    <w:rsid w:val="652A1BAE"/>
    <w:rsid w:val="6540460B"/>
    <w:rsid w:val="6542D89E"/>
    <w:rsid w:val="654AA0A3"/>
    <w:rsid w:val="65537727"/>
    <w:rsid w:val="65553102"/>
    <w:rsid w:val="655A5A9A"/>
    <w:rsid w:val="656360D0"/>
    <w:rsid w:val="65660897"/>
    <w:rsid w:val="65764CB5"/>
    <w:rsid w:val="657FE07A"/>
    <w:rsid w:val="65850A90"/>
    <w:rsid w:val="6588F5D8"/>
    <w:rsid w:val="659405DD"/>
    <w:rsid w:val="6594F35D"/>
    <w:rsid w:val="6595FB0C"/>
    <w:rsid w:val="65969661"/>
    <w:rsid w:val="65A15C91"/>
    <w:rsid w:val="65A1D32D"/>
    <w:rsid w:val="65A39D06"/>
    <w:rsid w:val="65A804FC"/>
    <w:rsid w:val="65B63367"/>
    <w:rsid w:val="65B77389"/>
    <w:rsid w:val="65BA7D13"/>
    <w:rsid w:val="65BEB59D"/>
    <w:rsid w:val="65C0DDE2"/>
    <w:rsid w:val="65C5AB49"/>
    <w:rsid w:val="65CDCA7F"/>
    <w:rsid w:val="65CDF885"/>
    <w:rsid w:val="65CECB5C"/>
    <w:rsid w:val="65D16649"/>
    <w:rsid w:val="65DA1603"/>
    <w:rsid w:val="65DCB9C9"/>
    <w:rsid w:val="65E37F90"/>
    <w:rsid w:val="65E73294"/>
    <w:rsid w:val="65E80FD4"/>
    <w:rsid w:val="65E99C21"/>
    <w:rsid w:val="65F77DF4"/>
    <w:rsid w:val="65F9125D"/>
    <w:rsid w:val="65FAE2E2"/>
    <w:rsid w:val="65FAF627"/>
    <w:rsid w:val="65FF36D0"/>
    <w:rsid w:val="65FF61BE"/>
    <w:rsid w:val="65FFF8A9"/>
    <w:rsid w:val="660DA664"/>
    <w:rsid w:val="66125039"/>
    <w:rsid w:val="6624DFD5"/>
    <w:rsid w:val="66258B6F"/>
    <w:rsid w:val="6626F451"/>
    <w:rsid w:val="6628BAA5"/>
    <w:rsid w:val="662B57D5"/>
    <w:rsid w:val="662C2B87"/>
    <w:rsid w:val="662E4964"/>
    <w:rsid w:val="6630E5BD"/>
    <w:rsid w:val="66347082"/>
    <w:rsid w:val="6640DEA6"/>
    <w:rsid w:val="66429852"/>
    <w:rsid w:val="6644DF34"/>
    <w:rsid w:val="66476B41"/>
    <w:rsid w:val="664ADF96"/>
    <w:rsid w:val="6655F5CF"/>
    <w:rsid w:val="66622222"/>
    <w:rsid w:val="66733A18"/>
    <w:rsid w:val="66760821"/>
    <w:rsid w:val="66784F19"/>
    <w:rsid w:val="66795146"/>
    <w:rsid w:val="66886C43"/>
    <w:rsid w:val="669CCCC5"/>
    <w:rsid w:val="66A42D1F"/>
    <w:rsid w:val="66BE53C8"/>
    <w:rsid w:val="66BE5C7A"/>
    <w:rsid w:val="66C4608D"/>
    <w:rsid w:val="66CAF080"/>
    <w:rsid w:val="66CC19A8"/>
    <w:rsid w:val="66EF54D1"/>
    <w:rsid w:val="66F3640E"/>
    <w:rsid w:val="66F3D414"/>
    <w:rsid w:val="66F572AE"/>
    <w:rsid w:val="66F8736C"/>
    <w:rsid w:val="66FA7781"/>
    <w:rsid w:val="66FE19BD"/>
    <w:rsid w:val="6705F707"/>
    <w:rsid w:val="670EF5E8"/>
    <w:rsid w:val="670F8DAA"/>
    <w:rsid w:val="670FED46"/>
    <w:rsid w:val="67111B4B"/>
    <w:rsid w:val="671D27BA"/>
    <w:rsid w:val="671E4319"/>
    <w:rsid w:val="6722BAAA"/>
    <w:rsid w:val="6724B72F"/>
    <w:rsid w:val="6727283A"/>
    <w:rsid w:val="6730D41E"/>
    <w:rsid w:val="6732C06F"/>
    <w:rsid w:val="6738F5CD"/>
    <w:rsid w:val="673EE5BB"/>
    <w:rsid w:val="673F92EF"/>
    <w:rsid w:val="67405306"/>
    <w:rsid w:val="674AD881"/>
    <w:rsid w:val="674C35EB"/>
    <w:rsid w:val="67511080"/>
    <w:rsid w:val="6756C1E5"/>
    <w:rsid w:val="6756E0E5"/>
    <w:rsid w:val="6760C587"/>
    <w:rsid w:val="6763E3AB"/>
    <w:rsid w:val="676ACC84"/>
    <w:rsid w:val="676E8923"/>
    <w:rsid w:val="67750C57"/>
    <w:rsid w:val="6775AEFF"/>
    <w:rsid w:val="677624BB"/>
    <w:rsid w:val="677B40DB"/>
    <w:rsid w:val="677CC6FC"/>
    <w:rsid w:val="677D7939"/>
    <w:rsid w:val="67957885"/>
    <w:rsid w:val="6797F36C"/>
    <w:rsid w:val="679BD566"/>
    <w:rsid w:val="67A56169"/>
    <w:rsid w:val="67AADE71"/>
    <w:rsid w:val="67AEF0DF"/>
    <w:rsid w:val="67AFDCD8"/>
    <w:rsid w:val="67B53CEE"/>
    <w:rsid w:val="67CF44C4"/>
    <w:rsid w:val="67CFC7E9"/>
    <w:rsid w:val="67D39AE2"/>
    <w:rsid w:val="67D88770"/>
    <w:rsid w:val="67D8C33D"/>
    <w:rsid w:val="67DA3D82"/>
    <w:rsid w:val="67DC24C5"/>
    <w:rsid w:val="67E32BF7"/>
    <w:rsid w:val="67E4551F"/>
    <w:rsid w:val="67E8F27E"/>
    <w:rsid w:val="67EE4DA3"/>
    <w:rsid w:val="67F31C33"/>
    <w:rsid w:val="68039950"/>
    <w:rsid w:val="68047309"/>
    <w:rsid w:val="680A47AF"/>
    <w:rsid w:val="68102979"/>
    <w:rsid w:val="681170C1"/>
    <w:rsid w:val="6818D791"/>
    <w:rsid w:val="68226BCE"/>
    <w:rsid w:val="6826B86E"/>
    <w:rsid w:val="682E596E"/>
    <w:rsid w:val="683B1ABD"/>
    <w:rsid w:val="683CA13A"/>
    <w:rsid w:val="683E8691"/>
    <w:rsid w:val="6843D36B"/>
    <w:rsid w:val="68490030"/>
    <w:rsid w:val="684E78A8"/>
    <w:rsid w:val="685047A9"/>
    <w:rsid w:val="6850CBA4"/>
    <w:rsid w:val="6856B273"/>
    <w:rsid w:val="685AE96F"/>
    <w:rsid w:val="685B7A57"/>
    <w:rsid w:val="685CA3DE"/>
    <w:rsid w:val="685DE625"/>
    <w:rsid w:val="68663E43"/>
    <w:rsid w:val="686FBB08"/>
    <w:rsid w:val="6872BFA6"/>
    <w:rsid w:val="6872D12E"/>
    <w:rsid w:val="687BF7C7"/>
    <w:rsid w:val="687D8395"/>
    <w:rsid w:val="68831082"/>
    <w:rsid w:val="688705B8"/>
    <w:rsid w:val="68881017"/>
    <w:rsid w:val="68950369"/>
    <w:rsid w:val="6899CB17"/>
    <w:rsid w:val="68A15480"/>
    <w:rsid w:val="68A74C7E"/>
    <w:rsid w:val="68A863E7"/>
    <w:rsid w:val="68AA44F2"/>
    <w:rsid w:val="68ACF158"/>
    <w:rsid w:val="68BA9E33"/>
    <w:rsid w:val="68C0C33D"/>
    <w:rsid w:val="68C28CA2"/>
    <w:rsid w:val="68C532C6"/>
    <w:rsid w:val="68CFA5D7"/>
    <w:rsid w:val="68D08B34"/>
    <w:rsid w:val="68E2AA13"/>
    <w:rsid w:val="68E2AF69"/>
    <w:rsid w:val="68E3D591"/>
    <w:rsid w:val="68E3F614"/>
    <w:rsid w:val="68E5A4A3"/>
    <w:rsid w:val="68F4E95C"/>
    <w:rsid w:val="68FA6C4A"/>
    <w:rsid w:val="68FE0C82"/>
    <w:rsid w:val="6902E98D"/>
    <w:rsid w:val="6903ED03"/>
    <w:rsid w:val="6904CD5B"/>
    <w:rsid w:val="6905FD18"/>
    <w:rsid w:val="69065A36"/>
    <w:rsid w:val="69089C2C"/>
    <w:rsid w:val="690BAAB8"/>
    <w:rsid w:val="691AFF55"/>
    <w:rsid w:val="69210FDD"/>
    <w:rsid w:val="692B216C"/>
    <w:rsid w:val="6932519D"/>
    <w:rsid w:val="6934B8D4"/>
    <w:rsid w:val="69387AD1"/>
    <w:rsid w:val="693CBAFF"/>
    <w:rsid w:val="693D963A"/>
    <w:rsid w:val="694296E5"/>
    <w:rsid w:val="69453EFB"/>
    <w:rsid w:val="6945688E"/>
    <w:rsid w:val="695F9D61"/>
    <w:rsid w:val="6962A110"/>
    <w:rsid w:val="696C60BB"/>
    <w:rsid w:val="696F2247"/>
    <w:rsid w:val="6973C860"/>
    <w:rsid w:val="69780BEC"/>
    <w:rsid w:val="697C1E26"/>
    <w:rsid w:val="698260EF"/>
    <w:rsid w:val="69834846"/>
    <w:rsid w:val="69849696"/>
    <w:rsid w:val="69905D8E"/>
    <w:rsid w:val="6990C6E0"/>
    <w:rsid w:val="69979C86"/>
    <w:rsid w:val="699A5A5C"/>
    <w:rsid w:val="699D15C8"/>
    <w:rsid w:val="69A7AA32"/>
    <w:rsid w:val="69AAF8EB"/>
    <w:rsid w:val="69B1A858"/>
    <w:rsid w:val="69BA3180"/>
    <w:rsid w:val="69BD1177"/>
    <w:rsid w:val="69C5E059"/>
    <w:rsid w:val="69CC1D3B"/>
    <w:rsid w:val="69D00F8C"/>
    <w:rsid w:val="69D4B6E1"/>
    <w:rsid w:val="69D57D3C"/>
    <w:rsid w:val="69DA6186"/>
    <w:rsid w:val="69DCA1E8"/>
    <w:rsid w:val="69E17A3D"/>
    <w:rsid w:val="69E37BFF"/>
    <w:rsid w:val="69E3A769"/>
    <w:rsid w:val="69E90ED6"/>
    <w:rsid w:val="69E9C8BC"/>
    <w:rsid w:val="69EDDB07"/>
    <w:rsid w:val="69FAB5FA"/>
    <w:rsid w:val="69FDCD82"/>
    <w:rsid w:val="6A000191"/>
    <w:rsid w:val="6A020462"/>
    <w:rsid w:val="6A06A561"/>
    <w:rsid w:val="6A075663"/>
    <w:rsid w:val="6A0830C9"/>
    <w:rsid w:val="6A0F0DE2"/>
    <w:rsid w:val="6A0F14EB"/>
    <w:rsid w:val="6A1AA104"/>
    <w:rsid w:val="6A1C70DF"/>
    <w:rsid w:val="6A23A390"/>
    <w:rsid w:val="6A3077F7"/>
    <w:rsid w:val="6A33FEAE"/>
    <w:rsid w:val="6A355C99"/>
    <w:rsid w:val="6A3CCC68"/>
    <w:rsid w:val="6A3EEBDD"/>
    <w:rsid w:val="6A409B2D"/>
    <w:rsid w:val="6A481351"/>
    <w:rsid w:val="6A4F9E9D"/>
    <w:rsid w:val="6A523838"/>
    <w:rsid w:val="6A530A39"/>
    <w:rsid w:val="6A54C33F"/>
    <w:rsid w:val="6A5AB387"/>
    <w:rsid w:val="6A5F0949"/>
    <w:rsid w:val="6A651AE1"/>
    <w:rsid w:val="6A6BBB07"/>
    <w:rsid w:val="6A6ED8C8"/>
    <w:rsid w:val="6A7629FC"/>
    <w:rsid w:val="6A7D4B1A"/>
    <w:rsid w:val="6A7F8A09"/>
    <w:rsid w:val="6A8252DD"/>
    <w:rsid w:val="6A89D15E"/>
    <w:rsid w:val="6A975ECC"/>
    <w:rsid w:val="6AA08AAD"/>
    <w:rsid w:val="6AA9FEE0"/>
    <w:rsid w:val="6AAC68C9"/>
    <w:rsid w:val="6AB258B4"/>
    <w:rsid w:val="6AB3DAEE"/>
    <w:rsid w:val="6AB7E031"/>
    <w:rsid w:val="6AC1571F"/>
    <w:rsid w:val="6AD49383"/>
    <w:rsid w:val="6AD5A7C3"/>
    <w:rsid w:val="6AD924BD"/>
    <w:rsid w:val="6AD97A95"/>
    <w:rsid w:val="6ADC0DF8"/>
    <w:rsid w:val="6AE09B07"/>
    <w:rsid w:val="6AE6DA17"/>
    <w:rsid w:val="6AE9DEBB"/>
    <w:rsid w:val="6AEA2BE2"/>
    <w:rsid w:val="6AEF3B90"/>
    <w:rsid w:val="6AF7BF93"/>
    <w:rsid w:val="6AF8004E"/>
    <w:rsid w:val="6AFA32A3"/>
    <w:rsid w:val="6AFF7BA3"/>
    <w:rsid w:val="6B25CF5F"/>
    <w:rsid w:val="6B26C6B1"/>
    <w:rsid w:val="6B2D5917"/>
    <w:rsid w:val="6B367F12"/>
    <w:rsid w:val="6B36DFDC"/>
    <w:rsid w:val="6B395860"/>
    <w:rsid w:val="6B3FD4C1"/>
    <w:rsid w:val="6B3FF243"/>
    <w:rsid w:val="6B40CFCA"/>
    <w:rsid w:val="6B42E604"/>
    <w:rsid w:val="6B46DBF6"/>
    <w:rsid w:val="6B4EBBA2"/>
    <w:rsid w:val="6B4EC75F"/>
    <w:rsid w:val="6B5201B0"/>
    <w:rsid w:val="6B52C249"/>
    <w:rsid w:val="6B54D7C7"/>
    <w:rsid w:val="6B595CAB"/>
    <w:rsid w:val="6B6F2687"/>
    <w:rsid w:val="6B77F79E"/>
    <w:rsid w:val="6B784EC5"/>
    <w:rsid w:val="6B7B2716"/>
    <w:rsid w:val="6B80D2C8"/>
    <w:rsid w:val="6B828252"/>
    <w:rsid w:val="6B883A6B"/>
    <w:rsid w:val="6B9315D7"/>
    <w:rsid w:val="6B98780D"/>
    <w:rsid w:val="6B9AE999"/>
    <w:rsid w:val="6B9C7531"/>
    <w:rsid w:val="6BA1D1F7"/>
    <w:rsid w:val="6BA1D330"/>
    <w:rsid w:val="6BADA05C"/>
    <w:rsid w:val="6BAF802B"/>
    <w:rsid w:val="6BBEA237"/>
    <w:rsid w:val="6BC34229"/>
    <w:rsid w:val="6BC8CBE2"/>
    <w:rsid w:val="6BC9EB2C"/>
    <w:rsid w:val="6BCD32DA"/>
    <w:rsid w:val="6BD3266B"/>
    <w:rsid w:val="6BDD8280"/>
    <w:rsid w:val="6BE58E39"/>
    <w:rsid w:val="6BE5C00F"/>
    <w:rsid w:val="6BE6A97C"/>
    <w:rsid w:val="6BEE37F2"/>
    <w:rsid w:val="6BF0160D"/>
    <w:rsid w:val="6BF15C78"/>
    <w:rsid w:val="6BF35C4C"/>
    <w:rsid w:val="6BF51247"/>
    <w:rsid w:val="6BF647C3"/>
    <w:rsid w:val="6BFD7F18"/>
    <w:rsid w:val="6BFD8800"/>
    <w:rsid w:val="6C018C99"/>
    <w:rsid w:val="6C0335DC"/>
    <w:rsid w:val="6C05445D"/>
    <w:rsid w:val="6C09912B"/>
    <w:rsid w:val="6C17314A"/>
    <w:rsid w:val="6C18AADD"/>
    <w:rsid w:val="6C1D138F"/>
    <w:rsid w:val="6C1EB305"/>
    <w:rsid w:val="6C28217D"/>
    <w:rsid w:val="6C326473"/>
    <w:rsid w:val="6C3A4EB6"/>
    <w:rsid w:val="6C3D45E5"/>
    <w:rsid w:val="6C3E0AAC"/>
    <w:rsid w:val="6C3FCB85"/>
    <w:rsid w:val="6C452C78"/>
    <w:rsid w:val="6C4BF416"/>
    <w:rsid w:val="6C4ECFCC"/>
    <w:rsid w:val="6C580D15"/>
    <w:rsid w:val="6C58D3ED"/>
    <w:rsid w:val="6C6231BC"/>
    <w:rsid w:val="6C62A0FB"/>
    <w:rsid w:val="6C686BC3"/>
    <w:rsid w:val="6C6894F4"/>
    <w:rsid w:val="6C6AC1C6"/>
    <w:rsid w:val="6C7354B1"/>
    <w:rsid w:val="6C78F457"/>
    <w:rsid w:val="6C7CF0C5"/>
    <w:rsid w:val="6C7CF75A"/>
    <w:rsid w:val="6C81B83B"/>
    <w:rsid w:val="6C83176A"/>
    <w:rsid w:val="6C8BF7B0"/>
    <w:rsid w:val="6C917E73"/>
    <w:rsid w:val="6C9B2E03"/>
    <w:rsid w:val="6C9D23F5"/>
    <w:rsid w:val="6CA9E116"/>
    <w:rsid w:val="6CB1A645"/>
    <w:rsid w:val="6CB28D81"/>
    <w:rsid w:val="6CB61CF2"/>
    <w:rsid w:val="6CBD8FA3"/>
    <w:rsid w:val="6CC2EE3A"/>
    <w:rsid w:val="6CC98C4B"/>
    <w:rsid w:val="6CD31F11"/>
    <w:rsid w:val="6CDB2131"/>
    <w:rsid w:val="6CDE9C88"/>
    <w:rsid w:val="6CEAB909"/>
    <w:rsid w:val="6CF3A77E"/>
    <w:rsid w:val="6CF75887"/>
    <w:rsid w:val="6D117EEA"/>
    <w:rsid w:val="6D1CBFC5"/>
    <w:rsid w:val="6D22612B"/>
    <w:rsid w:val="6D248E72"/>
    <w:rsid w:val="6D2657B2"/>
    <w:rsid w:val="6D2730C5"/>
    <w:rsid w:val="6D281A3B"/>
    <w:rsid w:val="6D2BB425"/>
    <w:rsid w:val="6D2C338B"/>
    <w:rsid w:val="6D2C665C"/>
    <w:rsid w:val="6D2CF241"/>
    <w:rsid w:val="6D3B4DD1"/>
    <w:rsid w:val="6D442405"/>
    <w:rsid w:val="6D475A11"/>
    <w:rsid w:val="6D551150"/>
    <w:rsid w:val="6D59B96C"/>
    <w:rsid w:val="6D59F28D"/>
    <w:rsid w:val="6D5C60A3"/>
    <w:rsid w:val="6D664F82"/>
    <w:rsid w:val="6D68CB0B"/>
    <w:rsid w:val="6D78C0BF"/>
    <w:rsid w:val="6D80B57D"/>
    <w:rsid w:val="6D865B8D"/>
    <w:rsid w:val="6D8ABA89"/>
    <w:rsid w:val="6D8AD160"/>
    <w:rsid w:val="6D8B1F35"/>
    <w:rsid w:val="6D8CB65F"/>
    <w:rsid w:val="6D955897"/>
    <w:rsid w:val="6D962FDE"/>
    <w:rsid w:val="6DA15BA6"/>
    <w:rsid w:val="6DB06CD6"/>
    <w:rsid w:val="6DBB9743"/>
    <w:rsid w:val="6DC4C3D5"/>
    <w:rsid w:val="6DC7136E"/>
    <w:rsid w:val="6DC8E16F"/>
    <w:rsid w:val="6DDAF4F7"/>
    <w:rsid w:val="6DDB8E99"/>
    <w:rsid w:val="6DDD9AD8"/>
    <w:rsid w:val="6DDE12CD"/>
    <w:rsid w:val="6DE2BFBB"/>
    <w:rsid w:val="6DE38F25"/>
    <w:rsid w:val="6DF54D99"/>
    <w:rsid w:val="6DF8276A"/>
    <w:rsid w:val="6DF8D403"/>
    <w:rsid w:val="6DFCD6EB"/>
    <w:rsid w:val="6E002048"/>
    <w:rsid w:val="6E07628C"/>
    <w:rsid w:val="6E0C448A"/>
    <w:rsid w:val="6E1098ED"/>
    <w:rsid w:val="6E2732BC"/>
    <w:rsid w:val="6E34E41E"/>
    <w:rsid w:val="6E3565AC"/>
    <w:rsid w:val="6E44D0B2"/>
    <w:rsid w:val="6E4C77A0"/>
    <w:rsid w:val="6E4DD527"/>
    <w:rsid w:val="6E56CE31"/>
    <w:rsid w:val="6E5BCAE4"/>
    <w:rsid w:val="6E5CE451"/>
    <w:rsid w:val="6E5F5B19"/>
    <w:rsid w:val="6E62903E"/>
    <w:rsid w:val="6E64608D"/>
    <w:rsid w:val="6E69C801"/>
    <w:rsid w:val="6E6DFE50"/>
    <w:rsid w:val="6E6E5297"/>
    <w:rsid w:val="6E706285"/>
    <w:rsid w:val="6E7504E7"/>
    <w:rsid w:val="6E761DD6"/>
    <w:rsid w:val="6E773042"/>
    <w:rsid w:val="6E81096D"/>
    <w:rsid w:val="6E89D62B"/>
    <w:rsid w:val="6E8EA57D"/>
    <w:rsid w:val="6E9120A6"/>
    <w:rsid w:val="6E93B72A"/>
    <w:rsid w:val="6E93F883"/>
    <w:rsid w:val="6EA34E98"/>
    <w:rsid w:val="6EA3632F"/>
    <w:rsid w:val="6EA7C6B3"/>
    <w:rsid w:val="6EAF7BFC"/>
    <w:rsid w:val="6EAF7E9A"/>
    <w:rsid w:val="6EB082BB"/>
    <w:rsid w:val="6EB5F434"/>
    <w:rsid w:val="6EB6D3AD"/>
    <w:rsid w:val="6EBCB6EA"/>
    <w:rsid w:val="6EBE6EE8"/>
    <w:rsid w:val="6EC14651"/>
    <w:rsid w:val="6ECB7CEE"/>
    <w:rsid w:val="6ED243BF"/>
    <w:rsid w:val="6ED79034"/>
    <w:rsid w:val="6EDD5E1A"/>
    <w:rsid w:val="6EE051C5"/>
    <w:rsid w:val="6EE2A33A"/>
    <w:rsid w:val="6EEB982A"/>
    <w:rsid w:val="6EEDE80A"/>
    <w:rsid w:val="6EFAE08B"/>
    <w:rsid w:val="6EFB8674"/>
    <w:rsid w:val="6EFF4BAE"/>
    <w:rsid w:val="6F061144"/>
    <w:rsid w:val="6F0E3AF4"/>
    <w:rsid w:val="6F12D13F"/>
    <w:rsid w:val="6F1A39A3"/>
    <w:rsid w:val="6F1B2EC1"/>
    <w:rsid w:val="6F1B4155"/>
    <w:rsid w:val="6F1F8F60"/>
    <w:rsid w:val="6F22057B"/>
    <w:rsid w:val="6F23EA2D"/>
    <w:rsid w:val="6F259D85"/>
    <w:rsid w:val="6F2C00F2"/>
    <w:rsid w:val="6F327079"/>
    <w:rsid w:val="6F36CBAA"/>
    <w:rsid w:val="6F3AC2A6"/>
    <w:rsid w:val="6F3FC159"/>
    <w:rsid w:val="6F4763F8"/>
    <w:rsid w:val="6F47AD5F"/>
    <w:rsid w:val="6F488886"/>
    <w:rsid w:val="6F4AEF7C"/>
    <w:rsid w:val="6F4C3AF3"/>
    <w:rsid w:val="6F50027D"/>
    <w:rsid w:val="6F51E539"/>
    <w:rsid w:val="6F5AF6FD"/>
    <w:rsid w:val="6F666115"/>
    <w:rsid w:val="6F732216"/>
    <w:rsid w:val="6F77CC1F"/>
    <w:rsid w:val="6F781F33"/>
    <w:rsid w:val="6F7983B2"/>
    <w:rsid w:val="6F7D7006"/>
    <w:rsid w:val="6F816E9F"/>
    <w:rsid w:val="6F8E48C3"/>
    <w:rsid w:val="6F902ECC"/>
    <w:rsid w:val="6F931459"/>
    <w:rsid w:val="6F93C18B"/>
    <w:rsid w:val="6F960378"/>
    <w:rsid w:val="6F9ADC72"/>
    <w:rsid w:val="6F9E45D2"/>
    <w:rsid w:val="6FA250B9"/>
    <w:rsid w:val="6FC292F4"/>
    <w:rsid w:val="6FC49441"/>
    <w:rsid w:val="6FC8CD68"/>
    <w:rsid w:val="6FC8D3D1"/>
    <w:rsid w:val="6FC99754"/>
    <w:rsid w:val="6FC9AFA8"/>
    <w:rsid w:val="6FCDED72"/>
    <w:rsid w:val="6FD92E30"/>
    <w:rsid w:val="6FE7E2B4"/>
    <w:rsid w:val="6FEBC451"/>
    <w:rsid w:val="6FF6CD59"/>
    <w:rsid w:val="6FF6DAEA"/>
    <w:rsid w:val="6FFF4115"/>
    <w:rsid w:val="70009D7E"/>
    <w:rsid w:val="7004B096"/>
    <w:rsid w:val="7009D41C"/>
    <w:rsid w:val="700C93A6"/>
    <w:rsid w:val="700E39AB"/>
    <w:rsid w:val="7013450C"/>
    <w:rsid w:val="701407D9"/>
    <w:rsid w:val="70151FD3"/>
    <w:rsid w:val="702C3251"/>
    <w:rsid w:val="703731CC"/>
    <w:rsid w:val="70381053"/>
    <w:rsid w:val="703F2FA3"/>
    <w:rsid w:val="704000A8"/>
    <w:rsid w:val="704298F3"/>
    <w:rsid w:val="704E366B"/>
    <w:rsid w:val="7052B4E7"/>
    <w:rsid w:val="705679B2"/>
    <w:rsid w:val="70656965"/>
    <w:rsid w:val="70670FEB"/>
    <w:rsid w:val="706B4D44"/>
    <w:rsid w:val="706D0EAC"/>
    <w:rsid w:val="707EBCB8"/>
    <w:rsid w:val="70846857"/>
    <w:rsid w:val="7084D32A"/>
    <w:rsid w:val="70851073"/>
    <w:rsid w:val="70851A9A"/>
    <w:rsid w:val="7088CEB9"/>
    <w:rsid w:val="7091AC19"/>
    <w:rsid w:val="70922479"/>
    <w:rsid w:val="709DA73E"/>
    <w:rsid w:val="70A4EE53"/>
    <w:rsid w:val="70A7CD7C"/>
    <w:rsid w:val="70A998EE"/>
    <w:rsid w:val="70A9AC63"/>
    <w:rsid w:val="70AB53F5"/>
    <w:rsid w:val="70AD21E4"/>
    <w:rsid w:val="70ADCFF4"/>
    <w:rsid w:val="70BC911E"/>
    <w:rsid w:val="70C1B065"/>
    <w:rsid w:val="70C56F0E"/>
    <w:rsid w:val="70C5E415"/>
    <w:rsid w:val="70C9E5E5"/>
    <w:rsid w:val="70CD8B27"/>
    <w:rsid w:val="70D0D090"/>
    <w:rsid w:val="70D12E36"/>
    <w:rsid w:val="70D5A180"/>
    <w:rsid w:val="70E15DA3"/>
    <w:rsid w:val="70E62C77"/>
    <w:rsid w:val="70E95112"/>
    <w:rsid w:val="70F18998"/>
    <w:rsid w:val="70F3EFEC"/>
    <w:rsid w:val="70FA805D"/>
    <w:rsid w:val="70FCEA3E"/>
    <w:rsid w:val="71095F24"/>
    <w:rsid w:val="710AB3C6"/>
    <w:rsid w:val="7111243D"/>
    <w:rsid w:val="711258E8"/>
    <w:rsid w:val="7112E160"/>
    <w:rsid w:val="71190D82"/>
    <w:rsid w:val="71230C40"/>
    <w:rsid w:val="71245BB2"/>
    <w:rsid w:val="7127443A"/>
    <w:rsid w:val="71284F23"/>
    <w:rsid w:val="71300D45"/>
    <w:rsid w:val="71360786"/>
    <w:rsid w:val="713CE097"/>
    <w:rsid w:val="713D6742"/>
    <w:rsid w:val="71414A64"/>
    <w:rsid w:val="7142DA63"/>
    <w:rsid w:val="71434E1F"/>
    <w:rsid w:val="7143FD94"/>
    <w:rsid w:val="7145F487"/>
    <w:rsid w:val="714F54B6"/>
    <w:rsid w:val="715487D0"/>
    <w:rsid w:val="7156888D"/>
    <w:rsid w:val="715EAD2F"/>
    <w:rsid w:val="71606081"/>
    <w:rsid w:val="716122F5"/>
    <w:rsid w:val="71727A72"/>
    <w:rsid w:val="7177CCA8"/>
    <w:rsid w:val="717A3FBF"/>
    <w:rsid w:val="7180C483"/>
    <w:rsid w:val="718BE157"/>
    <w:rsid w:val="7190F2A0"/>
    <w:rsid w:val="719491A1"/>
    <w:rsid w:val="7199FDB8"/>
    <w:rsid w:val="71A7C456"/>
    <w:rsid w:val="71AABFD6"/>
    <w:rsid w:val="71BCDDA6"/>
    <w:rsid w:val="71C30819"/>
    <w:rsid w:val="71C8D941"/>
    <w:rsid w:val="71CBFC33"/>
    <w:rsid w:val="71CCF048"/>
    <w:rsid w:val="71CF391F"/>
    <w:rsid w:val="71D1DD57"/>
    <w:rsid w:val="71D26A3F"/>
    <w:rsid w:val="71D2E86E"/>
    <w:rsid w:val="71D51ADA"/>
    <w:rsid w:val="71D9228E"/>
    <w:rsid w:val="71E59DE0"/>
    <w:rsid w:val="71E9E0AD"/>
    <w:rsid w:val="71ED58AE"/>
    <w:rsid w:val="71EDB98B"/>
    <w:rsid w:val="71F2297C"/>
    <w:rsid w:val="71F23AF8"/>
    <w:rsid w:val="71FDBBB3"/>
    <w:rsid w:val="72078A38"/>
    <w:rsid w:val="720C27D3"/>
    <w:rsid w:val="720C64E0"/>
    <w:rsid w:val="72124CA7"/>
    <w:rsid w:val="7218E661"/>
    <w:rsid w:val="721AA6FD"/>
    <w:rsid w:val="722B9531"/>
    <w:rsid w:val="7231EB26"/>
    <w:rsid w:val="72347D22"/>
    <w:rsid w:val="7234D4A9"/>
    <w:rsid w:val="723AA93A"/>
    <w:rsid w:val="7247E778"/>
    <w:rsid w:val="72638643"/>
    <w:rsid w:val="7263CF25"/>
    <w:rsid w:val="7266379A"/>
    <w:rsid w:val="72667E2D"/>
    <w:rsid w:val="72668B61"/>
    <w:rsid w:val="7269F02E"/>
    <w:rsid w:val="726B89DA"/>
    <w:rsid w:val="726C6539"/>
    <w:rsid w:val="726F48CB"/>
    <w:rsid w:val="727EBA23"/>
    <w:rsid w:val="72830639"/>
    <w:rsid w:val="72834879"/>
    <w:rsid w:val="728815D3"/>
    <w:rsid w:val="728FBA4D"/>
    <w:rsid w:val="72919B1A"/>
    <w:rsid w:val="72936CBD"/>
    <w:rsid w:val="729A747F"/>
    <w:rsid w:val="729DBAC0"/>
    <w:rsid w:val="729ED40A"/>
    <w:rsid w:val="72A90765"/>
    <w:rsid w:val="72AF7B57"/>
    <w:rsid w:val="72BAB35B"/>
    <w:rsid w:val="72BF8EE3"/>
    <w:rsid w:val="72D070DC"/>
    <w:rsid w:val="72D2F340"/>
    <w:rsid w:val="72E22500"/>
    <w:rsid w:val="72EB52DD"/>
    <w:rsid w:val="72F716CD"/>
    <w:rsid w:val="73046C82"/>
    <w:rsid w:val="73096197"/>
    <w:rsid w:val="7310C87B"/>
    <w:rsid w:val="7313A1DD"/>
    <w:rsid w:val="731968D4"/>
    <w:rsid w:val="731F2B9B"/>
    <w:rsid w:val="732AA359"/>
    <w:rsid w:val="73360058"/>
    <w:rsid w:val="73374403"/>
    <w:rsid w:val="733885CE"/>
    <w:rsid w:val="733A808F"/>
    <w:rsid w:val="733BCB8D"/>
    <w:rsid w:val="73407DEC"/>
    <w:rsid w:val="734213AD"/>
    <w:rsid w:val="73446FF4"/>
    <w:rsid w:val="734C2DAE"/>
    <w:rsid w:val="734E3B5A"/>
    <w:rsid w:val="73520BAF"/>
    <w:rsid w:val="735307B9"/>
    <w:rsid w:val="73533426"/>
    <w:rsid w:val="735C828B"/>
    <w:rsid w:val="736771E3"/>
    <w:rsid w:val="7379B5A2"/>
    <w:rsid w:val="738603E7"/>
    <w:rsid w:val="73878F87"/>
    <w:rsid w:val="73890949"/>
    <w:rsid w:val="738AFA3B"/>
    <w:rsid w:val="73922D3C"/>
    <w:rsid w:val="7395BA1D"/>
    <w:rsid w:val="73981492"/>
    <w:rsid w:val="739951CC"/>
    <w:rsid w:val="739BBEBE"/>
    <w:rsid w:val="739BEB65"/>
    <w:rsid w:val="739F8719"/>
    <w:rsid w:val="73A09A75"/>
    <w:rsid w:val="73A3AC4A"/>
    <w:rsid w:val="73A562CA"/>
    <w:rsid w:val="73A70BF5"/>
    <w:rsid w:val="73AAD2ED"/>
    <w:rsid w:val="73ABB9D9"/>
    <w:rsid w:val="73AC32AF"/>
    <w:rsid w:val="73AD0636"/>
    <w:rsid w:val="73B72B09"/>
    <w:rsid w:val="73C1BF8E"/>
    <w:rsid w:val="73C3D472"/>
    <w:rsid w:val="73C635C6"/>
    <w:rsid w:val="73CB2E05"/>
    <w:rsid w:val="73CBBC2D"/>
    <w:rsid w:val="73D621FF"/>
    <w:rsid w:val="73D7BA4C"/>
    <w:rsid w:val="73DF7616"/>
    <w:rsid w:val="73E0CC1F"/>
    <w:rsid w:val="73E275A8"/>
    <w:rsid w:val="73E31D71"/>
    <w:rsid w:val="73E5F50B"/>
    <w:rsid w:val="73E6EBC0"/>
    <w:rsid w:val="73E895F2"/>
    <w:rsid w:val="73EBEB24"/>
    <w:rsid w:val="73ECFF56"/>
    <w:rsid w:val="73EE8C02"/>
    <w:rsid w:val="73F6EA44"/>
    <w:rsid w:val="73F92944"/>
    <w:rsid w:val="73FECACF"/>
    <w:rsid w:val="74067E55"/>
    <w:rsid w:val="740BC2EE"/>
    <w:rsid w:val="740BE73B"/>
    <w:rsid w:val="7416B001"/>
    <w:rsid w:val="7419D51E"/>
    <w:rsid w:val="741C550E"/>
    <w:rsid w:val="741CD831"/>
    <w:rsid w:val="741EEAD7"/>
    <w:rsid w:val="7424A71D"/>
    <w:rsid w:val="7427284B"/>
    <w:rsid w:val="742AF688"/>
    <w:rsid w:val="743384AD"/>
    <w:rsid w:val="7437B356"/>
    <w:rsid w:val="743A8CFD"/>
    <w:rsid w:val="7449F34A"/>
    <w:rsid w:val="744D8F7F"/>
    <w:rsid w:val="7452774D"/>
    <w:rsid w:val="745E7B7D"/>
    <w:rsid w:val="746589F9"/>
    <w:rsid w:val="746E39F8"/>
    <w:rsid w:val="74758044"/>
    <w:rsid w:val="74857223"/>
    <w:rsid w:val="749DA186"/>
    <w:rsid w:val="74A5609F"/>
    <w:rsid w:val="74A629BD"/>
    <w:rsid w:val="74AA768E"/>
    <w:rsid w:val="74AFE1EE"/>
    <w:rsid w:val="74B324A1"/>
    <w:rsid w:val="74B345A0"/>
    <w:rsid w:val="74B44A31"/>
    <w:rsid w:val="74B7AD90"/>
    <w:rsid w:val="74B95AD0"/>
    <w:rsid w:val="74BBECB2"/>
    <w:rsid w:val="74C6735B"/>
    <w:rsid w:val="74CE58FD"/>
    <w:rsid w:val="74CF9A6F"/>
    <w:rsid w:val="74D66CED"/>
    <w:rsid w:val="74DB2BE7"/>
    <w:rsid w:val="74E0D943"/>
    <w:rsid w:val="74EE5993"/>
    <w:rsid w:val="74EF1223"/>
    <w:rsid w:val="74F6F6C4"/>
    <w:rsid w:val="74F79B06"/>
    <w:rsid w:val="74FAB5AE"/>
    <w:rsid w:val="74FC249A"/>
    <w:rsid w:val="75008A14"/>
    <w:rsid w:val="750179B0"/>
    <w:rsid w:val="7501D064"/>
    <w:rsid w:val="7505F1D0"/>
    <w:rsid w:val="750AF352"/>
    <w:rsid w:val="750B5A38"/>
    <w:rsid w:val="7515C149"/>
    <w:rsid w:val="7515E29F"/>
    <w:rsid w:val="751CF675"/>
    <w:rsid w:val="751D7D23"/>
    <w:rsid w:val="751F322D"/>
    <w:rsid w:val="75220C3B"/>
    <w:rsid w:val="7523F8C6"/>
    <w:rsid w:val="75256CB5"/>
    <w:rsid w:val="752C435E"/>
    <w:rsid w:val="752CD07E"/>
    <w:rsid w:val="752ED56A"/>
    <w:rsid w:val="75301ABE"/>
    <w:rsid w:val="7533556E"/>
    <w:rsid w:val="75338DCF"/>
    <w:rsid w:val="754EFBA9"/>
    <w:rsid w:val="754F3AB5"/>
    <w:rsid w:val="7558EC6C"/>
    <w:rsid w:val="755B3A35"/>
    <w:rsid w:val="755B4173"/>
    <w:rsid w:val="7560627B"/>
    <w:rsid w:val="7565E3A1"/>
    <w:rsid w:val="7566AB16"/>
    <w:rsid w:val="756F897C"/>
    <w:rsid w:val="75748D3D"/>
    <w:rsid w:val="7576A221"/>
    <w:rsid w:val="757A8599"/>
    <w:rsid w:val="7588A4D4"/>
    <w:rsid w:val="758B749A"/>
    <w:rsid w:val="75952938"/>
    <w:rsid w:val="75956F54"/>
    <w:rsid w:val="759BB318"/>
    <w:rsid w:val="75AC4B85"/>
    <w:rsid w:val="75B1BDE4"/>
    <w:rsid w:val="75B2CF3A"/>
    <w:rsid w:val="75B6B36A"/>
    <w:rsid w:val="75B6E317"/>
    <w:rsid w:val="75BE1C0E"/>
    <w:rsid w:val="75C006C6"/>
    <w:rsid w:val="75CE7DA9"/>
    <w:rsid w:val="75CFA106"/>
    <w:rsid w:val="75D52625"/>
    <w:rsid w:val="75D860D9"/>
    <w:rsid w:val="75E4D5DE"/>
    <w:rsid w:val="75EBBE8F"/>
    <w:rsid w:val="75EBE4A5"/>
    <w:rsid w:val="75EFE6D5"/>
    <w:rsid w:val="75F067ED"/>
    <w:rsid w:val="75F22B0F"/>
    <w:rsid w:val="75F91268"/>
    <w:rsid w:val="75FB485A"/>
    <w:rsid w:val="75FC359B"/>
    <w:rsid w:val="75FEE1FD"/>
    <w:rsid w:val="7608CCE1"/>
    <w:rsid w:val="760BD0C1"/>
    <w:rsid w:val="760E00C2"/>
    <w:rsid w:val="760ECD7F"/>
    <w:rsid w:val="76130163"/>
    <w:rsid w:val="761619BD"/>
    <w:rsid w:val="7617FED9"/>
    <w:rsid w:val="761A96DA"/>
    <w:rsid w:val="761C67DA"/>
    <w:rsid w:val="761DBE4E"/>
    <w:rsid w:val="7621B2D4"/>
    <w:rsid w:val="76231B29"/>
    <w:rsid w:val="7629684E"/>
    <w:rsid w:val="762BC8A9"/>
    <w:rsid w:val="762C4E31"/>
    <w:rsid w:val="7635221D"/>
    <w:rsid w:val="7636CCCD"/>
    <w:rsid w:val="76408579"/>
    <w:rsid w:val="76412629"/>
    <w:rsid w:val="7645B8C4"/>
    <w:rsid w:val="7645BE62"/>
    <w:rsid w:val="7645F270"/>
    <w:rsid w:val="7649EF88"/>
    <w:rsid w:val="764C8BE3"/>
    <w:rsid w:val="764DA215"/>
    <w:rsid w:val="7652A819"/>
    <w:rsid w:val="765B37AB"/>
    <w:rsid w:val="766361CF"/>
    <w:rsid w:val="7664EBC7"/>
    <w:rsid w:val="76686E00"/>
    <w:rsid w:val="76787206"/>
    <w:rsid w:val="7679399E"/>
    <w:rsid w:val="7680C118"/>
    <w:rsid w:val="7683BEE8"/>
    <w:rsid w:val="76863E9B"/>
    <w:rsid w:val="76892422"/>
    <w:rsid w:val="768D07CB"/>
    <w:rsid w:val="76903B3C"/>
    <w:rsid w:val="76954D2D"/>
    <w:rsid w:val="76A0E2B8"/>
    <w:rsid w:val="76A51EC1"/>
    <w:rsid w:val="76A804FA"/>
    <w:rsid w:val="76AE5A19"/>
    <w:rsid w:val="76B0457D"/>
    <w:rsid w:val="76B3F0A5"/>
    <w:rsid w:val="76B94D84"/>
    <w:rsid w:val="76BD4B8F"/>
    <w:rsid w:val="76C19EA7"/>
    <w:rsid w:val="76C1C002"/>
    <w:rsid w:val="76C1DB53"/>
    <w:rsid w:val="76C37CAA"/>
    <w:rsid w:val="76C55F13"/>
    <w:rsid w:val="76CCEA90"/>
    <w:rsid w:val="76D22A89"/>
    <w:rsid w:val="76D30B39"/>
    <w:rsid w:val="76E2994D"/>
    <w:rsid w:val="76E87762"/>
    <w:rsid w:val="76F15699"/>
    <w:rsid w:val="76F2A1BA"/>
    <w:rsid w:val="76FA3396"/>
    <w:rsid w:val="770050BC"/>
    <w:rsid w:val="7702E5B4"/>
    <w:rsid w:val="77068427"/>
    <w:rsid w:val="771339B9"/>
    <w:rsid w:val="77161127"/>
    <w:rsid w:val="77170609"/>
    <w:rsid w:val="771B129E"/>
    <w:rsid w:val="771F2B02"/>
    <w:rsid w:val="772461F0"/>
    <w:rsid w:val="772FB864"/>
    <w:rsid w:val="77421EFB"/>
    <w:rsid w:val="7749640E"/>
    <w:rsid w:val="774C72B3"/>
    <w:rsid w:val="774DFC1B"/>
    <w:rsid w:val="77502046"/>
    <w:rsid w:val="7752F1FF"/>
    <w:rsid w:val="77538696"/>
    <w:rsid w:val="7755AC49"/>
    <w:rsid w:val="775D6155"/>
    <w:rsid w:val="77612F24"/>
    <w:rsid w:val="77650259"/>
    <w:rsid w:val="776D40A6"/>
    <w:rsid w:val="776DCC1A"/>
    <w:rsid w:val="77760741"/>
    <w:rsid w:val="7777E621"/>
    <w:rsid w:val="77834CEA"/>
    <w:rsid w:val="77871991"/>
    <w:rsid w:val="7788DDD4"/>
    <w:rsid w:val="778CDF66"/>
    <w:rsid w:val="778F2249"/>
    <w:rsid w:val="77920A8C"/>
    <w:rsid w:val="779E8A06"/>
    <w:rsid w:val="77A4862C"/>
    <w:rsid w:val="77B751C1"/>
    <w:rsid w:val="77BB35BB"/>
    <w:rsid w:val="77CBF97F"/>
    <w:rsid w:val="77CD9E68"/>
    <w:rsid w:val="77CE9A50"/>
    <w:rsid w:val="77D224C4"/>
    <w:rsid w:val="77DCA722"/>
    <w:rsid w:val="77E996CF"/>
    <w:rsid w:val="77EA9557"/>
    <w:rsid w:val="77EBDE28"/>
    <w:rsid w:val="77EF1FB1"/>
    <w:rsid w:val="77EF7260"/>
    <w:rsid w:val="77F1B3E5"/>
    <w:rsid w:val="77FA8DDE"/>
    <w:rsid w:val="7809AF3C"/>
    <w:rsid w:val="780A18EF"/>
    <w:rsid w:val="7811A123"/>
    <w:rsid w:val="78140946"/>
    <w:rsid w:val="78165185"/>
    <w:rsid w:val="7819DE97"/>
    <w:rsid w:val="781A0F40"/>
    <w:rsid w:val="781EF81D"/>
    <w:rsid w:val="78223DFC"/>
    <w:rsid w:val="782751D1"/>
    <w:rsid w:val="7827E71F"/>
    <w:rsid w:val="782925F5"/>
    <w:rsid w:val="782EB951"/>
    <w:rsid w:val="782EE3A3"/>
    <w:rsid w:val="78349944"/>
    <w:rsid w:val="78355A9C"/>
    <w:rsid w:val="7836A0DB"/>
    <w:rsid w:val="78438C95"/>
    <w:rsid w:val="784E02A7"/>
    <w:rsid w:val="785B2498"/>
    <w:rsid w:val="785C225C"/>
    <w:rsid w:val="78634B9F"/>
    <w:rsid w:val="786D4803"/>
    <w:rsid w:val="786E277C"/>
    <w:rsid w:val="7877A0D2"/>
    <w:rsid w:val="787C3EE2"/>
    <w:rsid w:val="7882A97C"/>
    <w:rsid w:val="7885A7DB"/>
    <w:rsid w:val="78884285"/>
    <w:rsid w:val="788EA6FF"/>
    <w:rsid w:val="78A632AA"/>
    <w:rsid w:val="78A67C05"/>
    <w:rsid w:val="78AC452E"/>
    <w:rsid w:val="78AD2A1E"/>
    <w:rsid w:val="78B3BA43"/>
    <w:rsid w:val="78B55FE8"/>
    <w:rsid w:val="78B56620"/>
    <w:rsid w:val="78B8EC2D"/>
    <w:rsid w:val="78BF086B"/>
    <w:rsid w:val="78C20FCC"/>
    <w:rsid w:val="78C8D583"/>
    <w:rsid w:val="78CF6CFB"/>
    <w:rsid w:val="78D27D39"/>
    <w:rsid w:val="78D4BC10"/>
    <w:rsid w:val="78D95693"/>
    <w:rsid w:val="78DB8C22"/>
    <w:rsid w:val="78DBD212"/>
    <w:rsid w:val="78DDDC50"/>
    <w:rsid w:val="78E0CA4C"/>
    <w:rsid w:val="78E39E6C"/>
    <w:rsid w:val="78E44275"/>
    <w:rsid w:val="78F08D76"/>
    <w:rsid w:val="78F171A5"/>
    <w:rsid w:val="78F9F76D"/>
    <w:rsid w:val="78FA5D0F"/>
    <w:rsid w:val="78FF92A6"/>
    <w:rsid w:val="79042D5B"/>
    <w:rsid w:val="790941CD"/>
    <w:rsid w:val="79108551"/>
    <w:rsid w:val="7916FEB5"/>
    <w:rsid w:val="791D74CD"/>
    <w:rsid w:val="7920D4FF"/>
    <w:rsid w:val="79283711"/>
    <w:rsid w:val="7928405A"/>
    <w:rsid w:val="7928DB22"/>
    <w:rsid w:val="793A449E"/>
    <w:rsid w:val="793C00FC"/>
    <w:rsid w:val="793E2924"/>
    <w:rsid w:val="793E9FE0"/>
    <w:rsid w:val="79444661"/>
    <w:rsid w:val="794D3F6E"/>
    <w:rsid w:val="794DFE24"/>
    <w:rsid w:val="79546109"/>
    <w:rsid w:val="7954753E"/>
    <w:rsid w:val="7954781E"/>
    <w:rsid w:val="795CA945"/>
    <w:rsid w:val="79653F62"/>
    <w:rsid w:val="7968DDCD"/>
    <w:rsid w:val="796BBD9F"/>
    <w:rsid w:val="796DF534"/>
    <w:rsid w:val="797458E9"/>
    <w:rsid w:val="7980F2B9"/>
    <w:rsid w:val="79833A7D"/>
    <w:rsid w:val="798BA000"/>
    <w:rsid w:val="798C30B7"/>
    <w:rsid w:val="799EA274"/>
    <w:rsid w:val="79A017DC"/>
    <w:rsid w:val="79A5F2CF"/>
    <w:rsid w:val="79A7EB93"/>
    <w:rsid w:val="79B6889E"/>
    <w:rsid w:val="79BAD6A3"/>
    <w:rsid w:val="79BFBAF4"/>
    <w:rsid w:val="79C3FA37"/>
    <w:rsid w:val="79C64C84"/>
    <w:rsid w:val="79CC601F"/>
    <w:rsid w:val="79CC9518"/>
    <w:rsid w:val="79CF0358"/>
    <w:rsid w:val="79D0034D"/>
    <w:rsid w:val="79D97DC2"/>
    <w:rsid w:val="79DFE2B9"/>
    <w:rsid w:val="79E6EFC0"/>
    <w:rsid w:val="79E97A34"/>
    <w:rsid w:val="79EDAEF9"/>
    <w:rsid w:val="79F35EFC"/>
    <w:rsid w:val="79F8C94C"/>
    <w:rsid w:val="79FD2FCA"/>
    <w:rsid w:val="7A02B9A5"/>
    <w:rsid w:val="7A03DB24"/>
    <w:rsid w:val="7A07548A"/>
    <w:rsid w:val="7A082FC7"/>
    <w:rsid w:val="7A08870E"/>
    <w:rsid w:val="7A0C3859"/>
    <w:rsid w:val="7A0FE192"/>
    <w:rsid w:val="7A1219FD"/>
    <w:rsid w:val="7A23DDBF"/>
    <w:rsid w:val="7A240167"/>
    <w:rsid w:val="7A27C61A"/>
    <w:rsid w:val="7A2823E0"/>
    <w:rsid w:val="7A2FC78A"/>
    <w:rsid w:val="7A3DAD64"/>
    <w:rsid w:val="7A3FBF68"/>
    <w:rsid w:val="7A4734F8"/>
    <w:rsid w:val="7A4FB694"/>
    <w:rsid w:val="7A51F886"/>
    <w:rsid w:val="7A549098"/>
    <w:rsid w:val="7A5AF587"/>
    <w:rsid w:val="7A5CEDEA"/>
    <w:rsid w:val="7A634259"/>
    <w:rsid w:val="7A6516E5"/>
    <w:rsid w:val="7A6941D0"/>
    <w:rsid w:val="7A7555E8"/>
    <w:rsid w:val="7A767ACC"/>
    <w:rsid w:val="7A78816A"/>
    <w:rsid w:val="7A7AC9A4"/>
    <w:rsid w:val="7A7CB940"/>
    <w:rsid w:val="7A828459"/>
    <w:rsid w:val="7A89C28E"/>
    <w:rsid w:val="7A8DD56E"/>
    <w:rsid w:val="7A8FE65B"/>
    <w:rsid w:val="7A947D33"/>
    <w:rsid w:val="7A9618C6"/>
    <w:rsid w:val="7A9A7DC6"/>
    <w:rsid w:val="7AA1892A"/>
    <w:rsid w:val="7AA2898B"/>
    <w:rsid w:val="7AA6E245"/>
    <w:rsid w:val="7AAA5331"/>
    <w:rsid w:val="7AAC9216"/>
    <w:rsid w:val="7AADF0A2"/>
    <w:rsid w:val="7AB29A2A"/>
    <w:rsid w:val="7AB3E2D4"/>
    <w:rsid w:val="7AB3FE84"/>
    <w:rsid w:val="7ABA3C7D"/>
    <w:rsid w:val="7AC65172"/>
    <w:rsid w:val="7AD34D04"/>
    <w:rsid w:val="7AE18A05"/>
    <w:rsid w:val="7AEC8B44"/>
    <w:rsid w:val="7AEFC323"/>
    <w:rsid w:val="7AF00A5D"/>
    <w:rsid w:val="7AF2766D"/>
    <w:rsid w:val="7AF4AD10"/>
    <w:rsid w:val="7AFE74A0"/>
    <w:rsid w:val="7B0B1564"/>
    <w:rsid w:val="7B1080B8"/>
    <w:rsid w:val="7B10A65F"/>
    <w:rsid w:val="7B146EB3"/>
    <w:rsid w:val="7B16B1F7"/>
    <w:rsid w:val="7B1861BF"/>
    <w:rsid w:val="7B1D4AB0"/>
    <w:rsid w:val="7B21D5A6"/>
    <w:rsid w:val="7B27F35D"/>
    <w:rsid w:val="7B299B70"/>
    <w:rsid w:val="7B2BE742"/>
    <w:rsid w:val="7B2CCD36"/>
    <w:rsid w:val="7B2E207A"/>
    <w:rsid w:val="7B37A152"/>
    <w:rsid w:val="7B3B850F"/>
    <w:rsid w:val="7B49675C"/>
    <w:rsid w:val="7B58E4C4"/>
    <w:rsid w:val="7B5A595A"/>
    <w:rsid w:val="7B61559E"/>
    <w:rsid w:val="7B665D53"/>
    <w:rsid w:val="7B767922"/>
    <w:rsid w:val="7B7F8142"/>
    <w:rsid w:val="7B87430C"/>
    <w:rsid w:val="7B87BF89"/>
    <w:rsid w:val="7B910F3B"/>
    <w:rsid w:val="7B9CB8EC"/>
    <w:rsid w:val="7BA429B3"/>
    <w:rsid w:val="7BA502A7"/>
    <w:rsid w:val="7BA6AB69"/>
    <w:rsid w:val="7BA7787B"/>
    <w:rsid w:val="7BA78B9B"/>
    <w:rsid w:val="7BA88745"/>
    <w:rsid w:val="7BACB8AA"/>
    <w:rsid w:val="7BB82B4A"/>
    <w:rsid w:val="7BCB988C"/>
    <w:rsid w:val="7BCEEA34"/>
    <w:rsid w:val="7BD206EE"/>
    <w:rsid w:val="7BD21243"/>
    <w:rsid w:val="7BD23F11"/>
    <w:rsid w:val="7BE0540E"/>
    <w:rsid w:val="7BE353E5"/>
    <w:rsid w:val="7BE431BE"/>
    <w:rsid w:val="7BE73D95"/>
    <w:rsid w:val="7BF7C0A3"/>
    <w:rsid w:val="7BF8F193"/>
    <w:rsid w:val="7C013BDE"/>
    <w:rsid w:val="7C059076"/>
    <w:rsid w:val="7C0B8B48"/>
    <w:rsid w:val="7C0C8CB7"/>
    <w:rsid w:val="7C0E0AC5"/>
    <w:rsid w:val="7C0F9F59"/>
    <w:rsid w:val="7C153404"/>
    <w:rsid w:val="7C26B0DC"/>
    <w:rsid w:val="7C28C0D7"/>
    <w:rsid w:val="7C291F84"/>
    <w:rsid w:val="7C36512D"/>
    <w:rsid w:val="7C38BB6C"/>
    <w:rsid w:val="7C3B2062"/>
    <w:rsid w:val="7C3E2E6C"/>
    <w:rsid w:val="7C41AB03"/>
    <w:rsid w:val="7C466A6E"/>
    <w:rsid w:val="7C4703EA"/>
    <w:rsid w:val="7C54BD0C"/>
    <w:rsid w:val="7C57F99C"/>
    <w:rsid w:val="7C63E20D"/>
    <w:rsid w:val="7C6732FF"/>
    <w:rsid w:val="7C682CF9"/>
    <w:rsid w:val="7C71203B"/>
    <w:rsid w:val="7C712C81"/>
    <w:rsid w:val="7C741BAA"/>
    <w:rsid w:val="7C74640F"/>
    <w:rsid w:val="7C781B1C"/>
    <w:rsid w:val="7C870B3F"/>
    <w:rsid w:val="7C8BBCE6"/>
    <w:rsid w:val="7C900122"/>
    <w:rsid w:val="7C9411D3"/>
    <w:rsid w:val="7C9906A5"/>
    <w:rsid w:val="7CB4CC09"/>
    <w:rsid w:val="7CCEE62B"/>
    <w:rsid w:val="7CD536D0"/>
    <w:rsid w:val="7CD5C425"/>
    <w:rsid w:val="7CD75570"/>
    <w:rsid w:val="7CDA5EF6"/>
    <w:rsid w:val="7CDC9937"/>
    <w:rsid w:val="7CDDA6D4"/>
    <w:rsid w:val="7CDEDB29"/>
    <w:rsid w:val="7CE61B9F"/>
    <w:rsid w:val="7CE70300"/>
    <w:rsid w:val="7CF1884E"/>
    <w:rsid w:val="7CF519CC"/>
    <w:rsid w:val="7CF77F4C"/>
    <w:rsid w:val="7CFB441C"/>
    <w:rsid w:val="7CFD74B3"/>
    <w:rsid w:val="7D0363C2"/>
    <w:rsid w:val="7D066E69"/>
    <w:rsid w:val="7D072F56"/>
    <w:rsid w:val="7D08D4DD"/>
    <w:rsid w:val="7D0A2044"/>
    <w:rsid w:val="7D0F334B"/>
    <w:rsid w:val="7D12D552"/>
    <w:rsid w:val="7D172916"/>
    <w:rsid w:val="7D1BA0E5"/>
    <w:rsid w:val="7D208B88"/>
    <w:rsid w:val="7D22F2E3"/>
    <w:rsid w:val="7D235284"/>
    <w:rsid w:val="7D2362E4"/>
    <w:rsid w:val="7D25D137"/>
    <w:rsid w:val="7D2DEAB8"/>
    <w:rsid w:val="7D37F225"/>
    <w:rsid w:val="7D3D0848"/>
    <w:rsid w:val="7D40A300"/>
    <w:rsid w:val="7D46197C"/>
    <w:rsid w:val="7D48557F"/>
    <w:rsid w:val="7D4EA3DB"/>
    <w:rsid w:val="7D52F007"/>
    <w:rsid w:val="7D591464"/>
    <w:rsid w:val="7D5B9183"/>
    <w:rsid w:val="7D609FB3"/>
    <w:rsid w:val="7D66C879"/>
    <w:rsid w:val="7D722B35"/>
    <w:rsid w:val="7D747F1C"/>
    <w:rsid w:val="7D748A6E"/>
    <w:rsid w:val="7D806870"/>
    <w:rsid w:val="7D868F8E"/>
    <w:rsid w:val="7D8C7943"/>
    <w:rsid w:val="7D908805"/>
    <w:rsid w:val="7D95B631"/>
    <w:rsid w:val="7DA91C1A"/>
    <w:rsid w:val="7DAC052C"/>
    <w:rsid w:val="7DAC4549"/>
    <w:rsid w:val="7DAD65F2"/>
    <w:rsid w:val="7DAF2022"/>
    <w:rsid w:val="7DB31BF0"/>
    <w:rsid w:val="7DD53970"/>
    <w:rsid w:val="7DD76F53"/>
    <w:rsid w:val="7DD902AE"/>
    <w:rsid w:val="7DE0D9BA"/>
    <w:rsid w:val="7DF1E6B6"/>
    <w:rsid w:val="7DFD828A"/>
    <w:rsid w:val="7E0FE918"/>
    <w:rsid w:val="7E1E7F87"/>
    <w:rsid w:val="7E1F033E"/>
    <w:rsid w:val="7E1F5342"/>
    <w:rsid w:val="7E23690B"/>
    <w:rsid w:val="7E26BCB7"/>
    <w:rsid w:val="7E2EEE06"/>
    <w:rsid w:val="7E30B957"/>
    <w:rsid w:val="7E32A277"/>
    <w:rsid w:val="7E32C049"/>
    <w:rsid w:val="7E346522"/>
    <w:rsid w:val="7E388554"/>
    <w:rsid w:val="7E3D4E24"/>
    <w:rsid w:val="7E3DB2AB"/>
    <w:rsid w:val="7E3DF5EF"/>
    <w:rsid w:val="7E3EF442"/>
    <w:rsid w:val="7E41CBF7"/>
    <w:rsid w:val="7E4AF71F"/>
    <w:rsid w:val="7E4C3069"/>
    <w:rsid w:val="7E54C6F8"/>
    <w:rsid w:val="7E57A224"/>
    <w:rsid w:val="7E5A8B6E"/>
    <w:rsid w:val="7E8186C8"/>
    <w:rsid w:val="7E8E4FDF"/>
    <w:rsid w:val="7E9C408D"/>
    <w:rsid w:val="7E9C4633"/>
    <w:rsid w:val="7E9EE0AA"/>
    <w:rsid w:val="7EA70707"/>
    <w:rsid w:val="7EA7FCF1"/>
    <w:rsid w:val="7EAA5CB2"/>
    <w:rsid w:val="7EABD449"/>
    <w:rsid w:val="7EB5DD21"/>
    <w:rsid w:val="7EB7D867"/>
    <w:rsid w:val="7EBAD63B"/>
    <w:rsid w:val="7EBC1DF6"/>
    <w:rsid w:val="7EC632B1"/>
    <w:rsid w:val="7ECAE90E"/>
    <w:rsid w:val="7ED82306"/>
    <w:rsid w:val="7ED93CA4"/>
    <w:rsid w:val="7ED9BE46"/>
    <w:rsid w:val="7EE6B713"/>
    <w:rsid w:val="7EE8FFE8"/>
    <w:rsid w:val="7EEC384F"/>
    <w:rsid w:val="7EED5035"/>
    <w:rsid w:val="7EF1338D"/>
    <w:rsid w:val="7EF94C2C"/>
    <w:rsid w:val="7F0723CB"/>
    <w:rsid w:val="7F092A23"/>
    <w:rsid w:val="7F0B49A5"/>
    <w:rsid w:val="7F10B4DE"/>
    <w:rsid w:val="7F185E09"/>
    <w:rsid w:val="7F19147D"/>
    <w:rsid w:val="7F19CDC1"/>
    <w:rsid w:val="7F1FDA73"/>
    <w:rsid w:val="7F2163D0"/>
    <w:rsid w:val="7F292BEB"/>
    <w:rsid w:val="7F2A8AE3"/>
    <w:rsid w:val="7F2AB998"/>
    <w:rsid w:val="7F3354A6"/>
    <w:rsid w:val="7F3A1BCE"/>
    <w:rsid w:val="7F3FCD0C"/>
    <w:rsid w:val="7F449834"/>
    <w:rsid w:val="7F495C1A"/>
    <w:rsid w:val="7F4C1E2A"/>
    <w:rsid w:val="7F4D81D9"/>
    <w:rsid w:val="7F56F19B"/>
    <w:rsid w:val="7F56F73C"/>
    <w:rsid w:val="7F633EDC"/>
    <w:rsid w:val="7F69A862"/>
    <w:rsid w:val="7F6F0561"/>
    <w:rsid w:val="7F70408D"/>
    <w:rsid w:val="7F786C83"/>
    <w:rsid w:val="7F79184A"/>
    <w:rsid w:val="7F85C5E5"/>
    <w:rsid w:val="7F86D18C"/>
    <w:rsid w:val="7F88BB15"/>
    <w:rsid w:val="7F8CBA3E"/>
    <w:rsid w:val="7F94D944"/>
    <w:rsid w:val="7F96933B"/>
    <w:rsid w:val="7FA644E4"/>
    <w:rsid w:val="7FA81EED"/>
    <w:rsid w:val="7FA84920"/>
    <w:rsid w:val="7FA89D61"/>
    <w:rsid w:val="7FAA84AB"/>
    <w:rsid w:val="7FAC2742"/>
    <w:rsid w:val="7FB3B0F0"/>
    <w:rsid w:val="7FB847E0"/>
    <w:rsid w:val="7FBF4379"/>
    <w:rsid w:val="7FC09FE5"/>
    <w:rsid w:val="7FC6AD86"/>
    <w:rsid w:val="7FCC1A30"/>
    <w:rsid w:val="7FCC5402"/>
    <w:rsid w:val="7FD4EC94"/>
    <w:rsid w:val="7FD4FCC2"/>
    <w:rsid w:val="7FD9F9A2"/>
    <w:rsid w:val="7FDB6417"/>
    <w:rsid w:val="7FEA6FFB"/>
    <w:rsid w:val="7FEB8245"/>
    <w:rsid w:val="7FF2CCC0"/>
    <w:rsid w:val="7FFAF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3FB74C3C-3305-4ECB-882A-93A56F0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0"/>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0"/>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styleId="LineNumber">
    <w:name w:val="line number"/>
    <w:basedOn w:val="DefaultParagraphFont"/>
    <w:semiHidden/>
    <w:unhideWhenUsed/>
    <w:rsid w:val="00BD11C1"/>
  </w:style>
  <w:style w:type="character" w:styleId="UnresolvedMention">
    <w:name w:val="Unresolved Mention"/>
    <w:basedOn w:val="DefaultParagraphFont"/>
    <w:uiPriority w:val="99"/>
    <w:semiHidden/>
    <w:unhideWhenUsed/>
    <w:rsid w:val="007C765F"/>
    <w:rPr>
      <w:color w:val="605E5C"/>
      <w:shd w:val="clear" w:color="auto" w:fill="E1DFDD"/>
    </w:rPr>
  </w:style>
  <w:style w:type="paragraph" w:customStyle="1" w:styleId="CharCharCharChar00">
    <w:name w:val="Char Char Char Char00"/>
    <w:basedOn w:val="Normal"/>
    <w:locked/>
    <w:rsid w:val="00EA5F6B"/>
    <w:pPr>
      <w:spacing w:after="160" w:line="240" w:lineRule="exact"/>
    </w:pPr>
    <w:rPr>
      <w:rFonts w:ascii="Verdana" w:hAnsi="Verdana"/>
      <w:sz w:val="20"/>
      <w:lang w:val="en-US"/>
    </w:rPr>
  </w:style>
  <w:style w:type="paragraph" w:customStyle="1" w:styleId="CharCharCharCharCharCharCharChar00">
    <w:name w:val="Char Char Char Char Char Char Char Char00"/>
    <w:basedOn w:val="Normal"/>
    <w:rsid w:val="00EA5F6B"/>
    <w:pPr>
      <w:spacing w:after="160" w:line="240" w:lineRule="exact"/>
    </w:pPr>
    <w:rPr>
      <w:rFonts w:ascii="Tahoma" w:hAnsi="Tahoma"/>
      <w:sz w:val="20"/>
      <w:lang w:eastAsia="en-GB"/>
    </w:rPr>
  </w:style>
  <w:style w:type="paragraph" w:customStyle="1" w:styleId="CharCharCharChar000">
    <w:name w:val="Char Char Char Char000"/>
    <w:basedOn w:val="Normal"/>
    <w:locked/>
    <w:rsid w:val="006A3D78"/>
    <w:pPr>
      <w:spacing w:after="160" w:line="240" w:lineRule="exact"/>
    </w:pPr>
    <w:rPr>
      <w:rFonts w:ascii="Verdana" w:hAnsi="Verdana"/>
      <w:sz w:val="20"/>
      <w:lang w:val="en-US"/>
    </w:rPr>
  </w:style>
  <w:style w:type="paragraph" w:customStyle="1" w:styleId="CharCharCharCharCharCharCharChar000">
    <w:name w:val="Char Char Char Char Char Char Char Char000"/>
    <w:basedOn w:val="Normal"/>
    <w:rsid w:val="006A3D78"/>
    <w:pPr>
      <w:spacing w:after="160" w:line="240" w:lineRule="exact"/>
    </w:pPr>
    <w:rPr>
      <w:rFonts w:ascii="Tahoma" w:hAnsi="Tahoma"/>
      <w:sz w:val="20"/>
      <w:lang w:eastAsia="en-GB"/>
    </w:rPr>
  </w:style>
  <w:style w:type="paragraph" w:customStyle="1" w:styleId="CharCharCharChar0000">
    <w:name w:val="Char Char Char Char0000"/>
    <w:basedOn w:val="Normal"/>
    <w:locked/>
    <w:rsid w:val="009A7895"/>
    <w:pPr>
      <w:spacing w:after="160" w:line="240" w:lineRule="exact"/>
    </w:pPr>
    <w:rPr>
      <w:rFonts w:ascii="Verdana" w:hAnsi="Verdana"/>
      <w:sz w:val="20"/>
      <w:lang w:val="en-US"/>
    </w:rPr>
  </w:style>
  <w:style w:type="paragraph" w:customStyle="1" w:styleId="CharCharCharCharCharCharCharChar0000">
    <w:name w:val="Char Char Char Char Char Char Char Char0000"/>
    <w:basedOn w:val="Normal"/>
    <w:rsid w:val="009A7895"/>
    <w:pPr>
      <w:spacing w:after="160" w:line="240" w:lineRule="exact"/>
    </w:pPr>
    <w:rPr>
      <w:rFonts w:ascii="Tahoma" w:hAnsi="Tahoma"/>
      <w:sz w:val="20"/>
      <w:lang w:eastAsia="en-GB"/>
    </w:rPr>
  </w:style>
  <w:style w:type="paragraph" w:customStyle="1" w:styleId="CharCharCharChar00000">
    <w:name w:val="Char Char Char Char00000"/>
    <w:basedOn w:val="Normal"/>
    <w:locked/>
    <w:rsid w:val="001E08B9"/>
    <w:pPr>
      <w:spacing w:after="160" w:line="240" w:lineRule="exact"/>
    </w:pPr>
    <w:rPr>
      <w:rFonts w:ascii="Verdana" w:hAnsi="Verdana"/>
      <w:sz w:val="20"/>
      <w:lang w:val="en-US"/>
    </w:rPr>
  </w:style>
  <w:style w:type="paragraph" w:customStyle="1" w:styleId="CharCharCharCharCharCharCharChar00000">
    <w:name w:val="Char Char Char Char Char Char Char Char00000"/>
    <w:basedOn w:val="Normal"/>
    <w:rsid w:val="001E08B9"/>
    <w:pPr>
      <w:spacing w:after="160" w:line="240" w:lineRule="exact"/>
    </w:pPr>
    <w:rPr>
      <w:rFonts w:ascii="Tahoma" w:hAnsi="Tahoma"/>
      <w:sz w:val="20"/>
      <w:lang w:eastAsia="en-GB"/>
    </w:rPr>
  </w:style>
  <w:style w:type="paragraph" w:customStyle="1" w:styleId="CharCharCharChar000000">
    <w:name w:val="Char Char Char Char000000"/>
    <w:basedOn w:val="Normal"/>
    <w:locked/>
    <w:rsid w:val="00811D9D"/>
    <w:pPr>
      <w:spacing w:after="160" w:line="240" w:lineRule="exact"/>
    </w:pPr>
    <w:rPr>
      <w:rFonts w:ascii="Verdana" w:hAnsi="Verdana"/>
      <w:sz w:val="20"/>
      <w:lang w:val="en-US"/>
    </w:rPr>
  </w:style>
  <w:style w:type="paragraph" w:customStyle="1" w:styleId="CharCharCharCharCharCharCharChar000000">
    <w:name w:val="Char Char Char Char Char Char Char Char000000"/>
    <w:basedOn w:val="Normal"/>
    <w:rsid w:val="00811D9D"/>
    <w:pPr>
      <w:spacing w:after="160" w:line="240" w:lineRule="exact"/>
    </w:pPr>
    <w:rPr>
      <w:rFonts w:ascii="Tahoma" w:hAnsi="Tahoma"/>
      <w:sz w:val="20"/>
      <w:lang w:eastAsia="en-GB"/>
    </w:rPr>
  </w:style>
  <w:style w:type="paragraph" w:customStyle="1" w:styleId="CharCharCharChar0000000">
    <w:name w:val="Char Char Char Char0000000"/>
    <w:basedOn w:val="Normal"/>
    <w:locked/>
    <w:rsid w:val="00640A6F"/>
    <w:pPr>
      <w:spacing w:after="160" w:line="240" w:lineRule="exact"/>
    </w:pPr>
    <w:rPr>
      <w:rFonts w:ascii="Verdana" w:hAnsi="Verdana"/>
      <w:sz w:val="20"/>
      <w:lang w:val="en-US"/>
    </w:rPr>
  </w:style>
  <w:style w:type="paragraph" w:customStyle="1" w:styleId="CharCharCharCharCharCharCharChar0000000">
    <w:name w:val="Char Char Char Char Char Char Char Char0000000"/>
    <w:basedOn w:val="Normal"/>
    <w:rsid w:val="00640A6F"/>
    <w:pPr>
      <w:spacing w:after="160" w:line="240" w:lineRule="exact"/>
    </w:pPr>
    <w:rPr>
      <w:rFonts w:ascii="Tahoma" w:hAnsi="Tahoma"/>
      <w:sz w:val="20"/>
      <w:lang w:eastAsia="en-GB"/>
    </w:rPr>
  </w:style>
  <w:style w:type="character" w:styleId="Mention">
    <w:name w:val="Mention"/>
    <w:basedOn w:val="DefaultParagraphFont"/>
    <w:uiPriority w:val="99"/>
    <w:unhideWhenUsed/>
    <w:rsid w:val="00640A6F"/>
    <w:rPr>
      <w:color w:val="2B579A"/>
      <w:shd w:val="clear" w:color="auto" w:fill="E6E6E6"/>
    </w:rPr>
  </w:style>
  <w:style w:type="paragraph" w:customStyle="1" w:styleId="CharCharCharChar00000000">
    <w:name w:val="Char Char Char Char00000000"/>
    <w:basedOn w:val="Normal"/>
    <w:locked/>
    <w:rsid w:val="00564AA6"/>
    <w:pPr>
      <w:spacing w:after="160" w:line="240" w:lineRule="exact"/>
    </w:pPr>
    <w:rPr>
      <w:rFonts w:ascii="Verdana" w:hAnsi="Verdana"/>
      <w:sz w:val="20"/>
      <w:lang w:val="en-US"/>
    </w:rPr>
  </w:style>
  <w:style w:type="paragraph" w:customStyle="1" w:styleId="CharCharCharCharCharCharCharChar00000000">
    <w:name w:val="Char Char Char Char Char Char Char Char00000000"/>
    <w:basedOn w:val="Normal"/>
    <w:rsid w:val="00564AA6"/>
    <w:pPr>
      <w:spacing w:after="160" w:line="240" w:lineRule="exact"/>
    </w:pPr>
    <w:rPr>
      <w:rFonts w:ascii="Tahoma" w:hAnsi="Tahoma"/>
      <w:sz w:val="20"/>
      <w:lang w:eastAsia="en-GB"/>
    </w:rPr>
  </w:style>
  <w:style w:type="paragraph" w:customStyle="1" w:styleId="StyleListParagraphBold">
    <w:name w:val="Style List Paragraph + Bold"/>
    <w:basedOn w:val="ListParagraph"/>
    <w:rsid w:val="004119C3"/>
    <w:rPr>
      <w:rFonts w:eastAsia="Calibri" w:cs="Arial"/>
      <w:b/>
      <w:bCs/>
      <w:color w:val="000000"/>
      <w:szCs w:val="22"/>
      <w:lang w:eastAsia="en-GB"/>
    </w:rPr>
  </w:style>
  <w:style w:type="paragraph" w:customStyle="1" w:styleId="Default">
    <w:name w:val="Default"/>
    <w:basedOn w:val="Normal"/>
    <w:rsid w:val="00547C12"/>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316">
      <w:bodyDiv w:val="1"/>
      <w:marLeft w:val="0"/>
      <w:marRight w:val="0"/>
      <w:marTop w:val="0"/>
      <w:marBottom w:val="0"/>
      <w:divBdr>
        <w:top w:val="none" w:sz="0" w:space="0" w:color="auto"/>
        <w:left w:val="none" w:sz="0" w:space="0" w:color="auto"/>
        <w:bottom w:val="none" w:sz="0" w:space="0" w:color="auto"/>
        <w:right w:val="none" w:sz="0" w:space="0" w:color="auto"/>
      </w:divBdr>
    </w:div>
    <w:div w:id="7355231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16550262">
      <w:bodyDiv w:val="1"/>
      <w:marLeft w:val="0"/>
      <w:marRight w:val="0"/>
      <w:marTop w:val="0"/>
      <w:marBottom w:val="0"/>
      <w:divBdr>
        <w:top w:val="none" w:sz="0" w:space="0" w:color="auto"/>
        <w:left w:val="none" w:sz="0" w:space="0" w:color="auto"/>
        <w:bottom w:val="none" w:sz="0" w:space="0" w:color="auto"/>
        <w:right w:val="none" w:sz="0" w:space="0" w:color="auto"/>
      </w:divBdr>
    </w:div>
    <w:div w:id="223609080">
      <w:bodyDiv w:val="1"/>
      <w:marLeft w:val="0"/>
      <w:marRight w:val="0"/>
      <w:marTop w:val="0"/>
      <w:marBottom w:val="0"/>
      <w:divBdr>
        <w:top w:val="none" w:sz="0" w:space="0" w:color="auto"/>
        <w:left w:val="none" w:sz="0" w:space="0" w:color="auto"/>
        <w:bottom w:val="none" w:sz="0" w:space="0" w:color="auto"/>
        <w:right w:val="none" w:sz="0" w:space="0" w:color="auto"/>
      </w:divBdr>
    </w:div>
    <w:div w:id="248316771">
      <w:bodyDiv w:val="1"/>
      <w:marLeft w:val="0"/>
      <w:marRight w:val="0"/>
      <w:marTop w:val="0"/>
      <w:marBottom w:val="0"/>
      <w:divBdr>
        <w:top w:val="none" w:sz="0" w:space="0" w:color="auto"/>
        <w:left w:val="none" w:sz="0" w:space="0" w:color="auto"/>
        <w:bottom w:val="none" w:sz="0" w:space="0" w:color="auto"/>
        <w:right w:val="none" w:sz="0" w:space="0" w:color="auto"/>
      </w:divBdr>
    </w:div>
    <w:div w:id="316961801">
      <w:bodyDiv w:val="1"/>
      <w:marLeft w:val="0"/>
      <w:marRight w:val="0"/>
      <w:marTop w:val="0"/>
      <w:marBottom w:val="0"/>
      <w:divBdr>
        <w:top w:val="none" w:sz="0" w:space="0" w:color="auto"/>
        <w:left w:val="none" w:sz="0" w:space="0" w:color="auto"/>
        <w:bottom w:val="none" w:sz="0" w:space="0" w:color="auto"/>
        <w:right w:val="none" w:sz="0" w:space="0" w:color="auto"/>
      </w:divBdr>
    </w:div>
    <w:div w:id="434911796">
      <w:bodyDiv w:val="1"/>
      <w:marLeft w:val="0"/>
      <w:marRight w:val="0"/>
      <w:marTop w:val="0"/>
      <w:marBottom w:val="0"/>
      <w:divBdr>
        <w:top w:val="none" w:sz="0" w:space="0" w:color="auto"/>
        <w:left w:val="none" w:sz="0" w:space="0" w:color="auto"/>
        <w:bottom w:val="none" w:sz="0" w:space="0" w:color="auto"/>
        <w:right w:val="none" w:sz="0" w:space="0" w:color="auto"/>
      </w:divBdr>
    </w:div>
    <w:div w:id="441843953">
      <w:bodyDiv w:val="1"/>
      <w:marLeft w:val="0"/>
      <w:marRight w:val="0"/>
      <w:marTop w:val="0"/>
      <w:marBottom w:val="0"/>
      <w:divBdr>
        <w:top w:val="none" w:sz="0" w:space="0" w:color="auto"/>
        <w:left w:val="none" w:sz="0" w:space="0" w:color="auto"/>
        <w:bottom w:val="none" w:sz="0" w:space="0" w:color="auto"/>
        <w:right w:val="none" w:sz="0" w:space="0" w:color="auto"/>
      </w:divBdr>
    </w:div>
    <w:div w:id="520356085">
      <w:bodyDiv w:val="1"/>
      <w:marLeft w:val="0"/>
      <w:marRight w:val="0"/>
      <w:marTop w:val="0"/>
      <w:marBottom w:val="0"/>
      <w:divBdr>
        <w:top w:val="none" w:sz="0" w:space="0" w:color="auto"/>
        <w:left w:val="none" w:sz="0" w:space="0" w:color="auto"/>
        <w:bottom w:val="none" w:sz="0" w:space="0" w:color="auto"/>
        <w:right w:val="none" w:sz="0" w:space="0" w:color="auto"/>
      </w:divBdr>
    </w:div>
    <w:div w:id="560213565">
      <w:bodyDiv w:val="1"/>
      <w:marLeft w:val="0"/>
      <w:marRight w:val="0"/>
      <w:marTop w:val="0"/>
      <w:marBottom w:val="0"/>
      <w:divBdr>
        <w:top w:val="none" w:sz="0" w:space="0" w:color="auto"/>
        <w:left w:val="none" w:sz="0" w:space="0" w:color="auto"/>
        <w:bottom w:val="none" w:sz="0" w:space="0" w:color="auto"/>
        <w:right w:val="none" w:sz="0" w:space="0" w:color="auto"/>
      </w:divBdr>
    </w:div>
    <w:div w:id="560289081">
      <w:bodyDiv w:val="1"/>
      <w:marLeft w:val="0"/>
      <w:marRight w:val="0"/>
      <w:marTop w:val="0"/>
      <w:marBottom w:val="0"/>
      <w:divBdr>
        <w:top w:val="none" w:sz="0" w:space="0" w:color="auto"/>
        <w:left w:val="none" w:sz="0" w:space="0" w:color="auto"/>
        <w:bottom w:val="none" w:sz="0" w:space="0" w:color="auto"/>
        <w:right w:val="none" w:sz="0" w:space="0" w:color="auto"/>
      </w:divBdr>
    </w:div>
    <w:div w:id="5725488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75501192">
      <w:bodyDiv w:val="1"/>
      <w:marLeft w:val="0"/>
      <w:marRight w:val="0"/>
      <w:marTop w:val="0"/>
      <w:marBottom w:val="0"/>
      <w:divBdr>
        <w:top w:val="none" w:sz="0" w:space="0" w:color="auto"/>
        <w:left w:val="none" w:sz="0" w:space="0" w:color="auto"/>
        <w:bottom w:val="none" w:sz="0" w:space="0" w:color="auto"/>
        <w:right w:val="none" w:sz="0" w:space="0" w:color="auto"/>
      </w:divBdr>
    </w:div>
    <w:div w:id="711732059">
      <w:bodyDiv w:val="1"/>
      <w:marLeft w:val="0"/>
      <w:marRight w:val="0"/>
      <w:marTop w:val="0"/>
      <w:marBottom w:val="0"/>
      <w:divBdr>
        <w:top w:val="none" w:sz="0" w:space="0" w:color="auto"/>
        <w:left w:val="none" w:sz="0" w:space="0" w:color="auto"/>
        <w:bottom w:val="none" w:sz="0" w:space="0" w:color="auto"/>
        <w:right w:val="none" w:sz="0" w:space="0" w:color="auto"/>
      </w:divBdr>
    </w:div>
    <w:div w:id="74615152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540307">
      <w:bodyDiv w:val="1"/>
      <w:marLeft w:val="0"/>
      <w:marRight w:val="0"/>
      <w:marTop w:val="0"/>
      <w:marBottom w:val="0"/>
      <w:divBdr>
        <w:top w:val="none" w:sz="0" w:space="0" w:color="auto"/>
        <w:left w:val="none" w:sz="0" w:space="0" w:color="auto"/>
        <w:bottom w:val="none" w:sz="0" w:space="0" w:color="auto"/>
        <w:right w:val="none" w:sz="0" w:space="0" w:color="auto"/>
      </w:divBdr>
    </w:div>
    <w:div w:id="805660928">
      <w:bodyDiv w:val="1"/>
      <w:marLeft w:val="0"/>
      <w:marRight w:val="0"/>
      <w:marTop w:val="0"/>
      <w:marBottom w:val="0"/>
      <w:divBdr>
        <w:top w:val="none" w:sz="0" w:space="0" w:color="auto"/>
        <w:left w:val="none" w:sz="0" w:space="0" w:color="auto"/>
        <w:bottom w:val="none" w:sz="0" w:space="0" w:color="auto"/>
        <w:right w:val="none" w:sz="0" w:space="0" w:color="auto"/>
      </w:divBdr>
    </w:div>
    <w:div w:id="852912669">
      <w:bodyDiv w:val="1"/>
      <w:marLeft w:val="0"/>
      <w:marRight w:val="0"/>
      <w:marTop w:val="0"/>
      <w:marBottom w:val="0"/>
      <w:divBdr>
        <w:top w:val="none" w:sz="0" w:space="0" w:color="auto"/>
        <w:left w:val="none" w:sz="0" w:space="0" w:color="auto"/>
        <w:bottom w:val="none" w:sz="0" w:space="0" w:color="auto"/>
        <w:right w:val="none" w:sz="0" w:space="0" w:color="auto"/>
      </w:divBdr>
    </w:div>
    <w:div w:id="856194682">
      <w:bodyDiv w:val="1"/>
      <w:marLeft w:val="0"/>
      <w:marRight w:val="0"/>
      <w:marTop w:val="0"/>
      <w:marBottom w:val="0"/>
      <w:divBdr>
        <w:top w:val="none" w:sz="0" w:space="0" w:color="auto"/>
        <w:left w:val="none" w:sz="0" w:space="0" w:color="auto"/>
        <w:bottom w:val="none" w:sz="0" w:space="0" w:color="auto"/>
        <w:right w:val="none" w:sz="0" w:space="0" w:color="auto"/>
      </w:divBdr>
    </w:div>
    <w:div w:id="876969173">
      <w:bodyDiv w:val="1"/>
      <w:marLeft w:val="0"/>
      <w:marRight w:val="0"/>
      <w:marTop w:val="0"/>
      <w:marBottom w:val="0"/>
      <w:divBdr>
        <w:top w:val="none" w:sz="0" w:space="0" w:color="auto"/>
        <w:left w:val="none" w:sz="0" w:space="0" w:color="auto"/>
        <w:bottom w:val="none" w:sz="0" w:space="0" w:color="auto"/>
        <w:right w:val="none" w:sz="0" w:space="0" w:color="auto"/>
      </w:divBdr>
    </w:div>
    <w:div w:id="8859901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3627840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98857333">
      <w:bodyDiv w:val="1"/>
      <w:marLeft w:val="0"/>
      <w:marRight w:val="0"/>
      <w:marTop w:val="0"/>
      <w:marBottom w:val="0"/>
      <w:divBdr>
        <w:top w:val="none" w:sz="0" w:space="0" w:color="auto"/>
        <w:left w:val="none" w:sz="0" w:space="0" w:color="auto"/>
        <w:bottom w:val="none" w:sz="0" w:space="0" w:color="auto"/>
        <w:right w:val="none" w:sz="0" w:space="0" w:color="auto"/>
      </w:divBdr>
    </w:div>
    <w:div w:id="1332296798">
      <w:bodyDiv w:val="1"/>
      <w:marLeft w:val="0"/>
      <w:marRight w:val="0"/>
      <w:marTop w:val="0"/>
      <w:marBottom w:val="0"/>
      <w:divBdr>
        <w:top w:val="none" w:sz="0" w:space="0" w:color="auto"/>
        <w:left w:val="none" w:sz="0" w:space="0" w:color="auto"/>
        <w:bottom w:val="none" w:sz="0" w:space="0" w:color="auto"/>
        <w:right w:val="none" w:sz="0" w:space="0" w:color="auto"/>
      </w:divBdr>
    </w:div>
    <w:div w:id="1380860660">
      <w:bodyDiv w:val="1"/>
      <w:marLeft w:val="0"/>
      <w:marRight w:val="0"/>
      <w:marTop w:val="0"/>
      <w:marBottom w:val="0"/>
      <w:divBdr>
        <w:top w:val="none" w:sz="0" w:space="0" w:color="auto"/>
        <w:left w:val="none" w:sz="0" w:space="0" w:color="auto"/>
        <w:bottom w:val="none" w:sz="0" w:space="0" w:color="auto"/>
        <w:right w:val="none" w:sz="0" w:space="0" w:color="auto"/>
      </w:divBdr>
    </w:div>
    <w:div w:id="1391029099">
      <w:bodyDiv w:val="1"/>
      <w:marLeft w:val="0"/>
      <w:marRight w:val="0"/>
      <w:marTop w:val="0"/>
      <w:marBottom w:val="0"/>
      <w:divBdr>
        <w:top w:val="none" w:sz="0" w:space="0" w:color="auto"/>
        <w:left w:val="none" w:sz="0" w:space="0" w:color="auto"/>
        <w:bottom w:val="none" w:sz="0" w:space="0" w:color="auto"/>
        <w:right w:val="none" w:sz="0" w:space="0" w:color="auto"/>
      </w:divBdr>
    </w:div>
    <w:div w:id="1424952919">
      <w:bodyDiv w:val="1"/>
      <w:marLeft w:val="0"/>
      <w:marRight w:val="0"/>
      <w:marTop w:val="0"/>
      <w:marBottom w:val="0"/>
      <w:divBdr>
        <w:top w:val="none" w:sz="0" w:space="0" w:color="auto"/>
        <w:left w:val="none" w:sz="0" w:space="0" w:color="auto"/>
        <w:bottom w:val="none" w:sz="0" w:space="0" w:color="auto"/>
        <w:right w:val="none" w:sz="0" w:space="0" w:color="auto"/>
      </w:divBdr>
    </w:div>
    <w:div w:id="1481581630">
      <w:bodyDiv w:val="1"/>
      <w:marLeft w:val="0"/>
      <w:marRight w:val="0"/>
      <w:marTop w:val="0"/>
      <w:marBottom w:val="0"/>
      <w:divBdr>
        <w:top w:val="none" w:sz="0" w:space="0" w:color="auto"/>
        <w:left w:val="none" w:sz="0" w:space="0" w:color="auto"/>
        <w:bottom w:val="none" w:sz="0" w:space="0" w:color="auto"/>
        <w:right w:val="none" w:sz="0" w:space="0" w:color="auto"/>
      </w:divBdr>
    </w:div>
    <w:div w:id="1499467505">
      <w:bodyDiv w:val="1"/>
      <w:marLeft w:val="0"/>
      <w:marRight w:val="0"/>
      <w:marTop w:val="0"/>
      <w:marBottom w:val="0"/>
      <w:divBdr>
        <w:top w:val="none" w:sz="0" w:space="0" w:color="auto"/>
        <w:left w:val="none" w:sz="0" w:space="0" w:color="auto"/>
        <w:bottom w:val="none" w:sz="0" w:space="0" w:color="auto"/>
        <w:right w:val="none" w:sz="0" w:space="0" w:color="auto"/>
      </w:divBdr>
    </w:div>
    <w:div w:id="1615361746">
      <w:bodyDiv w:val="1"/>
      <w:marLeft w:val="0"/>
      <w:marRight w:val="0"/>
      <w:marTop w:val="0"/>
      <w:marBottom w:val="0"/>
      <w:divBdr>
        <w:top w:val="none" w:sz="0" w:space="0" w:color="auto"/>
        <w:left w:val="none" w:sz="0" w:space="0" w:color="auto"/>
        <w:bottom w:val="none" w:sz="0" w:space="0" w:color="auto"/>
        <w:right w:val="none" w:sz="0" w:space="0" w:color="auto"/>
      </w:divBdr>
    </w:div>
    <w:div w:id="1632901691">
      <w:bodyDiv w:val="1"/>
      <w:marLeft w:val="0"/>
      <w:marRight w:val="0"/>
      <w:marTop w:val="0"/>
      <w:marBottom w:val="0"/>
      <w:divBdr>
        <w:top w:val="none" w:sz="0" w:space="0" w:color="auto"/>
        <w:left w:val="none" w:sz="0" w:space="0" w:color="auto"/>
        <w:bottom w:val="none" w:sz="0" w:space="0" w:color="auto"/>
        <w:right w:val="none" w:sz="0" w:space="0" w:color="auto"/>
      </w:divBdr>
    </w:div>
    <w:div w:id="1642230024">
      <w:bodyDiv w:val="1"/>
      <w:marLeft w:val="0"/>
      <w:marRight w:val="0"/>
      <w:marTop w:val="0"/>
      <w:marBottom w:val="0"/>
      <w:divBdr>
        <w:top w:val="none" w:sz="0" w:space="0" w:color="auto"/>
        <w:left w:val="none" w:sz="0" w:space="0" w:color="auto"/>
        <w:bottom w:val="none" w:sz="0" w:space="0" w:color="auto"/>
        <w:right w:val="none" w:sz="0" w:space="0" w:color="auto"/>
      </w:divBdr>
    </w:div>
    <w:div w:id="1725904400">
      <w:bodyDiv w:val="1"/>
      <w:marLeft w:val="0"/>
      <w:marRight w:val="0"/>
      <w:marTop w:val="0"/>
      <w:marBottom w:val="0"/>
      <w:divBdr>
        <w:top w:val="none" w:sz="0" w:space="0" w:color="auto"/>
        <w:left w:val="none" w:sz="0" w:space="0" w:color="auto"/>
        <w:bottom w:val="none" w:sz="0" w:space="0" w:color="auto"/>
        <w:right w:val="none" w:sz="0" w:space="0" w:color="auto"/>
      </w:divBdr>
    </w:div>
    <w:div w:id="1783769415">
      <w:bodyDiv w:val="1"/>
      <w:marLeft w:val="0"/>
      <w:marRight w:val="0"/>
      <w:marTop w:val="0"/>
      <w:marBottom w:val="0"/>
      <w:divBdr>
        <w:top w:val="none" w:sz="0" w:space="0" w:color="auto"/>
        <w:left w:val="none" w:sz="0" w:space="0" w:color="auto"/>
        <w:bottom w:val="none" w:sz="0" w:space="0" w:color="auto"/>
        <w:right w:val="none" w:sz="0" w:space="0" w:color="auto"/>
      </w:divBdr>
    </w:div>
    <w:div w:id="1809515378">
      <w:bodyDiv w:val="1"/>
      <w:marLeft w:val="0"/>
      <w:marRight w:val="0"/>
      <w:marTop w:val="0"/>
      <w:marBottom w:val="0"/>
      <w:divBdr>
        <w:top w:val="none" w:sz="0" w:space="0" w:color="auto"/>
        <w:left w:val="none" w:sz="0" w:space="0" w:color="auto"/>
        <w:bottom w:val="none" w:sz="0" w:space="0" w:color="auto"/>
        <w:right w:val="none" w:sz="0" w:space="0" w:color="auto"/>
      </w:divBdr>
    </w:div>
    <w:div w:id="1827355491">
      <w:bodyDiv w:val="1"/>
      <w:marLeft w:val="0"/>
      <w:marRight w:val="0"/>
      <w:marTop w:val="0"/>
      <w:marBottom w:val="0"/>
      <w:divBdr>
        <w:top w:val="none" w:sz="0" w:space="0" w:color="auto"/>
        <w:left w:val="none" w:sz="0" w:space="0" w:color="auto"/>
        <w:bottom w:val="none" w:sz="0" w:space="0" w:color="auto"/>
        <w:right w:val="none" w:sz="0" w:space="0" w:color="auto"/>
      </w:divBdr>
    </w:div>
    <w:div w:id="1886217536">
      <w:bodyDiv w:val="1"/>
      <w:marLeft w:val="0"/>
      <w:marRight w:val="0"/>
      <w:marTop w:val="0"/>
      <w:marBottom w:val="0"/>
      <w:divBdr>
        <w:top w:val="none" w:sz="0" w:space="0" w:color="auto"/>
        <w:left w:val="none" w:sz="0" w:space="0" w:color="auto"/>
        <w:bottom w:val="none" w:sz="0" w:space="0" w:color="auto"/>
        <w:right w:val="none" w:sz="0" w:space="0" w:color="auto"/>
      </w:divBdr>
    </w:div>
    <w:div w:id="1899853354">
      <w:bodyDiv w:val="1"/>
      <w:marLeft w:val="0"/>
      <w:marRight w:val="0"/>
      <w:marTop w:val="0"/>
      <w:marBottom w:val="0"/>
      <w:divBdr>
        <w:top w:val="none" w:sz="0" w:space="0" w:color="auto"/>
        <w:left w:val="none" w:sz="0" w:space="0" w:color="auto"/>
        <w:bottom w:val="none" w:sz="0" w:space="0" w:color="auto"/>
        <w:right w:val="none" w:sz="0" w:space="0" w:color="auto"/>
      </w:divBdr>
    </w:div>
    <w:div w:id="1909462994">
      <w:bodyDiv w:val="1"/>
      <w:marLeft w:val="0"/>
      <w:marRight w:val="0"/>
      <w:marTop w:val="0"/>
      <w:marBottom w:val="0"/>
      <w:divBdr>
        <w:top w:val="none" w:sz="0" w:space="0" w:color="auto"/>
        <w:left w:val="none" w:sz="0" w:space="0" w:color="auto"/>
        <w:bottom w:val="none" w:sz="0" w:space="0" w:color="auto"/>
        <w:right w:val="none" w:sz="0" w:space="0" w:color="auto"/>
      </w:divBdr>
    </w:div>
    <w:div w:id="1938974207">
      <w:bodyDiv w:val="1"/>
      <w:marLeft w:val="0"/>
      <w:marRight w:val="0"/>
      <w:marTop w:val="0"/>
      <w:marBottom w:val="0"/>
      <w:divBdr>
        <w:top w:val="none" w:sz="0" w:space="0" w:color="auto"/>
        <w:left w:val="none" w:sz="0" w:space="0" w:color="auto"/>
        <w:bottom w:val="none" w:sz="0" w:space="0" w:color="auto"/>
        <w:right w:val="none" w:sz="0" w:space="0" w:color="auto"/>
      </w:divBdr>
    </w:div>
    <w:div w:id="1955744901">
      <w:bodyDiv w:val="1"/>
      <w:marLeft w:val="0"/>
      <w:marRight w:val="0"/>
      <w:marTop w:val="0"/>
      <w:marBottom w:val="0"/>
      <w:divBdr>
        <w:top w:val="none" w:sz="0" w:space="0" w:color="auto"/>
        <w:left w:val="none" w:sz="0" w:space="0" w:color="auto"/>
        <w:bottom w:val="none" w:sz="0" w:space="0" w:color="auto"/>
        <w:right w:val="none" w:sz="0" w:space="0" w:color="auto"/>
      </w:divBdr>
    </w:div>
    <w:div w:id="1957254089">
      <w:bodyDiv w:val="1"/>
      <w:marLeft w:val="0"/>
      <w:marRight w:val="0"/>
      <w:marTop w:val="0"/>
      <w:marBottom w:val="0"/>
      <w:divBdr>
        <w:top w:val="none" w:sz="0" w:space="0" w:color="auto"/>
        <w:left w:val="none" w:sz="0" w:space="0" w:color="auto"/>
        <w:bottom w:val="none" w:sz="0" w:space="0" w:color="auto"/>
        <w:right w:val="none" w:sz="0" w:space="0" w:color="auto"/>
      </w:divBdr>
    </w:div>
    <w:div w:id="1981574417">
      <w:bodyDiv w:val="1"/>
      <w:marLeft w:val="0"/>
      <w:marRight w:val="0"/>
      <w:marTop w:val="0"/>
      <w:marBottom w:val="0"/>
      <w:divBdr>
        <w:top w:val="none" w:sz="0" w:space="0" w:color="auto"/>
        <w:left w:val="none" w:sz="0" w:space="0" w:color="auto"/>
        <w:bottom w:val="none" w:sz="0" w:space="0" w:color="auto"/>
        <w:right w:val="none" w:sz="0" w:space="0" w:color="auto"/>
      </w:divBdr>
    </w:div>
    <w:div w:id="2009747168">
      <w:bodyDiv w:val="1"/>
      <w:marLeft w:val="0"/>
      <w:marRight w:val="0"/>
      <w:marTop w:val="0"/>
      <w:marBottom w:val="0"/>
      <w:divBdr>
        <w:top w:val="none" w:sz="0" w:space="0" w:color="auto"/>
        <w:left w:val="none" w:sz="0" w:space="0" w:color="auto"/>
        <w:bottom w:val="none" w:sz="0" w:space="0" w:color="auto"/>
        <w:right w:val="none" w:sz="0" w:space="0" w:color="auto"/>
      </w:divBdr>
    </w:div>
    <w:div w:id="2027320231">
      <w:bodyDiv w:val="1"/>
      <w:marLeft w:val="0"/>
      <w:marRight w:val="0"/>
      <w:marTop w:val="0"/>
      <w:marBottom w:val="0"/>
      <w:divBdr>
        <w:top w:val="none" w:sz="0" w:space="0" w:color="auto"/>
        <w:left w:val="none" w:sz="0" w:space="0" w:color="auto"/>
        <w:bottom w:val="none" w:sz="0" w:space="0" w:color="auto"/>
        <w:right w:val="none" w:sz="0" w:space="0" w:color="auto"/>
      </w:divBdr>
    </w:div>
    <w:div w:id="2048530027">
      <w:bodyDiv w:val="1"/>
      <w:marLeft w:val="0"/>
      <w:marRight w:val="0"/>
      <w:marTop w:val="0"/>
      <w:marBottom w:val="0"/>
      <w:divBdr>
        <w:top w:val="none" w:sz="0" w:space="0" w:color="auto"/>
        <w:left w:val="none" w:sz="0" w:space="0" w:color="auto"/>
        <w:bottom w:val="none" w:sz="0" w:space="0" w:color="auto"/>
        <w:right w:val="none" w:sz="0" w:space="0" w:color="auto"/>
      </w:divBdr>
    </w:div>
    <w:div w:id="2059476150">
      <w:bodyDiv w:val="1"/>
      <w:marLeft w:val="0"/>
      <w:marRight w:val="0"/>
      <w:marTop w:val="0"/>
      <w:marBottom w:val="0"/>
      <w:divBdr>
        <w:top w:val="none" w:sz="0" w:space="0" w:color="auto"/>
        <w:left w:val="none" w:sz="0" w:space="0" w:color="auto"/>
        <w:bottom w:val="none" w:sz="0" w:space="0" w:color="auto"/>
        <w:right w:val="none" w:sz="0" w:space="0" w:color="auto"/>
      </w:divBdr>
    </w:div>
    <w:div w:id="2060393294">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 w:id="21258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mailto:adrian.gilham@harrow.gov.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mie.campbell@harrow.gov.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D6A1BC3-90F1-4F09-BD64-F1AB04BC44C8}">
    <t:Anchor>
      <t:Comment id="2040685894"/>
    </t:Anchor>
    <t:History>
      <t:Event id="{A45FFB4B-34A2-4C13-A1FD-E5C85DEC5E60}" time="2023-12-14T17:46:33.796Z">
        <t:Attribution userId="S::david.mcnulty@harrow.gov.uk::fb357710-a738-46ac-8cee-fadf3dc95f60" userProvider="AD" userName="David McNulty"/>
        <t:Anchor>
          <t:Comment id="2040685894"/>
        </t:Anchor>
        <t:Create/>
      </t:Event>
      <t:Event id="{A8F1721E-C937-400B-B497-14FBDE25EACA}" time="2023-12-14T17:46:33.796Z">
        <t:Attribution userId="S::david.mcnulty@harrow.gov.uk::fb357710-a738-46ac-8cee-fadf3dc95f60" userProvider="AD" userName="David McNulty"/>
        <t:Anchor>
          <t:Comment id="2040685894"/>
        </t:Anchor>
        <t:Assign userId="S::Kulwinder.Singh-Rai@harrow.gov.uk::976418d7-17fc-47a9-b7b0-37d15f6e29e9" userProvider="AD" userName="Kulwinder Singh-Rai"/>
      </t:Event>
      <t:Event id="{09ED8AB8-9B01-4812-B986-7EE142B709D9}" time="2023-12-14T17:46:33.796Z">
        <t:Attribution userId="S::david.mcnulty@harrow.gov.uk::fb357710-a738-46ac-8cee-fadf3dc95f60" userProvider="AD" userName="David McNulty"/>
        <t:Anchor>
          <t:Comment id="2040685894"/>
        </t:Anchor>
        <t:SetTitle title="@Kulwinder Singh-Rai can you please review this section"/>
      </t:Event>
      <t:Event id="{542D871F-E68F-42E3-8303-A5B129376C3C}" time="2023-12-19T18:15:49.997Z">
        <t:Attribution userId="S::kulwinder.singh-rai@harrow.gov.uk::976418d7-17fc-47a9-b7b0-37d15f6e29e9" userProvider="AD" userName="Kulwinder Singh-Ra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620382-47bf-4617-a422-583d0c812fe0" xsi:nil="true"/>
    <lcf76f155ced4ddcb4097134ff3c332f xmlns="248575fe-3466-4987-9907-5adc8057f0cd">
      <Terms xmlns="http://schemas.microsoft.com/office/infopath/2007/PartnerControls"/>
    </lcf76f155ced4ddcb4097134ff3c332f>
    <SharedWithUsers xmlns="a7620382-47bf-4617-a422-583d0c812fe0">
      <UserInfo>
        <DisplayName>David McNulty</DisplayName>
        <AccountId>33</AccountId>
        <AccountType/>
      </UserInfo>
      <UserInfo>
        <DisplayName>Alison Pegg</DisplayName>
        <AccountId>15</AccountId>
        <AccountType/>
      </UserInfo>
      <UserInfo>
        <DisplayName>Rukshan Kariy</DisplayName>
        <AccountId>34</AccountId>
        <AccountType/>
      </UserInfo>
      <UserInfo>
        <DisplayName>Nesan Thevanesan</DisplayName>
        <AccountId>18</AccountId>
        <AccountType/>
      </UserInfo>
      <UserInfo>
        <DisplayName>Tasleem Kazmi</DisplayName>
        <AccountId>29</AccountId>
        <AccountType/>
      </UserInfo>
      <UserInfo>
        <DisplayName>Shellian Campbell</DisplayName>
        <AccountId>35</AccountId>
        <AccountType/>
      </UserInfo>
      <UserInfo>
        <DisplayName>Kulwinder Singh-Rai</DisplayName>
        <AccountId>48</AccountId>
        <AccountType/>
      </UserInfo>
      <UserInfo>
        <DisplayName>Comie Campbell</DisplayName>
        <AccountId>57</AccountId>
        <AccountType/>
      </UserInfo>
      <UserInfo>
        <DisplayName>Adrian Gilham</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BCC744FEBBF743A81882A5A13037A4" ma:contentTypeVersion="15" ma:contentTypeDescription="Create a new document." ma:contentTypeScope="" ma:versionID="f1ec60003a08787529aecd56261f5b20">
  <xsd:schema xmlns:xsd="http://www.w3.org/2001/XMLSchema" xmlns:xs="http://www.w3.org/2001/XMLSchema" xmlns:p="http://schemas.microsoft.com/office/2006/metadata/properties" xmlns:ns2="248575fe-3466-4987-9907-5adc8057f0cd" xmlns:ns3="a7620382-47bf-4617-a422-583d0c812fe0" targetNamespace="http://schemas.microsoft.com/office/2006/metadata/properties" ma:root="true" ma:fieldsID="669a52b450d15f14d561ccbbf2547558" ns2:_="" ns3:_="">
    <xsd:import namespace="248575fe-3466-4987-9907-5adc8057f0cd"/>
    <xsd:import namespace="a7620382-47bf-4617-a422-583d0c812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75fe-3466-4987-9907-5adc8057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20382-47bf-4617-a422-583d0c812f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e18fa1-137d-4254-9176-cf8bea026e27}" ma:internalName="TaxCatchAll" ma:showField="CatchAllData" ma:web="a7620382-47bf-4617-a422-583d0c812f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a7620382-47bf-4617-a422-583d0c812fe0"/>
    <ds:schemaRef ds:uri="248575fe-3466-4987-9907-5adc8057f0cd"/>
  </ds:schemaRefs>
</ds:datastoreItem>
</file>

<file path=customXml/itemProps4.xml><?xml version="1.0" encoding="utf-8"?>
<ds:datastoreItem xmlns:ds="http://schemas.openxmlformats.org/officeDocument/2006/customXml" ds:itemID="{1699849A-9103-4FD6-B15D-FC53B95E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75fe-3466-4987-9907-5adc8057f0cd"/>
    <ds:schemaRef ds:uri="a7620382-47bf-4617-a422-583d0c81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A6C8B-4436-4628-B96E-4F1E5BDD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10914</Words>
  <Characters>59563</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4</cp:revision>
  <cp:lastPrinted>2014-11-01T06:34:00Z</cp:lastPrinted>
  <dcterms:created xsi:type="dcterms:W3CDTF">2024-01-11T14:22:00Z</dcterms:created>
  <dcterms:modified xsi:type="dcterms:W3CDTF">2024-01-16T11:17:00Z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0x010100CBBCC744FEBBF743A81882A5A13037A4</vt:lpwstr>
  </property>
  <property fmtid="{D5CDD505-2E9C-101B-9397-08002B2CF9AE}" pid="3" name="TaxKeyword">
    <vt:lpwstr>108;#Cabinet Report Template|b79b58f4-03f4-47dd-bec7-7bae4bc4af23</vt:lpwstr>
  </property>
  <property fmtid="{D5CDD505-2E9C-101B-9397-08002B2CF9AE}" pid="4" name="MediaServiceImageTags">
    <vt:lpwstr/>
  </property>
  <property fmtid="{D5CDD505-2E9C-101B-9397-08002B2CF9AE}" pid="5" name="GrammarlyDocumentId">
    <vt:lpwstr>a3116f545791f513efe7e3023a73d96eae47c3e5eb7792e19d5445b71671280b</vt:lpwstr>
  </property>
</Properties>
</file>